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/>
        <w:snapToGrid/>
        <w:spacing w:before="0" w:beforeAutospacing="0" w:after="240" w:line="400" w:lineRule="exact"/>
        <w:jc w:val="left"/>
        <w:outlineLvl w:val="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附件1：</w:t>
      </w:r>
    </w:p>
    <w:p>
      <w:pPr>
        <w:keepNext/>
        <w:keepLines/>
        <w:widowControl w:val="0"/>
        <w:adjustRightInd/>
        <w:snapToGrid/>
        <w:spacing w:before="0" w:beforeAutospacing="0" w:after="240" w:line="400" w:lineRule="exact"/>
        <w:jc w:val="center"/>
        <w:outlineLvl w:val="0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采购项目明细</w:t>
      </w:r>
      <w:bookmarkEnd w:id="0"/>
    </w:p>
    <w:tbl>
      <w:tblPr>
        <w:tblStyle w:val="2"/>
        <w:tblW w:w="9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381"/>
        <w:gridCol w:w="454"/>
        <w:gridCol w:w="1230"/>
        <w:gridCol w:w="2420"/>
        <w:gridCol w:w="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参考规格型号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预算单价(元)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用途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申请科室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猪生物瓣膜假体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305C221,305C223,305C225，310C25,310C27,310C29,310C31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49800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替代病变的或假体的主动脉瓣膜、二尖瓣瓣膜。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心脏大血管外科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外科消融系统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60832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29800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心外外科开胸手术利用射频能量消融心肌组织。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外科消融系统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60831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20400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心外外科开胸手术利用射频能量消融心肌组织。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外科消融系统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60813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11000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心外外科开胸手术利用射频能量消融心肌组织。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集成CVR膜式氧合器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BB841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4950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用于体外循环，收集静脉血和开心术血液、冷却或加温血液，以及对血液加入氧气和清除血液中的二氧化碳。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逆行冠脉窦灌注插管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94115T 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2106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适用于心肺分流手术将心机停跳液输送至冠脉窦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瓣膜成型带/环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638RL26、638RL28、638RL30、638RL32、638RL34、638BL28、638BL30、638BL32、638BL34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10920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用于病理性二尖瓣瓣膜重建或重塑。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动静脉插管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96570-015、96570-017、96570-019、96570-021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4400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用于对心肺分流循环的患者进行插入血管、灌注血管或器官操作。采用标准外科或经皮插入技术。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动静脉插管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96670-015、96670-017、96670-019、96670-021</w:t>
            </w:r>
          </w:p>
        </w:tc>
        <w:tc>
          <w:tcPr>
            <w:tcW w:w="4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用于对心肺分流循环的患者进行插入血管、灌注血管或器官操作。采用标准外科或经皮插入技术。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zc3ZTc1NTg0NmZjZmZjNjgxYzIwZWNkNjY3ZGIifQ=="/>
  </w:docVars>
  <w:rsids>
    <w:rsidRoot w:val="2CC22D08"/>
    <w:rsid w:val="2CC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2023-02-20T06:54:00Z</dcterms:created>
  <dc:creator>曾铃杰</dc:creator>
  <cp:lastModifiedBy>曾铃杰</cp:lastModifiedBy>
  <dcterms:modified xsi:type="dcterms:W3CDTF">2023-02-20T06:59:35Z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C2170EE5DA5E4E68B0CAF1812EA6A825</vt:lpwstr>
  </property>
</Properties>
</file>