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00" w:beforeAutospacing="1" w:after="200"/>
        <w:jc w:val="left"/>
        <w:rPr>
          <w:rFonts w:hint="eastAsia" w:ascii="Tahoma" w:hAnsi="Tahoma" w:eastAsia="微软雅黑" w:cs="Times New Roman"/>
          <w:kern w:val="0"/>
          <w:sz w:val="22"/>
          <w:szCs w:val="22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</w:p>
    <w:p>
      <w:pPr>
        <w:keepNext/>
        <w:keepLines/>
        <w:widowControl w:val="0"/>
        <w:adjustRightInd w:val="0"/>
        <w:snapToGrid w:val="0"/>
        <w:spacing w:before="100" w:beforeAutospacing="1" w:after="240" w:line="400" w:lineRule="exact"/>
        <w:jc w:val="center"/>
        <w:outlineLvl w:val="0"/>
        <w:rPr>
          <w:rFonts w:ascii="Cambria" w:hAnsi="Cambria" w:eastAsia="宋体" w:cs="Times New Roman"/>
          <w:b/>
          <w:bCs w:val="0"/>
          <w:kern w:val="44"/>
          <w:sz w:val="32"/>
          <w:szCs w:val="32"/>
          <w:highlight w:val="yellow"/>
          <w:lang w:val="en-US" w:eastAsia="zh-CN" w:bidi="ar-SA"/>
        </w:rPr>
      </w:pPr>
      <w:r>
        <w:rPr>
          <w:rFonts w:hint="eastAsia" w:ascii="Cambria" w:hAnsi="Cambria" w:eastAsia="宋体" w:cs="Times New Roman"/>
          <w:b/>
          <w:bCs w:val="0"/>
          <w:kern w:val="44"/>
          <w:sz w:val="32"/>
          <w:szCs w:val="32"/>
          <w:highlight w:val="none"/>
          <w:lang w:val="en-US" w:eastAsia="zh-CN" w:bidi="ar-SA"/>
        </w:rPr>
        <w:t>逆行冠脉窦灌注插管技术参数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beforeAutospacing="0" w:after="156" w:afterLines="50"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具有硅胶管体及连接压力监测管的手动扩张球囊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beforeAutospacing="0" w:after="156" w:afterLines="50"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配有导丝状探针及阳性鲁尔接头手柄或Tru-TouchTM 手柄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beforeAutospacing="0" w:after="156" w:afterLines="50"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配有扩张球囊需用的注射器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beforeAutospacing="0" w:after="156" w:afterLines="50"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4.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光滑球囊，钢丝环绕管体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beforeAutospacing="0" w:after="156" w:afterLines="50"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5.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导丝状探针长度满足4-8mm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beforeAutospacing="0" w:after="156" w:afterLines="50"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6.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管路总长满足30-32cm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beforeAutospacing="0" w:after="156" w:afterLines="50"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7.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用于心肺分流手术将心机停跳液输送至冠脉窦，对心肌起保护作用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beforeAutospacing="0" w:after="156" w:afterLines="50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8.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心脏外科手术使用，环氧乙烷灭菌一次性使用。</w:t>
      </w:r>
    </w:p>
    <w:p>
      <w:pPr>
        <w:widowControl/>
        <w:adjustRightInd w:val="0"/>
        <w:snapToGrid w:val="0"/>
        <w:spacing w:before="156" w:beforeLines="50" w:beforeAutospacing="0" w:after="156" w:afterLines="50"/>
        <w:ind w:firstLine="560" w:firstLineChars="200"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before="156" w:beforeLines="50" w:beforeAutospacing="0" w:after="156" w:afterLines="50"/>
        <w:ind w:firstLine="560" w:firstLineChars="200"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adjustRightInd w:val="0"/>
        <w:snapToGrid w:val="0"/>
        <w:spacing w:before="156" w:beforeLines="50" w:beforeAutospacing="0" w:after="156" w:afterLines="50"/>
        <w:ind w:firstLine="560" w:firstLineChars="200"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</w:p>
    <w:p>
      <w:pPr>
        <w:keepNext/>
        <w:keepLines/>
        <w:widowControl w:val="0"/>
        <w:adjustRightInd w:val="0"/>
        <w:snapToGrid w:val="0"/>
        <w:spacing w:before="100" w:beforeAutospacing="1" w:after="240" w:line="400" w:lineRule="exact"/>
        <w:jc w:val="center"/>
        <w:outlineLvl w:val="0"/>
        <w:rPr>
          <w:rFonts w:hint="default" w:ascii="Cambria" w:hAnsi="Cambria" w:eastAsia="宋体" w:cs="Times New Roman"/>
          <w:b/>
          <w:bCs w:val="0"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default" w:ascii="Cambria" w:hAnsi="Cambria" w:eastAsia="宋体" w:cs="Times New Roman"/>
          <w:b/>
          <w:bCs w:val="0"/>
          <w:kern w:val="44"/>
          <w:sz w:val="32"/>
          <w:szCs w:val="32"/>
          <w:highlight w:val="none"/>
          <w:lang w:val="en-US" w:eastAsia="zh-CN" w:bidi="ar-SA"/>
        </w:rPr>
        <w:t>动静脉插管技术参数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beforeAutospacing="0" w:after="156" w:afterLines="50"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插管需具有股动脉插管及股静脉插管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beforeAutospacing="0" w:after="156" w:afterLines="50"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插管具有不同型号，例如：015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017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019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021四个不同型号，大小分别为：15Fr(5.0mm)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 xml:space="preserve"> 17Fr(5.7mm)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19Fr(6.3mm)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21Fr(7.0mm)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满足不同血管大小需求。(误差±5%)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beforeAutospacing="0" w:after="156" w:afterLines="50"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插管总长满足40-44cm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管壁厚度满足45-48mm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beforeAutospacing="0" w:after="156" w:afterLines="50"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4.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插管是加长的一体式钢丝环绕抗弯折体，末梢为多孔末梢，满足更高流量的同时将抗压力衰减降至最低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beforeAutospacing="0" w:after="156" w:afterLines="50"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5.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带有深度标记的导引器可帮助插管准确定位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beforeAutospacing="0" w:after="156" w:afterLines="50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6.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环氧乙烷灭菌一次性使用。</w:t>
      </w:r>
    </w:p>
    <w:p>
      <w:pPr>
        <w:keepNext/>
        <w:keepLines/>
        <w:widowControl w:val="0"/>
        <w:adjustRightInd/>
        <w:snapToGrid/>
        <w:spacing w:before="0" w:beforeAutospacing="0" w:after="240" w:line="400" w:lineRule="exact"/>
        <w:jc w:val="left"/>
        <w:outlineLvl w:val="0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widowControl w:val="0"/>
        <w:adjustRightInd w:val="0"/>
        <w:snapToGrid w:val="0"/>
        <w:spacing w:before="100" w:beforeAutospacing="1" w:after="120"/>
        <w:ind w:left="0" w:leftChars="0" w:firstLine="482" w:firstLineChars="200"/>
        <w:jc w:val="both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备注：以上参数为实质性参数，若存在1条未满足，即视为无效投标。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Mzc3ZTc1NTg0NmZjZmZjNjgxYzIwZWNkNjY3ZGIifQ=="/>
  </w:docVars>
  <w:rsids>
    <w:rsidRoot w:val="2ABA29C1"/>
    <w:rsid w:val="2ABA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2023-02-20T07:00:00Z</dcterms:created>
  <dc:creator>曾铃杰</dc:creator>
  <cp:lastModifiedBy>曾铃杰</cp:lastModifiedBy>
  <dcterms:modified xsi:type="dcterms:W3CDTF">2023-02-20T07:02:08Z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FFA3F25EBDEF4FA4A57B85E0E609E820</vt:lpwstr>
  </property>
</Properties>
</file>