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7F" w:rsidRPr="00C60A7F" w:rsidRDefault="00C60A7F" w:rsidP="00C60A7F">
      <w:pPr>
        <w:jc w:val="left"/>
        <w:rPr>
          <w:rFonts w:hAnsi="宋体" w:cs="宋体"/>
          <w:b/>
          <w:sz w:val="28"/>
          <w:szCs w:val="28"/>
        </w:rPr>
      </w:pPr>
      <w:bookmarkStart w:id="0" w:name="_GoBack"/>
      <w:bookmarkEnd w:id="0"/>
      <w:r w:rsidRPr="00C60A7F">
        <w:rPr>
          <w:rFonts w:hAnsi="宋体" w:cs="宋体" w:hint="eastAsia"/>
          <w:b/>
          <w:sz w:val="28"/>
          <w:szCs w:val="28"/>
        </w:rPr>
        <w:t>附件2:</w:t>
      </w:r>
    </w:p>
    <w:p w:rsidR="007543E8" w:rsidRDefault="007543E8" w:rsidP="007543E8">
      <w:pPr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广安市人民医院项目电梯维保服务，此次广安市人民医院电梯维保共计26部（其中直梯22部，扶梯4部，但未包括肿瘤科新安装电梯和第二住院楼已停用的扶梯），含清理、润滑、检查、调整、修理在电梯井道内及机房内属于电梯设备与装置以及所有控制、指示、运行零部件等工作。</w:t>
      </w:r>
    </w:p>
    <w:p w:rsidR="007543E8" w:rsidRDefault="007543E8" w:rsidP="007543E8">
      <w:pPr>
        <w:ind w:firstLineChars="200" w:firstLine="560"/>
        <w:jc w:val="center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日常维保电梯数量、规格、型号明细表</w:t>
      </w:r>
    </w:p>
    <w:tbl>
      <w:tblPr>
        <w:tblpPr w:leftFromText="180" w:rightFromText="180" w:vertAnchor="text" w:horzAnchor="page" w:tblpX="1695" w:tblpY="517"/>
        <w:tblOverlap w:val="never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1761"/>
        <w:gridCol w:w="1485"/>
        <w:gridCol w:w="1260"/>
        <w:gridCol w:w="1080"/>
        <w:gridCol w:w="1335"/>
        <w:gridCol w:w="1200"/>
      </w:tblGrid>
      <w:tr w:rsidR="007543E8" w:rsidTr="00496DC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品牌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ind w:firstLineChars="200" w:firstLine="512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型号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ind w:firstLineChars="200" w:firstLine="512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载重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ind w:firstLineChars="100" w:firstLine="256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速度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ind w:firstLineChars="100" w:firstLine="256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层站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ind w:firstLineChars="100" w:firstLine="256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台数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rPr>
                <w:rFonts w:hAnsi="宋体" w:cs="Book Antiqua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投运时间</w:t>
            </w:r>
          </w:p>
        </w:tc>
      </w:tr>
      <w:tr w:rsidR="007543E8" w:rsidTr="00496DC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通力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KONE GBS20K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1600kg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1.75m/s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14/14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4台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Book Antiqua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2009年</w:t>
            </w:r>
          </w:p>
        </w:tc>
      </w:tr>
      <w:tr w:rsidR="007543E8" w:rsidTr="00496DC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通力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KONE GBS20K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1600kg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1.75m/s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15/15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2台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Book Antiqua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2009年</w:t>
            </w:r>
          </w:p>
        </w:tc>
      </w:tr>
      <w:tr w:rsidR="007543E8" w:rsidTr="00496DC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通力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KONE GBS20K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1600kg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1.0m/s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4/4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3台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Book Antiqua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2009年</w:t>
            </w:r>
          </w:p>
        </w:tc>
      </w:tr>
      <w:tr w:rsidR="007543E8" w:rsidTr="00496DC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通力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KONE GE20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9000人/时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0.5m/s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Book Antiqua" w:hint="eastAsia"/>
                <w:sz w:val="24"/>
                <w:szCs w:val="24"/>
              </w:rPr>
              <w:t>扶梯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4台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Book Antiqua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2009年</w:t>
            </w:r>
          </w:p>
        </w:tc>
      </w:tr>
      <w:tr w:rsidR="007543E8" w:rsidTr="00496DC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伊斯顿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AEB29001600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1600kg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1.0m/s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6/6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1台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2003年</w:t>
            </w:r>
          </w:p>
        </w:tc>
      </w:tr>
      <w:tr w:rsidR="007543E8" w:rsidTr="00496DC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佳登曼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GOODK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1600kg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1.0m/s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3/3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5台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2006年</w:t>
            </w:r>
          </w:p>
        </w:tc>
      </w:tr>
      <w:tr w:rsidR="007543E8" w:rsidTr="00496DC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曼隆蒂森克虏伯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MES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6000人/时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 m/s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4/4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1台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2022年</w:t>
            </w:r>
          </w:p>
        </w:tc>
      </w:tr>
      <w:tr w:rsidR="007543E8" w:rsidTr="00496DC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康力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KLB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1600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1.75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14/14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2020年</w:t>
            </w:r>
          </w:p>
        </w:tc>
      </w:tr>
      <w:tr w:rsidR="007543E8" w:rsidTr="00496DC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康力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KLB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1.75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14/14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2020年</w:t>
            </w:r>
          </w:p>
        </w:tc>
      </w:tr>
      <w:tr w:rsidR="007543E8" w:rsidTr="00496DC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康力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KLB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1600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6/6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2020年</w:t>
            </w:r>
          </w:p>
        </w:tc>
      </w:tr>
      <w:tr w:rsidR="007543E8" w:rsidTr="00496DC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康力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KLB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1.75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12/12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15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hAnsi="宋体" w:cs="Book Antiqua"/>
                <w:spacing w:val="15"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2020年</w:t>
            </w:r>
          </w:p>
        </w:tc>
      </w:tr>
      <w:tr w:rsidR="007543E8" w:rsidTr="00496DCF">
        <w:trPr>
          <w:trHeight w:val="42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合计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宋体"/>
                <w:spacing w:val="8"/>
                <w:sz w:val="24"/>
                <w:szCs w:val="24"/>
              </w:rPr>
            </w:pPr>
            <w:r>
              <w:rPr>
                <w:rFonts w:hAnsi="宋体" w:cs="Book Antiqua" w:hint="eastAsia"/>
                <w:spacing w:val="8"/>
                <w:sz w:val="24"/>
                <w:szCs w:val="24"/>
              </w:rPr>
              <w:t>26台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3E8" w:rsidRDefault="007543E8" w:rsidP="00496DCF">
            <w:pPr>
              <w:jc w:val="center"/>
              <w:rPr>
                <w:rFonts w:hAnsi="宋体" w:cs="Book Antiqua"/>
                <w:spacing w:val="8"/>
                <w:sz w:val="24"/>
                <w:szCs w:val="24"/>
              </w:rPr>
            </w:pPr>
          </w:p>
        </w:tc>
      </w:tr>
    </w:tbl>
    <w:p w:rsidR="007543E8" w:rsidRDefault="007543E8" w:rsidP="007543E8">
      <w:pPr>
        <w:pStyle w:val="2"/>
        <w:ind w:leftChars="0" w:left="0" w:firstLine="0"/>
        <w:rPr>
          <w:rFonts w:hAnsi="宋体" w:cs="宋体"/>
          <w:sz w:val="28"/>
          <w:szCs w:val="28"/>
        </w:rPr>
      </w:pPr>
    </w:p>
    <w:p w:rsidR="007543E8" w:rsidRDefault="007543E8">
      <w:pPr>
        <w:widowControl/>
        <w:jc w:val="left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br w:type="page"/>
      </w:r>
    </w:p>
    <w:p w:rsidR="007543E8" w:rsidRDefault="007543E8" w:rsidP="007543E8">
      <w:pPr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lastRenderedPageBreak/>
        <w:t>日常维保中单价在200元及以内的配件，包括但不限于如下部分免费更换的配件。</w:t>
      </w:r>
    </w:p>
    <w:p w:rsidR="007543E8" w:rsidRDefault="007543E8" w:rsidP="007543E8">
      <w:pPr>
        <w:ind w:firstLineChars="200" w:firstLine="560"/>
        <w:jc w:val="center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部分免费更换配件目录</w:t>
      </w:r>
    </w:p>
    <w:tbl>
      <w:tblPr>
        <w:tblW w:w="0" w:type="auto"/>
        <w:tblInd w:w="-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2"/>
        <w:gridCol w:w="2409"/>
        <w:gridCol w:w="1843"/>
        <w:gridCol w:w="2848"/>
      </w:tblGrid>
      <w:tr w:rsidR="007543E8" w:rsidTr="00496DCF">
        <w:trPr>
          <w:trHeight w:val="308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ind w:firstLineChars="200" w:firstLine="482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名称</w:t>
            </w:r>
          </w:p>
        </w:tc>
      </w:tr>
      <w:tr w:rsidR="007543E8" w:rsidTr="00496DCF">
        <w:trPr>
          <w:trHeight w:val="285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急停开关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31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厅门锁芯</w:t>
            </w:r>
          </w:p>
        </w:tc>
      </w:tr>
      <w:tr w:rsidR="007543E8" w:rsidTr="00496DCF">
        <w:trPr>
          <w:trHeight w:val="301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方向按钮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32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轿厢油毡</w:t>
            </w:r>
          </w:p>
        </w:tc>
      </w:tr>
      <w:tr w:rsidR="007543E8" w:rsidTr="00496DCF">
        <w:trPr>
          <w:trHeight w:val="293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选层按钮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33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对重油毡</w:t>
            </w:r>
          </w:p>
        </w:tc>
      </w:tr>
      <w:tr w:rsidR="007543E8" w:rsidTr="00496DCF">
        <w:trPr>
          <w:trHeight w:val="346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限速器开关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轿厢油杯</w:t>
            </w:r>
          </w:p>
        </w:tc>
      </w:tr>
      <w:tr w:rsidR="007543E8" w:rsidTr="00496DCF">
        <w:trPr>
          <w:trHeight w:val="338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涨紧轮开关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35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对重油杯</w:t>
            </w:r>
          </w:p>
        </w:tc>
      </w:tr>
      <w:tr w:rsidR="007543E8" w:rsidTr="00496DCF">
        <w:trPr>
          <w:trHeight w:val="331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缓冲器开关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36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门滑块</w:t>
            </w:r>
          </w:p>
        </w:tc>
      </w:tr>
      <w:tr w:rsidR="007543E8" w:rsidTr="00496DCF">
        <w:trPr>
          <w:trHeight w:val="350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厅门锁触点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37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三角锁芯</w:t>
            </w:r>
          </w:p>
        </w:tc>
      </w:tr>
      <w:tr w:rsidR="007543E8" w:rsidTr="00496DCF">
        <w:trPr>
          <w:trHeight w:val="342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轿门锁触点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38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熔断器</w:t>
            </w:r>
          </w:p>
        </w:tc>
      </w:tr>
      <w:tr w:rsidR="007543E8" w:rsidTr="00496DCF">
        <w:trPr>
          <w:trHeight w:val="384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换速开关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39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电子镇流器</w:t>
            </w:r>
          </w:p>
        </w:tc>
      </w:tr>
      <w:tr w:rsidR="007543E8" w:rsidTr="00496DCF">
        <w:trPr>
          <w:trHeight w:val="437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上限位开关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40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辅助触头</w:t>
            </w:r>
          </w:p>
        </w:tc>
      </w:tr>
      <w:tr w:rsidR="007543E8" w:rsidTr="00496DCF">
        <w:trPr>
          <w:trHeight w:val="437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上极限开关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41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厅门门球</w:t>
            </w:r>
          </w:p>
        </w:tc>
      </w:tr>
      <w:tr w:rsidR="007543E8" w:rsidTr="00496DCF">
        <w:trPr>
          <w:trHeight w:val="437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下限位开关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42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按钮</w:t>
            </w:r>
          </w:p>
        </w:tc>
      </w:tr>
      <w:tr w:rsidR="007543E8" w:rsidTr="00496DCF">
        <w:trPr>
          <w:trHeight w:val="437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下极限开关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43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涨紧轮轴承</w:t>
            </w:r>
          </w:p>
        </w:tc>
      </w:tr>
      <w:tr w:rsidR="007543E8" w:rsidTr="00496DCF">
        <w:trPr>
          <w:trHeight w:val="437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检修开关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44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安全开关</w:t>
            </w:r>
          </w:p>
        </w:tc>
      </w:tr>
      <w:tr w:rsidR="007543E8" w:rsidTr="00496DCF">
        <w:trPr>
          <w:trHeight w:val="437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安全钳开关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45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盘车轮开关\蓝光曳引机</w:t>
            </w:r>
          </w:p>
        </w:tc>
      </w:tr>
      <w:tr w:rsidR="007543E8" w:rsidTr="00496DCF">
        <w:trPr>
          <w:trHeight w:val="437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召唤按钮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46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平层永磁开关</w:t>
            </w:r>
          </w:p>
        </w:tc>
      </w:tr>
      <w:tr w:rsidR="007543E8" w:rsidTr="00496DCF">
        <w:trPr>
          <w:trHeight w:val="437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轿厢导靴靴衬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47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双稳态开关</w:t>
            </w:r>
          </w:p>
        </w:tc>
      </w:tr>
      <w:tr w:rsidR="007543E8" w:rsidTr="00496DCF">
        <w:trPr>
          <w:trHeight w:val="437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对重导靴靴衬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48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行程开关</w:t>
            </w:r>
          </w:p>
        </w:tc>
      </w:tr>
      <w:tr w:rsidR="007543E8" w:rsidTr="00496DCF">
        <w:trPr>
          <w:trHeight w:val="437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层门滑块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49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限速器复位按钮</w:t>
            </w:r>
          </w:p>
        </w:tc>
      </w:tr>
      <w:tr w:rsidR="007543E8" w:rsidTr="00496DCF">
        <w:trPr>
          <w:trHeight w:val="362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井道照明灯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50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层门触点\中分层门装置</w:t>
            </w:r>
          </w:p>
        </w:tc>
      </w:tr>
      <w:tr w:rsidR="007543E8" w:rsidTr="00496DCF">
        <w:trPr>
          <w:trHeight w:val="437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抱闸辅助触点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51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抱闸检测开关</w:t>
            </w:r>
          </w:p>
        </w:tc>
      </w:tr>
      <w:tr w:rsidR="007543E8" w:rsidTr="00496DCF">
        <w:trPr>
          <w:trHeight w:val="437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双稳态开关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52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门锁顶杆</w:t>
            </w:r>
          </w:p>
        </w:tc>
      </w:tr>
      <w:tr w:rsidR="007543E8" w:rsidTr="00496DCF">
        <w:trPr>
          <w:trHeight w:val="256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偏心轮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53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微动开关</w:t>
            </w:r>
          </w:p>
        </w:tc>
      </w:tr>
      <w:tr w:rsidR="007543E8" w:rsidTr="00496DCF">
        <w:trPr>
          <w:trHeight w:val="360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厅门机械锁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54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缓冲器自动复位开关</w:t>
            </w:r>
          </w:p>
        </w:tc>
      </w:tr>
      <w:tr w:rsidR="007543E8" w:rsidTr="00496DCF">
        <w:trPr>
          <w:trHeight w:val="408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25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报警按钮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55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对讲机</w:t>
            </w:r>
          </w:p>
        </w:tc>
      </w:tr>
      <w:tr w:rsidR="007543E8" w:rsidTr="00496DCF">
        <w:trPr>
          <w:trHeight w:val="437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26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导靴靴衬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56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断路器</w:t>
            </w:r>
          </w:p>
        </w:tc>
      </w:tr>
      <w:tr w:rsidR="007543E8" w:rsidTr="00496DCF">
        <w:trPr>
          <w:trHeight w:val="296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27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瓷保险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57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轿门开关\主副触点</w:t>
            </w:r>
          </w:p>
        </w:tc>
      </w:tr>
      <w:tr w:rsidR="007543E8" w:rsidTr="00496DCF">
        <w:trPr>
          <w:trHeight w:val="437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28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限速器复位按钮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58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检修盒</w:t>
            </w:r>
          </w:p>
        </w:tc>
      </w:tr>
      <w:tr w:rsidR="007543E8" w:rsidTr="00496DCF">
        <w:trPr>
          <w:trHeight w:val="365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29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限速器制动按钮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59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底坑检修副\2孔</w:t>
            </w:r>
          </w:p>
        </w:tc>
      </w:tr>
      <w:tr w:rsidR="007543E8" w:rsidTr="00496DCF">
        <w:trPr>
          <w:trHeight w:val="245"/>
        </w:trPr>
        <w:tc>
          <w:tcPr>
            <w:tcW w:w="1742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9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井道照明</w:t>
            </w:r>
          </w:p>
        </w:tc>
        <w:tc>
          <w:tcPr>
            <w:tcW w:w="1843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60</w:t>
            </w:r>
          </w:p>
        </w:tc>
        <w:tc>
          <w:tcPr>
            <w:tcW w:w="2848" w:type="dxa"/>
            <w:vAlign w:val="center"/>
          </w:tcPr>
          <w:p w:rsidR="007543E8" w:rsidRDefault="007543E8" w:rsidP="00496DC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安全边框</w:t>
            </w:r>
          </w:p>
        </w:tc>
      </w:tr>
    </w:tbl>
    <w:p w:rsidR="007543E8" w:rsidRDefault="007543E8" w:rsidP="007543E8">
      <w:pPr>
        <w:ind w:right="600" w:firstLineChars="200" w:firstLine="562"/>
        <w:rPr>
          <w:rFonts w:hAnsi="宋体" w:cs="宋体"/>
          <w:b/>
          <w:bCs/>
          <w:kern w:val="44"/>
          <w:sz w:val="28"/>
          <w:szCs w:val="28"/>
        </w:rPr>
      </w:pPr>
    </w:p>
    <w:p w:rsidR="007543E8" w:rsidRDefault="007543E8">
      <w:pPr>
        <w:widowControl/>
        <w:jc w:val="left"/>
        <w:rPr>
          <w:rFonts w:hAnsi="宋体" w:cs="宋体"/>
          <w:b/>
          <w:bCs/>
          <w:sz w:val="28"/>
          <w:szCs w:val="28"/>
        </w:rPr>
      </w:pPr>
      <w:r>
        <w:rPr>
          <w:rFonts w:hAnsi="宋体" w:cs="宋体"/>
          <w:b/>
          <w:bCs/>
          <w:sz w:val="28"/>
          <w:szCs w:val="28"/>
        </w:rPr>
        <w:br w:type="page"/>
      </w:r>
    </w:p>
    <w:p w:rsidR="007543E8" w:rsidRDefault="007543E8" w:rsidP="007543E8">
      <w:pPr>
        <w:ind w:firstLineChars="200" w:firstLine="562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lastRenderedPageBreak/>
        <w:t>定期维保内容及要求参考如下：</w:t>
      </w:r>
    </w:p>
    <w:p w:rsidR="007543E8" w:rsidRDefault="007543E8" w:rsidP="007543E8">
      <w:pPr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（1）维保合同期内，乙方派出维修保养的工作人员定期对甲方上述的电梯进行维保。做好每台电梯的维保记录，建档备查。维修保养的范围、内容严格按国家质检总局TSG·T5002-2017《电梯维护保养规则》等规定执行，包含但不限于如下内容，如表1。</w:t>
      </w:r>
      <w:bookmarkStart w:id="1" w:name="_Toc405226902"/>
      <w:bookmarkStart w:id="2" w:name="_Toc1393999"/>
    </w:p>
    <w:p w:rsidR="007543E8" w:rsidRDefault="007543E8" w:rsidP="007543E8">
      <w:pPr>
        <w:ind w:firstLineChars="200" w:firstLine="482"/>
        <w:jc w:val="center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表1：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半月维保项目（内容）和要求</w:t>
      </w:r>
    </w:p>
    <w:tbl>
      <w:tblPr>
        <w:tblW w:w="906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3420"/>
        <w:gridCol w:w="4931"/>
      </w:tblGrid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ind w:firstLineChars="200"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维保项目（内容）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ind w:firstLineChars="200"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维保基本要求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机房、滑轮间环境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清洁，门窗完好、照明正常 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手动紧急操作装置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齐全，在指定位置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曳引机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strike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运行时无异常振动和异常声响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制动器各销轴部位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润滑，动作灵活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制动器间隙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打开时制动衬与制动轮不应发生摩擦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编码器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清洁，安装牢固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限速器各销轴部位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润滑，转动灵活；电气开关正常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轿顶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清洁，防护拦安全可靠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轿顶检修开关、急停开关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工作正常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导靴上油杯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吸油毛毡齐全，油量适宜，油杯无泄漏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对重块及其压板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对重块无松动，压板紧固。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井道照明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齐全、正常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轿厢照明、风扇、应急照明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工作正常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轿厢检修开关、急停开关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工作正常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轿内报警装置、对讲系统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strike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工作正常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轿内显示、指令按钮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齐全、有效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轿门安全装置（安全触板，光幕、光电等）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功能有效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轿门门锁电气触点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清洁, 触点接触良好，接线可靠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轿门运行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开启和关闭工作正常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轿厢平层精度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符合标准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层站召唤、层楼显示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齐全、有效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层门地坎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清洁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层门自动关门装置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正常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层门门锁自动复位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用层门钥匙打开手动开锁装置释放后，层门门锁能自动复位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层门门锁电气触点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清洁, 触点接触良好，接线可靠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层门锁紧元件啮合长度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不小于7mm</w:t>
            </w:r>
          </w:p>
        </w:tc>
      </w:tr>
      <w:tr w:rsidR="007543E8" w:rsidTr="00496DCF">
        <w:trPr>
          <w:trHeight w:val="246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底坑环境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清洁，无渗水、积水，照明正常</w:t>
            </w:r>
          </w:p>
        </w:tc>
      </w:tr>
      <w:tr w:rsidR="007543E8" w:rsidTr="00496DCF">
        <w:trPr>
          <w:trHeight w:val="339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底坑急停开关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工作正常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曳引绳、补偿绳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磨损量、断丝数不超过要求</w:t>
            </w:r>
          </w:p>
        </w:tc>
      </w:tr>
    </w:tbl>
    <w:p w:rsidR="007543E8" w:rsidRDefault="007543E8" w:rsidP="007543E8">
      <w:pPr>
        <w:adjustRightInd w:val="0"/>
        <w:snapToGrid w:val="0"/>
        <w:ind w:firstLineChars="200" w:firstLine="482"/>
        <w:rPr>
          <w:rFonts w:ascii="仿宋_GB2312" w:eastAsia="仿宋_GB2312" w:hAnsi="宋体" w:cs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（2）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季度维保项目（内容）和要求</w:t>
      </w:r>
    </w:p>
    <w:p w:rsidR="007543E8" w:rsidRDefault="007543E8" w:rsidP="007543E8">
      <w:pPr>
        <w:adjustRightInd w:val="0"/>
        <w:snapToGrid w:val="0"/>
        <w:ind w:firstLineChars="200" w:firstLine="480"/>
        <w:rPr>
          <w:rFonts w:ascii="仿宋_GB2312" w:eastAsia="仿宋_GB2312" w:hAnsi="宋体" w:cs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季度维保项目（内容）和要求除符合半月维保的项目（内容）和要求外，还应当符合表2的项目（内容）和要求。</w:t>
      </w:r>
    </w:p>
    <w:p w:rsidR="007543E8" w:rsidRDefault="007543E8" w:rsidP="007543E8">
      <w:pPr>
        <w:pStyle w:val="a0"/>
        <w:ind w:firstLineChars="200" w:firstLine="480"/>
        <w:jc w:val="center"/>
        <w:rPr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表2</w:t>
      </w:r>
    </w:p>
    <w:tbl>
      <w:tblPr>
        <w:tblW w:w="933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3420"/>
        <w:gridCol w:w="5195"/>
      </w:tblGrid>
      <w:tr w:rsidR="007543E8" w:rsidTr="00496DCF">
        <w:trPr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ind w:firstLineChars="200"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维保项目（内容）</w:t>
            </w:r>
          </w:p>
        </w:tc>
        <w:tc>
          <w:tcPr>
            <w:tcW w:w="5195" w:type="dxa"/>
            <w:noWrap/>
            <w:vAlign w:val="center"/>
          </w:tcPr>
          <w:p w:rsidR="007543E8" w:rsidRDefault="007543E8" w:rsidP="00496DCF">
            <w:pPr>
              <w:widowControl/>
              <w:ind w:firstLineChars="200"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维保基本要求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减速机润滑油</w:t>
            </w:r>
          </w:p>
        </w:tc>
        <w:tc>
          <w:tcPr>
            <w:tcW w:w="5195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油量适宜，除蜗杆伸出端外均无渗漏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制动衬</w:t>
            </w:r>
          </w:p>
        </w:tc>
        <w:tc>
          <w:tcPr>
            <w:tcW w:w="5195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清洁，磨损量不超过制造单位要求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位置脉冲发生器</w:t>
            </w:r>
          </w:p>
        </w:tc>
        <w:tc>
          <w:tcPr>
            <w:tcW w:w="5195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工作正常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选层器动静触点</w:t>
            </w:r>
          </w:p>
        </w:tc>
        <w:tc>
          <w:tcPr>
            <w:tcW w:w="5195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清洁，无烧蚀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曳引轮槽、曳引钢丝绳</w:t>
            </w:r>
          </w:p>
        </w:tc>
        <w:tc>
          <w:tcPr>
            <w:tcW w:w="5195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清洁，无严重油腻，张力均匀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限速器轮槽、限速器钢丝绳</w:t>
            </w:r>
          </w:p>
        </w:tc>
        <w:tc>
          <w:tcPr>
            <w:tcW w:w="5195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清洁，无严重油腻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靴衬、滚轮</w:t>
            </w:r>
          </w:p>
        </w:tc>
        <w:tc>
          <w:tcPr>
            <w:tcW w:w="5195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清洁，磨损量不超过制造单位要求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验证轿门关闭的电气安全装置</w:t>
            </w:r>
          </w:p>
        </w:tc>
        <w:tc>
          <w:tcPr>
            <w:tcW w:w="5195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工作正常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层门、轿门系统中传动钢丝绳、链条、胶带</w:t>
            </w:r>
          </w:p>
        </w:tc>
        <w:tc>
          <w:tcPr>
            <w:tcW w:w="5195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按照制造单位要求进行清洁、调整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层门门导靴</w:t>
            </w:r>
          </w:p>
        </w:tc>
        <w:tc>
          <w:tcPr>
            <w:tcW w:w="5195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磨损量不超过制造单位要求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消防开关</w:t>
            </w:r>
          </w:p>
        </w:tc>
        <w:tc>
          <w:tcPr>
            <w:tcW w:w="5195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工作正常，功能有效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耗能缓冲器</w:t>
            </w:r>
          </w:p>
        </w:tc>
        <w:tc>
          <w:tcPr>
            <w:tcW w:w="5195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电气安全装置功能有效，油量适宜，柱塞无锈蚀</w:t>
            </w:r>
          </w:p>
        </w:tc>
      </w:tr>
      <w:tr w:rsidR="007543E8" w:rsidTr="00496DCF">
        <w:trPr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限速器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紧轮装置和电气安全装置</w:t>
            </w:r>
          </w:p>
        </w:tc>
        <w:tc>
          <w:tcPr>
            <w:tcW w:w="5195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工作正常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曳引绳、补偿绳</w:t>
            </w:r>
          </w:p>
        </w:tc>
        <w:tc>
          <w:tcPr>
            <w:tcW w:w="5195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磨损量、断丝数不超过要求</w:t>
            </w:r>
          </w:p>
        </w:tc>
      </w:tr>
    </w:tbl>
    <w:p w:rsidR="007543E8" w:rsidRDefault="007543E8" w:rsidP="007543E8">
      <w:pPr>
        <w:ind w:firstLineChars="200" w:firstLine="482"/>
        <w:jc w:val="center"/>
        <w:rPr>
          <w:rFonts w:ascii="仿宋_GB2312" w:eastAsia="仿宋_GB2312" w:hAnsi="宋体"/>
          <w:b/>
          <w:sz w:val="24"/>
          <w:szCs w:val="24"/>
        </w:rPr>
      </w:pPr>
    </w:p>
    <w:p w:rsidR="007543E8" w:rsidRDefault="007543E8" w:rsidP="007543E8">
      <w:pPr>
        <w:adjustRightInd w:val="0"/>
        <w:snapToGrid w:val="0"/>
        <w:ind w:firstLineChars="200" w:firstLine="482"/>
        <w:rPr>
          <w:rFonts w:ascii="仿宋_GB2312" w:eastAsia="仿宋_GB2312" w:hAnsi="宋体" w:cs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（3）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半年维保项目（内容）和要求</w:t>
      </w:r>
    </w:p>
    <w:p w:rsidR="007543E8" w:rsidRDefault="007543E8" w:rsidP="007543E8">
      <w:pPr>
        <w:adjustRightInd w:val="0"/>
        <w:snapToGrid w:val="0"/>
        <w:ind w:firstLineChars="200" w:firstLine="480"/>
        <w:rPr>
          <w:rFonts w:ascii="仿宋_GB2312" w:eastAsia="仿宋_GB2312" w:hAnsi="宋体" w:cs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半年维保项目（内容）和要求除符合季度维保的项目（内容）和要求外，还应当符合表3的项目（内容）和要求。</w:t>
      </w:r>
    </w:p>
    <w:p w:rsidR="007543E8" w:rsidRDefault="007543E8" w:rsidP="007543E8">
      <w:pPr>
        <w:pStyle w:val="a0"/>
        <w:ind w:firstLineChars="200" w:firstLine="480"/>
        <w:jc w:val="center"/>
        <w:rPr>
          <w:rFonts w:eastAsia="仿宋_GB2312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表3</w:t>
      </w:r>
    </w:p>
    <w:tbl>
      <w:tblPr>
        <w:tblW w:w="9094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3420"/>
        <w:gridCol w:w="4959"/>
      </w:tblGrid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ind w:firstLineChars="200"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维保项目（内容）</w:t>
            </w:r>
          </w:p>
        </w:tc>
        <w:tc>
          <w:tcPr>
            <w:tcW w:w="4959" w:type="dxa"/>
            <w:noWrap/>
            <w:vAlign w:val="center"/>
          </w:tcPr>
          <w:p w:rsidR="007543E8" w:rsidRDefault="007543E8" w:rsidP="00496DCF">
            <w:pPr>
              <w:widowControl/>
              <w:ind w:firstLineChars="200"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维保基本要求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电动机与减速机联轴器螺栓</w:t>
            </w:r>
          </w:p>
        </w:tc>
        <w:tc>
          <w:tcPr>
            <w:tcW w:w="4959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无松动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曳引轮、导向轮轴承部</w:t>
            </w:r>
          </w:p>
        </w:tc>
        <w:tc>
          <w:tcPr>
            <w:tcW w:w="4959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无异常声，无振动，润滑良好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曳引轮槽</w:t>
            </w:r>
          </w:p>
        </w:tc>
        <w:tc>
          <w:tcPr>
            <w:tcW w:w="4959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磨损量不超过制造单位要求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制动器上检测开关</w:t>
            </w:r>
          </w:p>
        </w:tc>
        <w:tc>
          <w:tcPr>
            <w:tcW w:w="4959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工作正常，制动器动作可靠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控制柜内各接线端子</w:t>
            </w:r>
          </w:p>
        </w:tc>
        <w:tc>
          <w:tcPr>
            <w:tcW w:w="4959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各接线紧固、整齐，线号齐全清晰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控制柜各仪表</w:t>
            </w:r>
          </w:p>
        </w:tc>
        <w:tc>
          <w:tcPr>
            <w:tcW w:w="4959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显示正确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井道、对重、轿顶各反绳轮轴承部</w:t>
            </w:r>
          </w:p>
        </w:tc>
        <w:tc>
          <w:tcPr>
            <w:tcW w:w="4959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无异常声，无振动，润滑良好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曳引绳、补偿绳</w:t>
            </w:r>
          </w:p>
        </w:tc>
        <w:tc>
          <w:tcPr>
            <w:tcW w:w="4959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磨损量、断丝数不超过要求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曳引绳绳头组合</w:t>
            </w:r>
          </w:p>
        </w:tc>
        <w:tc>
          <w:tcPr>
            <w:tcW w:w="4959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螺母无松动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限速器钢丝绳</w:t>
            </w:r>
          </w:p>
        </w:tc>
        <w:tc>
          <w:tcPr>
            <w:tcW w:w="4959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磨损量、断丝数不超过制造单位要求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层门、轿门门扇</w:t>
            </w:r>
          </w:p>
        </w:tc>
        <w:tc>
          <w:tcPr>
            <w:tcW w:w="4959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门扇各相关间隙符合标准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对重缓冲距</w:t>
            </w:r>
          </w:p>
        </w:tc>
        <w:tc>
          <w:tcPr>
            <w:tcW w:w="4959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符合标准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补偿链（绳）与轿厢、对重接合处</w:t>
            </w:r>
          </w:p>
        </w:tc>
        <w:tc>
          <w:tcPr>
            <w:tcW w:w="4959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固定、无松动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上下极限开关</w:t>
            </w:r>
          </w:p>
        </w:tc>
        <w:tc>
          <w:tcPr>
            <w:tcW w:w="4959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工作正常</w:t>
            </w:r>
          </w:p>
        </w:tc>
      </w:tr>
    </w:tbl>
    <w:p w:rsidR="007543E8" w:rsidRDefault="007543E8" w:rsidP="007543E8">
      <w:pPr>
        <w:ind w:firstLineChars="200" w:firstLine="482"/>
        <w:rPr>
          <w:rFonts w:ascii="仿宋_GB2312" w:eastAsia="仿宋_GB2312" w:hAnsi="宋体"/>
          <w:b/>
          <w:sz w:val="24"/>
          <w:szCs w:val="24"/>
        </w:rPr>
      </w:pPr>
    </w:p>
    <w:p w:rsidR="007543E8" w:rsidRDefault="007543E8" w:rsidP="007543E8">
      <w:pPr>
        <w:widowControl/>
        <w:ind w:firstLineChars="200" w:firstLine="482"/>
        <w:rPr>
          <w:rFonts w:ascii="仿宋_GB2312" w:eastAsia="仿宋_GB2312" w:hAnsi="宋体" w:cs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（4）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年度维保项目（内容）和要求</w:t>
      </w:r>
    </w:p>
    <w:p w:rsidR="007543E8" w:rsidRDefault="007543E8" w:rsidP="007543E8">
      <w:pPr>
        <w:adjustRightInd w:val="0"/>
        <w:snapToGrid w:val="0"/>
        <w:ind w:firstLineChars="200" w:firstLine="480"/>
        <w:rPr>
          <w:rFonts w:ascii="仿宋_GB2312" w:eastAsia="仿宋_GB2312" w:hAnsi="宋体" w:cs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年度维保项目（内容）和要求除符合半年维保的项目（内容）和要求外，还应当符合表4的项目（内容）和要求。</w:t>
      </w:r>
    </w:p>
    <w:p w:rsidR="007543E8" w:rsidRDefault="007543E8" w:rsidP="007543E8">
      <w:pPr>
        <w:pStyle w:val="a0"/>
        <w:ind w:firstLineChars="200" w:firstLine="480"/>
        <w:jc w:val="center"/>
        <w:rPr>
          <w:rFonts w:eastAsia="仿宋_GB2312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表4</w:t>
      </w:r>
    </w:p>
    <w:tbl>
      <w:tblPr>
        <w:tblW w:w="9080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3420"/>
        <w:gridCol w:w="4931"/>
        <w:gridCol w:w="14"/>
      </w:tblGrid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维保项目（内容）</w:t>
            </w:r>
          </w:p>
        </w:tc>
        <w:tc>
          <w:tcPr>
            <w:tcW w:w="4945" w:type="dxa"/>
            <w:gridSpan w:val="2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维保基本要求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减速机润滑油</w:t>
            </w:r>
          </w:p>
        </w:tc>
        <w:tc>
          <w:tcPr>
            <w:tcW w:w="4945" w:type="dxa"/>
            <w:gridSpan w:val="2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按照制造单位要求适时更换，保证油质符合要求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控制柜接触器，继电器触点</w:t>
            </w:r>
          </w:p>
        </w:tc>
        <w:tc>
          <w:tcPr>
            <w:tcW w:w="4945" w:type="dxa"/>
            <w:gridSpan w:val="2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接触良好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制动器铁芯（柱塞）</w:t>
            </w:r>
          </w:p>
        </w:tc>
        <w:tc>
          <w:tcPr>
            <w:tcW w:w="4945" w:type="dxa"/>
            <w:gridSpan w:val="2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进行清洁、润滑、检查，磨损量不超过制造单位要求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制动器制动弹簧压缩量</w:t>
            </w:r>
          </w:p>
        </w:tc>
        <w:tc>
          <w:tcPr>
            <w:tcW w:w="4945" w:type="dxa"/>
            <w:gridSpan w:val="2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符合制造单位要求，保持有足够的制动力</w:t>
            </w:r>
          </w:p>
        </w:tc>
      </w:tr>
      <w:tr w:rsidR="007543E8" w:rsidTr="00496DCF">
        <w:trPr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导电回路绝缘性能测试</w:t>
            </w:r>
          </w:p>
        </w:tc>
        <w:tc>
          <w:tcPr>
            <w:tcW w:w="4945" w:type="dxa"/>
            <w:gridSpan w:val="2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符合标准</w:t>
            </w:r>
          </w:p>
        </w:tc>
      </w:tr>
      <w:tr w:rsidR="007543E8" w:rsidTr="00496DCF">
        <w:trPr>
          <w:gridAfter w:val="1"/>
          <w:wAfter w:w="14" w:type="dxa"/>
          <w:trHeight w:val="454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限速器安全钳联动试验（每2年进行一次限速器动作速度校验）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工作正常</w:t>
            </w:r>
          </w:p>
        </w:tc>
      </w:tr>
      <w:tr w:rsidR="007543E8" w:rsidTr="00496DCF">
        <w:trPr>
          <w:gridAfter w:val="1"/>
          <w:wAfter w:w="14" w:type="dxa"/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上行超速保护装置动作试验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工作正常</w:t>
            </w:r>
          </w:p>
        </w:tc>
      </w:tr>
      <w:tr w:rsidR="007543E8" w:rsidTr="00496DCF">
        <w:trPr>
          <w:gridAfter w:val="1"/>
          <w:wAfter w:w="14" w:type="dxa"/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轿顶、轿厢架、轿门及其附件安装螺栓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紧固</w:t>
            </w:r>
          </w:p>
        </w:tc>
      </w:tr>
      <w:tr w:rsidR="007543E8" w:rsidTr="00496DCF">
        <w:trPr>
          <w:gridAfter w:val="1"/>
          <w:wAfter w:w="14" w:type="dxa"/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轿厢和对重的导轨支架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固定，无松动 </w:t>
            </w:r>
          </w:p>
        </w:tc>
      </w:tr>
      <w:tr w:rsidR="007543E8" w:rsidTr="00496DCF">
        <w:trPr>
          <w:gridAfter w:val="1"/>
          <w:wAfter w:w="14" w:type="dxa"/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轿厢和对重的导轨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清洁，压板牢固</w:t>
            </w:r>
          </w:p>
        </w:tc>
      </w:tr>
      <w:tr w:rsidR="007543E8" w:rsidTr="00496DCF">
        <w:trPr>
          <w:gridAfter w:val="1"/>
          <w:wAfter w:w="14" w:type="dxa"/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随行电缆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无损伤</w:t>
            </w:r>
          </w:p>
        </w:tc>
      </w:tr>
      <w:tr w:rsidR="007543E8" w:rsidTr="00496DCF">
        <w:trPr>
          <w:gridAfter w:val="1"/>
          <w:wAfter w:w="14" w:type="dxa"/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层门装置和地坎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无影响正常使用的变形，各安装螺栓紧固</w:t>
            </w:r>
          </w:p>
        </w:tc>
      </w:tr>
      <w:tr w:rsidR="007543E8" w:rsidTr="00496DCF">
        <w:trPr>
          <w:gridAfter w:val="1"/>
          <w:wAfter w:w="14" w:type="dxa"/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轿厢称重装置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准确有效</w:t>
            </w:r>
          </w:p>
        </w:tc>
      </w:tr>
      <w:tr w:rsidR="007543E8" w:rsidTr="00496DCF">
        <w:trPr>
          <w:gridAfter w:val="1"/>
          <w:wAfter w:w="14" w:type="dxa"/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安全钳钳座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固定，无松动</w:t>
            </w:r>
          </w:p>
        </w:tc>
      </w:tr>
      <w:tr w:rsidR="007543E8" w:rsidTr="00496DCF">
        <w:trPr>
          <w:gridAfter w:val="1"/>
          <w:wAfter w:w="14" w:type="dxa"/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轿底各安装螺栓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紧固</w:t>
            </w:r>
          </w:p>
        </w:tc>
      </w:tr>
      <w:tr w:rsidR="007543E8" w:rsidTr="00496DCF">
        <w:trPr>
          <w:gridAfter w:val="1"/>
          <w:wAfter w:w="14" w:type="dxa"/>
          <w:trHeight w:val="397"/>
        </w:trPr>
        <w:tc>
          <w:tcPr>
            <w:tcW w:w="715" w:type="dxa"/>
            <w:noWrap/>
            <w:vAlign w:val="center"/>
          </w:tcPr>
          <w:p w:rsidR="007543E8" w:rsidRDefault="007543E8" w:rsidP="00496D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20" w:type="dxa"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缓冲器</w:t>
            </w:r>
          </w:p>
        </w:tc>
        <w:tc>
          <w:tcPr>
            <w:tcW w:w="4931" w:type="dxa"/>
            <w:noWrap/>
            <w:vAlign w:val="center"/>
          </w:tcPr>
          <w:p w:rsidR="007543E8" w:rsidRDefault="007543E8" w:rsidP="00496D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固定，无松动</w:t>
            </w:r>
          </w:p>
        </w:tc>
      </w:tr>
    </w:tbl>
    <w:p w:rsidR="007543E8" w:rsidRDefault="007543E8" w:rsidP="007543E8">
      <w:pPr>
        <w:pStyle w:val="ac"/>
        <w:ind w:leftChars="0" w:left="0" w:firstLineChars="200" w:firstLine="480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注：</w:t>
      </w:r>
    </w:p>
    <w:p w:rsidR="007543E8" w:rsidRDefault="007543E8" w:rsidP="007543E8">
      <w:pPr>
        <w:pStyle w:val="ac"/>
        <w:ind w:leftChars="0" w:left="0" w:firstLineChars="200" w:firstLine="480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(1)如果某些电梯没有表中的项目（内容），如有的电梯不含有某种部件，项目（内容）可适当进行调整；</w:t>
      </w:r>
    </w:p>
    <w:p w:rsidR="007543E8" w:rsidRDefault="007543E8" w:rsidP="007543E8">
      <w:pPr>
        <w:pStyle w:val="ac"/>
        <w:ind w:leftChars="0" w:left="0" w:firstLineChars="200" w:firstLine="480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(2)维保项目（内容）和要求中对测试、试验有明确规定的，应当按照规定进行测试、试验，没有明确规定，一般为检查、调整、清洁和润滑；</w:t>
      </w:r>
    </w:p>
    <w:p w:rsidR="007543E8" w:rsidRDefault="007543E8" w:rsidP="007543E8">
      <w:pPr>
        <w:pStyle w:val="ac"/>
        <w:ind w:leftChars="0" w:left="0" w:firstLineChars="200" w:firstLine="480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(3)维保基本要求，规定为“符合标准”的，有国家标准应当符合国家标准，没有国家标准的应当符合行业标准、企业标准。</w:t>
      </w:r>
    </w:p>
    <w:p w:rsidR="007D415E" w:rsidRDefault="007543E8" w:rsidP="007543E8">
      <w:pPr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(4)维保基本要求，规定为“制造单位要求”的，按照制造单位的要求，其他没有明确的“要求”，应当为安全技术规范、标准或者制造单位等的要求。</w:t>
      </w:r>
      <w:bookmarkEnd w:id="1"/>
      <w:bookmarkEnd w:id="2"/>
    </w:p>
    <w:p w:rsidR="007543E8" w:rsidRDefault="007543E8">
      <w:pPr>
        <w:widowControl/>
        <w:jc w:val="left"/>
        <w:rPr>
          <w:rFonts w:hAnsi="宋体" w:cs="宋体"/>
          <w:b/>
          <w:bCs/>
          <w:sz w:val="28"/>
          <w:szCs w:val="28"/>
        </w:rPr>
      </w:pPr>
      <w:r>
        <w:rPr>
          <w:rFonts w:hAnsi="宋体" w:cs="宋体"/>
          <w:b/>
          <w:bCs/>
          <w:sz w:val="28"/>
          <w:szCs w:val="28"/>
        </w:rPr>
        <w:br w:type="page"/>
      </w:r>
    </w:p>
    <w:p w:rsidR="007543E8" w:rsidRDefault="007543E8" w:rsidP="007543E8">
      <w:pPr>
        <w:ind w:right="600" w:firstLineChars="200" w:firstLine="562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lastRenderedPageBreak/>
        <w:t>本项目已包括以下实验等费用（具体以实际情况、规范为准）</w:t>
      </w:r>
    </w:p>
    <w:p w:rsidR="007543E8" w:rsidRDefault="007543E8" w:rsidP="007543E8">
      <w:pPr>
        <w:ind w:right="600"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1、制动试验：根据2017年新检规等要求，针对乘客电梯，电梯每使用五年，电梯需要进行制动试验，若甲方在用电梯按规定需要进行本试验的，涉及砝码租赁，搬运，试验配合等费用由中标方承担（合同期内涉及6台电梯制动试验，具体以实际情况为准）；</w:t>
      </w:r>
    </w:p>
    <w:p w:rsidR="007543E8" w:rsidRDefault="007543E8" w:rsidP="007543E8">
      <w:pPr>
        <w:ind w:right="600" w:firstLineChars="200" w:firstLine="560"/>
        <w:rPr>
          <w:rFonts w:hAnsi="宋体" w:cs="宋体"/>
          <w:kern w:val="2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2、限速器校验费：根据2017年新检规等要求，限速器校验（运行15年及以上的电</w:t>
      </w:r>
      <w:r>
        <w:rPr>
          <w:rFonts w:hAnsi="宋体" w:cs="宋体" w:hint="eastAsia"/>
          <w:kern w:val="2"/>
          <w:sz w:val="28"/>
          <w:szCs w:val="28"/>
        </w:rPr>
        <w:t>梯每年做一次，15年内的电梯每2年做一次）等，若甲方在用电梯按规定需要进行本校验的，中标方承担相应费用（合同期内涉及22台电梯限速器校验计，</w:t>
      </w:r>
      <w:r>
        <w:rPr>
          <w:rFonts w:hAnsi="宋体" w:cs="宋体" w:hint="eastAsia"/>
          <w:sz w:val="28"/>
          <w:szCs w:val="28"/>
        </w:rPr>
        <w:t>具体以实际情况为准</w:t>
      </w:r>
      <w:r>
        <w:rPr>
          <w:rFonts w:hAnsi="宋体" w:cs="宋体" w:hint="eastAsia"/>
          <w:kern w:val="2"/>
          <w:sz w:val="28"/>
          <w:szCs w:val="28"/>
        </w:rPr>
        <w:t>）；</w:t>
      </w:r>
    </w:p>
    <w:p w:rsidR="007543E8" w:rsidRDefault="007543E8" w:rsidP="007543E8">
      <w:pPr>
        <w:spacing w:line="360" w:lineRule="auto"/>
        <w:rPr>
          <w:rFonts w:hAnsi="宋体" w:cs="宋体"/>
          <w:kern w:val="2"/>
          <w:sz w:val="28"/>
          <w:szCs w:val="28"/>
        </w:rPr>
      </w:pPr>
      <w:r>
        <w:rPr>
          <w:rFonts w:hAnsi="宋体" w:cs="宋体" w:hint="eastAsia"/>
          <w:kern w:val="2"/>
          <w:sz w:val="28"/>
          <w:szCs w:val="28"/>
        </w:rPr>
        <w:t>相关试验情况如下：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756"/>
        <w:gridCol w:w="988"/>
        <w:gridCol w:w="1405"/>
        <w:gridCol w:w="1127"/>
        <w:gridCol w:w="987"/>
        <w:gridCol w:w="1406"/>
        <w:gridCol w:w="1268"/>
      </w:tblGrid>
      <w:tr w:rsidR="007543E8" w:rsidTr="00496DCF">
        <w:trPr>
          <w:trHeight w:val="249"/>
        </w:trPr>
        <w:tc>
          <w:tcPr>
            <w:tcW w:w="1561" w:type="dxa"/>
            <w:vMerge w:val="restart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直梯出厂编号</w:t>
            </w:r>
          </w:p>
        </w:tc>
        <w:tc>
          <w:tcPr>
            <w:tcW w:w="75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>%载重停电制动试验</w:t>
            </w:r>
            <w:r>
              <w:rPr>
                <w:rFonts w:hint="eastAsia"/>
                <w:sz w:val="18"/>
                <w:szCs w:val="18"/>
              </w:rPr>
              <w:t>（5年/次）</w:t>
            </w:r>
          </w:p>
        </w:tc>
        <w:tc>
          <w:tcPr>
            <w:tcW w:w="3661" w:type="dxa"/>
            <w:gridSpan w:val="3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限速</w:t>
            </w:r>
            <w:r>
              <w:rPr>
                <w:sz w:val="18"/>
                <w:szCs w:val="18"/>
              </w:rPr>
              <w:t>器校验</w:t>
            </w:r>
          </w:p>
        </w:tc>
      </w:tr>
      <w:tr w:rsidR="007543E8" w:rsidTr="00496DCF">
        <w:trPr>
          <w:trHeight w:val="1680"/>
        </w:trPr>
        <w:tc>
          <w:tcPr>
            <w:tcW w:w="1561" w:type="dxa"/>
            <w:vMerge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</w:t>
            </w:r>
          </w:p>
        </w:tc>
        <w:tc>
          <w:tcPr>
            <w:tcW w:w="98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最近试验时间</w:t>
            </w:r>
          </w:p>
        </w:tc>
        <w:tc>
          <w:tcPr>
            <w:tcW w:w="1405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</w:t>
            </w:r>
            <w:r>
              <w:rPr>
                <w:sz w:val="18"/>
                <w:szCs w:val="18"/>
              </w:rPr>
              <w:t>期内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是否需要</w:t>
            </w:r>
            <w:r>
              <w:rPr>
                <w:sz w:val="18"/>
                <w:szCs w:val="18"/>
              </w:rPr>
              <w:t>试验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下次试验时间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最近试验时间</w:t>
            </w:r>
          </w:p>
        </w:tc>
        <w:tc>
          <w:tcPr>
            <w:tcW w:w="140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</w:t>
            </w:r>
            <w:r>
              <w:rPr>
                <w:sz w:val="18"/>
                <w:szCs w:val="18"/>
              </w:rPr>
              <w:t>期内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是否需要校验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7543E8" w:rsidTr="00496DCF">
        <w:trPr>
          <w:trHeight w:val="495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10039106-0010</w:t>
            </w:r>
          </w:p>
        </w:tc>
        <w:tc>
          <w:tcPr>
            <w:tcW w:w="75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15"/>
                <w:sz w:val="18"/>
                <w:szCs w:val="18"/>
              </w:rPr>
              <w:t>康力</w:t>
            </w:r>
          </w:p>
        </w:tc>
        <w:tc>
          <w:tcPr>
            <w:tcW w:w="98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12月</w:t>
            </w:r>
          </w:p>
        </w:tc>
        <w:tc>
          <w:tcPr>
            <w:tcW w:w="1405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pStyle w:val="2"/>
              <w:ind w:leftChars="0" w:left="0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294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10039106-0020</w:t>
            </w:r>
          </w:p>
        </w:tc>
        <w:tc>
          <w:tcPr>
            <w:tcW w:w="75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15"/>
                <w:sz w:val="18"/>
                <w:szCs w:val="18"/>
              </w:rPr>
              <w:t>康力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294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10039106-0030</w:t>
            </w:r>
          </w:p>
        </w:tc>
        <w:tc>
          <w:tcPr>
            <w:tcW w:w="75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15"/>
                <w:sz w:val="18"/>
                <w:szCs w:val="18"/>
              </w:rPr>
              <w:t>康力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315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10039106-0040</w:t>
            </w:r>
          </w:p>
        </w:tc>
        <w:tc>
          <w:tcPr>
            <w:tcW w:w="75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15"/>
                <w:sz w:val="18"/>
                <w:szCs w:val="18"/>
              </w:rPr>
              <w:t>康力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249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10039106-0050</w:t>
            </w:r>
          </w:p>
        </w:tc>
        <w:tc>
          <w:tcPr>
            <w:tcW w:w="75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15"/>
                <w:sz w:val="18"/>
                <w:szCs w:val="18"/>
              </w:rPr>
              <w:t>康力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12月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300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10039106-0060</w:t>
            </w:r>
          </w:p>
        </w:tc>
        <w:tc>
          <w:tcPr>
            <w:tcW w:w="75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15"/>
                <w:sz w:val="18"/>
                <w:szCs w:val="18"/>
              </w:rPr>
              <w:t>康力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309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G22130</w:t>
            </w:r>
          </w:p>
        </w:tc>
        <w:tc>
          <w:tcPr>
            <w:tcW w:w="75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8"/>
                <w:sz w:val="18"/>
                <w:szCs w:val="18"/>
              </w:rPr>
              <w:t>通力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1405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□是   ☑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525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G22131</w:t>
            </w:r>
          </w:p>
        </w:tc>
        <w:tc>
          <w:tcPr>
            <w:tcW w:w="75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8"/>
                <w:sz w:val="18"/>
                <w:szCs w:val="18"/>
              </w:rPr>
              <w:t>通力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1405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□是   ☑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465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G22132</w:t>
            </w:r>
          </w:p>
        </w:tc>
        <w:tc>
          <w:tcPr>
            <w:tcW w:w="75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8"/>
                <w:sz w:val="18"/>
                <w:szCs w:val="18"/>
              </w:rPr>
              <w:t>通力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□是   ☑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563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G22133</w:t>
            </w:r>
          </w:p>
        </w:tc>
        <w:tc>
          <w:tcPr>
            <w:tcW w:w="75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8"/>
                <w:sz w:val="18"/>
                <w:szCs w:val="18"/>
              </w:rPr>
              <w:t>通力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□是   ☑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585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G22134</w:t>
            </w:r>
          </w:p>
        </w:tc>
        <w:tc>
          <w:tcPr>
            <w:tcW w:w="75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8"/>
                <w:sz w:val="18"/>
                <w:szCs w:val="18"/>
              </w:rPr>
              <w:t>通力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□是   ☑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600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G22135</w:t>
            </w:r>
          </w:p>
        </w:tc>
        <w:tc>
          <w:tcPr>
            <w:tcW w:w="75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8"/>
                <w:sz w:val="18"/>
                <w:szCs w:val="18"/>
              </w:rPr>
              <w:t>通力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□是   ☑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510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G22136</w:t>
            </w:r>
          </w:p>
        </w:tc>
        <w:tc>
          <w:tcPr>
            <w:tcW w:w="75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8"/>
                <w:sz w:val="18"/>
                <w:szCs w:val="18"/>
              </w:rPr>
              <w:t>通力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□是   ☑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510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G22137</w:t>
            </w:r>
          </w:p>
        </w:tc>
        <w:tc>
          <w:tcPr>
            <w:tcW w:w="75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8"/>
                <w:sz w:val="18"/>
                <w:szCs w:val="18"/>
              </w:rPr>
              <w:t>通力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□是   ☑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510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G22138</w:t>
            </w:r>
          </w:p>
        </w:tc>
        <w:tc>
          <w:tcPr>
            <w:tcW w:w="75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8"/>
                <w:sz w:val="18"/>
                <w:szCs w:val="18"/>
              </w:rPr>
              <w:t>通力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□是   ☑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510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05094A</w:t>
            </w:r>
          </w:p>
        </w:tc>
        <w:tc>
          <w:tcPr>
            <w:tcW w:w="75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15"/>
                <w:sz w:val="18"/>
                <w:szCs w:val="18"/>
              </w:rPr>
              <w:t>佳登曼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□是   ☑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510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05094B</w:t>
            </w:r>
          </w:p>
        </w:tc>
        <w:tc>
          <w:tcPr>
            <w:tcW w:w="75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15"/>
                <w:sz w:val="18"/>
                <w:szCs w:val="18"/>
              </w:rPr>
              <w:t>佳登曼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□是   ☑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510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05094C</w:t>
            </w:r>
          </w:p>
        </w:tc>
        <w:tc>
          <w:tcPr>
            <w:tcW w:w="75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15"/>
                <w:sz w:val="18"/>
                <w:szCs w:val="18"/>
              </w:rPr>
              <w:t>佳登曼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□是   ☑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510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05094D</w:t>
            </w:r>
          </w:p>
        </w:tc>
        <w:tc>
          <w:tcPr>
            <w:tcW w:w="75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15"/>
                <w:sz w:val="18"/>
                <w:szCs w:val="18"/>
              </w:rPr>
              <w:t>佳登曼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□是   ☑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733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05094E</w:t>
            </w:r>
          </w:p>
          <w:p w:rsidR="007543E8" w:rsidRDefault="007543E8" w:rsidP="00496DCF">
            <w:pPr>
              <w:spacing w:line="360" w:lineRule="auto"/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（将要报废）</w:t>
            </w:r>
          </w:p>
        </w:tc>
        <w:tc>
          <w:tcPr>
            <w:tcW w:w="75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15"/>
                <w:sz w:val="18"/>
                <w:szCs w:val="18"/>
              </w:rPr>
              <w:t>佳登曼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□是   ☑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☑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510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245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办公楼</w:t>
            </w:r>
          </w:p>
        </w:tc>
        <w:tc>
          <w:tcPr>
            <w:tcW w:w="75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 w:cs="Book Antiqua" w:hint="eastAsia"/>
                <w:spacing w:val="15"/>
                <w:sz w:val="18"/>
                <w:szCs w:val="18"/>
              </w:rPr>
              <w:t>伊斯顿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□是   ☑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510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MES</w:t>
            </w:r>
          </w:p>
        </w:tc>
        <w:tc>
          <w:tcPr>
            <w:tcW w:w="756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曼隆蒂森克虏伯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□是   ☑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</w:t>
            </w: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0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☑是   □</w:t>
            </w:r>
            <w:r>
              <w:rPr>
                <w:sz w:val="18"/>
                <w:szCs w:val="18"/>
              </w:rPr>
              <w:t>否</w:t>
            </w: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543E8" w:rsidTr="00496DCF">
        <w:trPr>
          <w:trHeight w:val="510"/>
        </w:trPr>
        <w:tc>
          <w:tcPr>
            <w:tcW w:w="1561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直梯合计：台</w:t>
            </w:r>
          </w:p>
        </w:tc>
        <w:tc>
          <w:tcPr>
            <w:tcW w:w="756" w:type="dxa"/>
          </w:tcPr>
          <w:p w:rsidR="007543E8" w:rsidRDefault="007543E8" w:rsidP="00496DC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88" w:type="dxa"/>
          </w:tcPr>
          <w:p w:rsidR="007543E8" w:rsidRDefault="007543E8" w:rsidP="00496DC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7543E8" w:rsidRDefault="007543E8" w:rsidP="00496DC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7543E8" w:rsidRPr="007543E8" w:rsidRDefault="007543E8" w:rsidP="007543E8">
      <w:pPr>
        <w:pStyle w:val="a0"/>
      </w:pPr>
    </w:p>
    <w:sectPr w:rsidR="007543E8" w:rsidRPr="00754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964" w:rsidRDefault="00331964" w:rsidP="007543E8">
      <w:r>
        <w:separator/>
      </w:r>
    </w:p>
  </w:endnote>
  <w:endnote w:type="continuationSeparator" w:id="0">
    <w:p w:rsidR="00331964" w:rsidRDefault="00331964" w:rsidP="0075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8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964" w:rsidRDefault="00331964" w:rsidP="007543E8">
      <w:r>
        <w:separator/>
      </w:r>
    </w:p>
  </w:footnote>
  <w:footnote w:type="continuationSeparator" w:id="0">
    <w:p w:rsidR="00331964" w:rsidRDefault="00331964" w:rsidP="0075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31"/>
    <w:rsid w:val="002721EC"/>
    <w:rsid w:val="00331964"/>
    <w:rsid w:val="007543E8"/>
    <w:rsid w:val="008B409B"/>
    <w:rsid w:val="009E0631"/>
    <w:rsid w:val="00C60A7F"/>
    <w:rsid w:val="00E8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7D85F"/>
  <w15:chartTrackingRefBased/>
  <w15:docId w15:val="{7A077F53-DA7F-4FBA-8D2A-FDF1D453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543E8"/>
    <w:pPr>
      <w:widowControl w:val="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54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543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43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543E8"/>
    <w:rPr>
      <w:sz w:val="18"/>
      <w:szCs w:val="18"/>
    </w:rPr>
  </w:style>
  <w:style w:type="paragraph" w:styleId="a0">
    <w:name w:val="Body Text"/>
    <w:basedOn w:val="a"/>
    <w:next w:val="a8"/>
    <w:link w:val="a9"/>
    <w:uiPriority w:val="99"/>
    <w:qFormat/>
    <w:rsid w:val="007543E8"/>
    <w:pPr>
      <w:spacing w:after="120"/>
    </w:pPr>
  </w:style>
  <w:style w:type="character" w:customStyle="1" w:styleId="a9">
    <w:name w:val="正文文本 字符"/>
    <w:basedOn w:val="a1"/>
    <w:link w:val="a0"/>
    <w:uiPriority w:val="99"/>
    <w:rsid w:val="007543E8"/>
    <w:rPr>
      <w:rFonts w:ascii="宋体" w:eastAsia="宋体" w:hAnsi="Times New Roman" w:cs="Times New Roman"/>
      <w:kern w:val="0"/>
      <w:sz w:val="34"/>
      <w:szCs w:val="20"/>
    </w:rPr>
  </w:style>
  <w:style w:type="paragraph" w:styleId="aa">
    <w:name w:val="Normal Indent"/>
    <w:basedOn w:val="a"/>
    <w:link w:val="ab"/>
    <w:rsid w:val="007543E8"/>
    <w:pPr>
      <w:ind w:firstLineChars="200" w:firstLine="420"/>
    </w:pPr>
    <w:rPr>
      <w:kern w:val="2"/>
      <w:sz w:val="21"/>
      <w:szCs w:val="24"/>
    </w:rPr>
  </w:style>
  <w:style w:type="character" w:customStyle="1" w:styleId="ab">
    <w:name w:val="正文缩进 字符"/>
    <w:link w:val="aa"/>
    <w:rsid w:val="007543E8"/>
    <w:rPr>
      <w:rFonts w:ascii="宋体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7543E8"/>
    <w:pPr>
      <w:spacing w:after="120"/>
      <w:ind w:leftChars="200" w:left="420"/>
    </w:pPr>
  </w:style>
  <w:style w:type="character" w:customStyle="1" w:styleId="ad">
    <w:name w:val="正文文本缩进 字符"/>
    <w:basedOn w:val="a1"/>
    <w:link w:val="ac"/>
    <w:rsid w:val="007543E8"/>
    <w:rPr>
      <w:rFonts w:ascii="宋体" w:eastAsia="宋体" w:hAnsi="Times New Roman" w:cs="Times New Roman"/>
      <w:kern w:val="0"/>
      <w:sz w:val="34"/>
      <w:szCs w:val="20"/>
    </w:rPr>
  </w:style>
  <w:style w:type="paragraph" w:styleId="2">
    <w:name w:val="Body Text First Indent 2"/>
    <w:basedOn w:val="ac"/>
    <w:link w:val="20"/>
    <w:qFormat/>
    <w:rsid w:val="007543E8"/>
    <w:pPr>
      <w:autoSpaceDE w:val="0"/>
      <w:autoSpaceDN w:val="0"/>
      <w:adjustRightInd w:val="0"/>
      <w:ind w:firstLine="420"/>
      <w:jc w:val="left"/>
    </w:pPr>
  </w:style>
  <w:style w:type="character" w:customStyle="1" w:styleId="20">
    <w:name w:val="正文首行缩进 2 字符"/>
    <w:basedOn w:val="ad"/>
    <w:link w:val="2"/>
    <w:rsid w:val="007543E8"/>
    <w:rPr>
      <w:rFonts w:ascii="宋体" w:eastAsia="宋体" w:hAnsi="Times New Roman" w:cs="Times New Roman"/>
      <w:kern w:val="0"/>
      <w:sz w:val="34"/>
      <w:szCs w:val="20"/>
    </w:rPr>
  </w:style>
  <w:style w:type="paragraph" w:styleId="a8">
    <w:name w:val="Subtitle"/>
    <w:basedOn w:val="a"/>
    <w:next w:val="a"/>
    <w:link w:val="ae"/>
    <w:uiPriority w:val="11"/>
    <w:qFormat/>
    <w:rsid w:val="007543E8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e">
    <w:name w:val="副标题 字符"/>
    <w:basedOn w:val="a1"/>
    <w:link w:val="a8"/>
    <w:uiPriority w:val="11"/>
    <w:rsid w:val="007543E8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787</Words>
  <Characters>4491</Characters>
  <Application>Microsoft Office Word</Application>
  <DocSecurity>0</DocSecurity>
  <Lines>37</Lines>
  <Paragraphs>10</Paragraphs>
  <ScaleCrop>false</ScaleCrop>
  <Company>Microsoft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2024-03-20T09:22:00Z</dcterms:created>
  <dcterms:modified xsi:type="dcterms:W3CDTF">2024-03-21T00:29:00Z</dcterms:modified>
</cp:coreProperties>
</file>