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负离子床垫等医疗设备一批第二次</w:t>
      </w:r>
      <w:r>
        <w:rPr>
          <w:rFonts w:hint="eastAsia" w:ascii="华文中宋" w:hAnsi="华文中宋" w:eastAsia="华文中宋"/>
          <w:b/>
          <w:sz w:val="44"/>
          <w:szCs w:val="44"/>
        </w:rPr>
        <w:t>采购项目</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谈判采购文件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30301</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01</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03</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TOC \o "1-3" \h \z \u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_Toc11561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采购公告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_Toc11561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_Toc2471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第二章  采购须知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_Toc2471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_Toc6057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第三章  采购申请文件格式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_Toc6057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_Toc18786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_Toc18786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30</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_Toc3697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第五章  评审办法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_Toc10309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第六章  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_Toc10309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44</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_Toc30899 </w:instrText>
      </w:r>
      <w:r>
        <w:rPr>
          <w:rFonts w:hint="eastAsia" w:ascii="宋体" w:hAnsi="宋体" w:eastAsia="宋体" w:cs="宋体"/>
          <w:b/>
          <w:bCs/>
          <w:sz w:val="32"/>
          <w:szCs w:val="32"/>
          <w:lang w:val="zh-CN"/>
        </w:rPr>
        <w:fldChar w:fldCharType="separate"/>
      </w:r>
      <w:r>
        <w:rPr>
          <w:rFonts w:hint="eastAsia" w:ascii="宋体" w:hAnsi="宋体" w:eastAsia="宋体" w:cs="宋体"/>
          <w:b/>
          <w:bCs/>
          <w:kern w:val="2"/>
          <w:sz w:val="32"/>
          <w:szCs w:val="32"/>
          <w:lang w:val="en-US" w:eastAsia="zh-CN" w:bidi="ar-SA"/>
        </w:rPr>
        <w:t>第七章  广安市人民医院供应商黑名单管理办法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_Toc30899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52</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spacing w:line="480" w:lineRule="auto"/>
        <w:rPr>
          <w:rFonts w:ascii="宋体" w:hAnsi="宋体" w:cs="宋体"/>
          <w:b/>
          <w:bCs/>
          <w:sz w:val="48"/>
          <w:szCs w:val="56"/>
        </w:rPr>
      </w:pPr>
      <w:r>
        <w:rPr>
          <w:rFonts w:hint="eastAsia" w:ascii="宋体" w:hAnsi="宋体" w:eastAsia="宋体" w:cs="宋体"/>
          <w:b/>
          <w:bCs/>
          <w:sz w:val="32"/>
          <w:szCs w:val="32"/>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1" w:name="_Toc25893"/>
      <w:bookmarkStart w:id="2" w:name="_Toc372813218"/>
      <w:r>
        <w:rPr>
          <w:rFonts w:hint="eastAsia" w:hAnsi="黑体"/>
        </w:rPr>
        <w:br w:type="page"/>
      </w:r>
      <w:bookmarkStart w:id="3" w:name="_Toc11561"/>
      <w:r>
        <w:rPr>
          <w:rFonts w:hint="eastAsia"/>
        </w:rPr>
        <w:t xml:space="preserve">第一章  </w:t>
      </w:r>
      <w:bookmarkEnd w:id="1"/>
      <w:bookmarkEnd w:id="2"/>
      <w:r>
        <w:rPr>
          <w:rFonts w:hint="eastAsia"/>
        </w:rPr>
        <w:t>采购公告</w:t>
      </w:r>
      <w:bookmarkEnd w:id="3"/>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hint="eastAsia" w:ascii="宋体" w:hAnsi="宋体" w:eastAsia="宋体"/>
          <w:b/>
          <w:bCs/>
          <w:sz w:val="24"/>
          <w:lang w:eastAsia="zh-CN"/>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w:t>
      </w:r>
      <w:r>
        <w:rPr>
          <w:rFonts w:hint="eastAsia" w:ascii="宋体" w:hAnsi="宋体"/>
          <w:b/>
          <w:bCs/>
          <w:sz w:val="24"/>
          <w:lang w:eastAsia="zh-CN"/>
        </w:rPr>
        <w:t>负离子床垫等</w:t>
      </w:r>
      <w:r>
        <w:rPr>
          <w:rFonts w:hint="eastAsia" w:ascii="宋体" w:hAnsi="宋体" w:eastAsia="宋体"/>
          <w:b/>
          <w:bCs/>
          <w:sz w:val="24"/>
          <w:lang w:eastAsia="zh-CN"/>
        </w:rPr>
        <w:t>医疗设备一批</w:t>
      </w:r>
      <w:r>
        <w:rPr>
          <w:rFonts w:hint="eastAsia" w:ascii="宋体" w:hAnsi="宋体"/>
          <w:b/>
          <w:bCs/>
          <w:sz w:val="24"/>
          <w:lang w:eastAsia="zh-CN"/>
        </w:rPr>
        <w:t>第二次</w:t>
      </w:r>
      <w:bookmarkStart w:id="71" w:name="_GoBack"/>
      <w:bookmarkEnd w:id="71"/>
      <w:r>
        <w:rPr>
          <w:rFonts w:hint="eastAsia" w:ascii="宋体" w:hAnsi="宋体" w:eastAsia="宋体"/>
          <w:b/>
          <w:bCs/>
          <w:sz w:val="24"/>
        </w:rPr>
        <w:t>采购项目</w:t>
      </w:r>
    </w:p>
    <w:p>
      <w:pPr>
        <w:spacing w:line="360" w:lineRule="auto"/>
        <w:rPr>
          <w:rFonts w:hint="default"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w:t>
      </w:r>
      <w:r>
        <w:rPr>
          <w:rFonts w:hint="eastAsia" w:ascii="宋体" w:hAnsi="宋体"/>
          <w:b/>
          <w:bCs/>
          <w:sz w:val="24"/>
          <w:lang w:val="en-US" w:eastAsia="zh-CN"/>
        </w:rPr>
        <w:t>023</w:t>
      </w:r>
      <w:r>
        <w:rPr>
          <w:rFonts w:hint="eastAsia" w:ascii="宋体" w:hAnsi="宋体" w:eastAsia="宋体"/>
          <w:b/>
          <w:bCs/>
          <w:sz w:val="24"/>
          <w:lang w:val="en-US" w:eastAsia="zh-CN"/>
        </w:rPr>
        <w:t>0</w:t>
      </w:r>
      <w:r>
        <w:rPr>
          <w:rFonts w:hint="eastAsia" w:ascii="宋体" w:hAnsi="宋体"/>
          <w:b/>
          <w:bCs/>
          <w:sz w:val="24"/>
          <w:lang w:val="en-US" w:eastAsia="zh-CN"/>
        </w:rPr>
        <w:t>301</w:t>
      </w:r>
      <w:r>
        <w:rPr>
          <w:rFonts w:hint="eastAsia" w:ascii="宋体" w:hAnsi="宋体" w:eastAsia="宋体"/>
          <w:b/>
          <w:bCs/>
          <w:sz w:val="24"/>
        </w:rPr>
        <w:t>-</w:t>
      </w:r>
      <w:r>
        <w:rPr>
          <w:rFonts w:hint="eastAsia" w:ascii="宋体" w:hAnsi="宋体" w:eastAsia="宋体"/>
          <w:b/>
          <w:bCs/>
          <w:sz w:val="24"/>
          <w:lang w:val="en-US" w:eastAsia="zh-CN"/>
        </w:rPr>
        <w:t>0</w:t>
      </w:r>
      <w:r>
        <w:rPr>
          <w:rFonts w:hint="eastAsia" w:ascii="宋体" w:hAnsi="宋体"/>
          <w:b/>
          <w:bCs/>
          <w:sz w:val="24"/>
          <w:lang w:val="en-US" w:eastAsia="zh-CN"/>
        </w:rPr>
        <w:t>1</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4" w:name="OLE_LINK1"/>
      <w:r>
        <w:rPr>
          <w:rFonts w:ascii="宋体" w:hAnsi="宋体" w:eastAsia="宋体"/>
          <w:color w:val="000000"/>
          <w:kern w:val="0"/>
          <w:sz w:val="24"/>
        </w:rPr>
        <w:t>本项目共</w:t>
      </w:r>
      <w:r>
        <w:rPr>
          <w:rFonts w:hint="eastAsia" w:ascii="宋体" w:hAnsi="宋体"/>
          <w:color w:val="000000"/>
          <w:kern w:val="0"/>
          <w:sz w:val="24"/>
          <w:lang w:val="en-US" w:eastAsia="zh-CN"/>
        </w:rPr>
        <w:t>5</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单价</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合计</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rPr>
            </w:pPr>
            <w:r>
              <w:rPr>
                <w:rFonts w:hint="eastAsia" w:eastAsia="宋体"/>
                <w:sz w:val="24"/>
              </w:rPr>
              <w:t>负离子床垫</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10</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0.8</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8</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lang w:eastAsia="zh-CN"/>
              </w:rPr>
            </w:pPr>
            <w:r>
              <w:rPr>
                <w:rFonts w:hint="eastAsia" w:ascii="宋体" w:hAnsi="宋体" w:eastAsia="宋体"/>
                <w:color w:val="000000"/>
                <w:kern w:val="0"/>
                <w:sz w:val="24"/>
                <w:lang w:eastAsia="zh-CN"/>
              </w:rPr>
              <w:t>急诊与重症医学中心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lang w:eastAsia="zh-CN"/>
              </w:rPr>
            </w:pPr>
            <w:r>
              <w:rPr>
                <w:rFonts w:hint="eastAsia" w:eastAsia="宋体"/>
                <w:sz w:val="24"/>
                <w:lang w:eastAsia="zh-CN"/>
              </w:rPr>
              <w:t>踝关节手术牵引架</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szCs w:val="24"/>
                <w:lang w:eastAsia="zh-CN"/>
              </w:rPr>
            </w:pPr>
            <w:r>
              <w:rPr>
                <w:rFonts w:hint="eastAsia"/>
                <w:sz w:val="24"/>
                <w:szCs w:val="24"/>
              </w:rPr>
              <w:t>骨与关节外科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03</w:t>
            </w:r>
          </w:p>
        </w:tc>
        <w:tc>
          <w:tcPr>
            <w:tcW w:w="955"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03-01</w:t>
            </w:r>
          </w:p>
        </w:tc>
        <w:tc>
          <w:tcPr>
            <w:tcW w:w="2209" w:type="dxa"/>
            <w:vAlign w:val="center"/>
          </w:tcPr>
          <w:p>
            <w:pPr>
              <w:autoSpaceDE w:val="0"/>
              <w:autoSpaceDN w:val="0"/>
              <w:adjustRightInd w:val="0"/>
              <w:spacing w:line="240" w:lineRule="auto"/>
              <w:jc w:val="center"/>
              <w:rPr>
                <w:rFonts w:hint="eastAsia" w:eastAsia="宋体"/>
                <w:sz w:val="24"/>
                <w:lang w:eastAsia="zh-CN"/>
              </w:rPr>
            </w:pPr>
            <w:r>
              <w:rPr>
                <w:rFonts w:hint="eastAsia" w:eastAsia="宋体"/>
                <w:sz w:val="24"/>
                <w:lang w:eastAsia="zh-CN"/>
              </w:rPr>
              <w:t>腕关节手术牵引架</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6.5</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6.5</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6.5</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szCs w:val="24"/>
                <w:lang w:eastAsia="zh-CN"/>
              </w:rPr>
            </w:pPr>
            <w:r>
              <w:rPr>
                <w:rFonts w:hint="eastAsia"/>
                <w:sz w:val="24"/>
                <w:szCs w:val="24"/>
              </w:rPr>
              <w:t>骨与关节外科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5" w:type="dxa"/>
            <w:vAlign w:val="center"/>
          </w:tcPr>
          <w:p>
            <w:pPr>
              <w:autoSpaceDE w:val="0"/>
              <w:autoSpaceDN w:val="0"/>
              <w:adjustRightInd w:val="0"/>
              <w:spacing w:line="240" w:lineRule="auto"/>
              <w:jc w:val="center"/>
              <w:rPr>
                <w:rFonts w:hint="default" w:ascii="宋体" w:hAnsi="宋体"/>
                <w:color w:val="000000"/>
                <w:kern w:val="0"/>
                <w:sz w:val="24"/>
                <w:lang w:val="en-US" w:eastAsia="zh-CN"/>
              </w:rPr>
            </w:pPr>
            <w:r>
              <w:rPr>
                <w:rFonts w:hint="eastAsia" w:ascii="宋体" w:hAnsi="宋体"/>
                <w:color w:val="000000"/>
                <w:kern w:val="0"/>
                <w:sz w:val="24"/>
                <w:lang w:val="en-US" w:eastAsia="zh-CN"/>
              </w:rPr>
              <w:t>04</w:t>
            </w:r>
          </w:p>
        </w:tc>
        <w:tc>
          <w:tcPr>
            <w:tcW w:w="955" w:type="dxa"/>
            <w:vAlign w:val="center"/>
          </w:tcPr>
          <w:p>
            <w:pPr>
              <w:autoSpaceDE w:val="0"/>
              <w:autoSpaceDN w:val="0"/>
              <w:adjustRightInd w:val="0"/>
              <w:spacing w:line="240" w:lineRule="auto"/>
              <w:jc w:val="center"/>
              <w:rPr>
                <w:rFonts w:hint="default" w:ascii="宋体" w:hAnsi="宋体"/>
                <w:color w:val="000000"/>
                <w:kern w:val="0"/>
                <w:sz w:val="24"/>
                <w:lang w:val="en-US" w:eastAsia="zh-CN"/>
              </w:rPr>
            </w:pPr>
            <w:r>
              <w:rPr>
                <w:rFonts w:hint="eastAsia" w:ascii="宋体" w:hAnsi="宋体"/>
                <w:color w:val="000000"/>
                <w:kern w:val="0"/>
                <w:sz w:val="24"/>
                <w:lang w:val="en-US" w:eastAsia="zh-CN"/>
              </w:rPr>
              <w:t>04-01</w:t>
            </w:r>
          </w:p>
        </w:tc>
        <w:tc>
          <w:tcPr>
            <w:tcW w:w="2209"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数字振动感觉阈值检查仪</w:t>
            </w:r>
          </w:p>
        </w:tc>
        <w:tc>
          <w:tcPr>
            <w:tcW w:w="72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11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282"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52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szCs w:val="24"/>
                <w:lang w:eastAsia="zh-CN"/>
              </w:rPr>
              <w:t>内分泌代谢与老年医学科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5" w:type="dxa"/>
            <w:vAlign w:val="center"/>
          </w:tcPr>
          <w:p>
            <w:pPr>
              <w:autoSpaceDE w:val="0"/>
              <w:autoSpaceDN w:val="0"/>
              <w:adjustRightInd w:val="0"/>
              <w:spacing w:line="240" w:lineRule="auto"/>
              <w:jc w:val="center"/>
              <w:rPr>
                <w:rFonts w:hint="default" w:ascii="宋体" w:hAnsi="宋体"/>
                <w:color w:val="000000"/>
                <w:kern w:val="0"/>
                <w:sz w:val="24"/>
                <w:lang w:val="en-US" w:eastAsia="zh-CN"/>
              </w:rPr>
            </w:pPr>
            <w:r>
              <w:rPr>
                <w:rFonts w:hint="eastAsia" w:ascii="宋体" w:hAnsi="宋体"/>
                <w:color w:val="000000"/>
                <w:kern w:val="0"/>
                <w:sz w:val="24"/>
                <w:lang w:val="en-US" w:eastAsia="zh-CN"/>
              </w:rPr>
              <w:t>05</w:t>
            </w:r>
          </w:p>
        </w:tc>
        <w:tc>
          <w:tcPr>
            <w:tcW w:w="955" w:type="dxa"/>
            <w:vAlign w:val="center"/>
          </w:tcPr>
          <w:p>
            <w:pPr>
              <w:autoSpaceDE w:val="0"/>
              <w:autoSpaceDN w:val="0"/>
              <w:adjustRightInd w:val="0"/>
              <w:spacing w:line="240" w:lineRule="auto"/>
              <w:jc w:val="center"/>
              <w:rPr>
                <w:rFonts w:hint="default" w:ascii="宋体" w:hAnsi="宋体"/>
                <w:color w:val="000000"/>
                <w:kern w:val="0"/>
                <w:sz w:val="24"/>
                <w:lang w:val="en-US" w:eastAsia="zh-CN"/>
              </w:rPr>
            </w:pPr>
            <w:r>
              <w:rPr>
                <w:rFonts w:hint="eastAsia" w:ascii="宋体" w:hAnsi="宋体"/>
                <w:color w:val="000000"/>
                <w:kern w:val="0"/>
                <w:sz w:val="24"/>
                <w:lang w:val="en-US" w:eastAsia="zh-CN"/>
              </w:rPr>
              <w:t>05-01</w:t>
            </w:r>
          </w:p>
        </w:tc>
        <w:tc>
          <w:tcPr>
            <w:tcW w:w="2209"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便携式呼末二氧化碳监测仪</w:t>
            </w:r>
          </w:p>
        </w:tc>
        <w:tc>
          <w:tcPr>
            <w:tcW w:w="72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11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282"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52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eastAsia="zh-CN"/>
              </w:rPr>
              <w:t>急诊与重症医学中心</w:t>
            </w:r>
          </w:p>
        </w:tc>
      </w:tr>
    </w:tbl>
    <w:p>
      <w:pPr>
        <w:rPr>
          <w:rFonts w:eastAsia="宋体"/>
        </w:rPr>
      </w:pPr>
    </w:p>
    <w:bookmarkEnd w:id="4"/>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hint="eastAsia" w:ascii="宋体" w:hAnsi="宋体" w:eastAsia="宋体"/>
          <w:bCs/>
          <w:kern w:val="0"/>
          <w:sz w:val="24"/>
          <w:lang w:val="en-US" w:eastAsia="zh-CN"/>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r>
        <w:rPr>
          <w:rFonts w:hint="eastAsia" w:ascii="宋体" w:hAnsi="宋体"/>
          <w:bCs/>
          <w:kern w:val="0"/>
          <w:sz w:val="24"/>
          <w:lang w:eastAsia="zh-CN"/>
        </w:rPr>
        <w:t>。</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5.6</w:t>
      </w:r>
      <w:r>
        <w:rPr>
          <w:rFonts w:hint="eastAsia" w:ascii="宋体" w:hAnsi="宋体" w:eastAsia="宋体"/>
          <w:bCs/>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.1</w:t>
      </w:r>
      <w:r>
        <w:rPr>
          <w:rFonts w:hint="eastAsia" w:ascii="宋体" w:hAnsi="宋体" w:eastAsia="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.2</w:t>
      </w:r>
      <w:r>
        <w:rPr>
          <w:rFonts w:hint="eastAsia" w:ascii="宋体" w:hAnsi="宋体" w:eastAsia="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5.6.3</w:t>
      </w:r>
      <w:r>
        <w:rPr>
          <w:rFonts w:hint="eastAsia" w:ascii="宋体" w:hAnsi="宋体" w:eastAsia="宋体"/>
          <w:bCs/>
          <w:color w:val="FF0000"/>
          <w:kern w:val="0"/>
          <w:sz w:val="24"/>
        </w:rPr>
        <w:t>售后服务承诺书。</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.4</w:t>
      </w:r>
      <w:r>
        <w:rPr>
          <w:rFonts w:hint="eastAsia" w:ascii="宋体" w:hAnsi="宋体" w:eastAsia="宋体"/>
          <w:bCs/>
          <w:color w:val="FF0000"/>
          <w:kern w:val="0"/>
          <w:sz w:val="24"/>
        </w:rPr>
        <w:t>生产厂家授权。</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.5</w:t>
      </w:r>
      <w:r>
        <w:rPr>
          <w:rFonts w:hint="eastAsia" w:ascii="宋体" w:hAnsi="宋体" w:eastAsia="宋体"/>
          <w:bCs/>
          <w:color w:val="FF0000"/>
          <w:kern w:val="0"/>
          <w:sz w:val="24"/>
        </w:rPr>
        <w:t>产品说明书。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5.7</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3</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9</w:t>
      </w:r>
      <w:r>
        <w:rPr>
          <w:rFonts w:hint="eastAsia" w:ascii="宋体" w:hAnsi="宋体" w:eastAsia="宋体"/>
          <w:color w:val="FF0000"/>
          <w:kern w:val="0"/>
          <w:sz w:val="24"/>
          <w:lang w:val="en-US" w:eastAsia="zh-CN"/>
        </w:rPr>
        <w:t>日至</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3</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15</w:t>
      </w:r>
      <w:r>
        <w:rPr>
          <w:rFonts w:hint="eastAsia" w:ascii="宋体" w:hAnsi="宋体" w:eastAsia="宋体"/>
          <w:color w:val="FF0000"/>
          <w:kern w:val="0"/>
          <w:sz w:val="24"/>
          <w:lang w:val="en-US" w:eastAsia="zh-CN"/>
        </w:rPr>
        <w:t>日</w:t>
      </w:r>
      <w:r>
        <w:rPr>
          <w:rFonts w:hint="eastAsia" w:ascii="宋体" w:hAnsi="宋体" w:eastAsia="宋体"/>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w:t>
      </w:r>
      <w:r>
        <w:rPr>
          <w:rFonts w:hint="eastAsia" w:ascii="宋体" w:hAnsi="宋体"/>
          <w:kern w:val="0"/>
          <w:sz w:val="24"/>
          <w:lang w:eastAsia="zh-CN"/>
        </w:rPr>
        <w:t>可</w:t>
      </w:r>
      <w:r>
        <w:rPr>
          <w:rFonts w:hint="eastAsia" w:ascii="宋体" w:hAnsi="宋体" w:eastAsia="宋体"/>
          <w:kern w:val="0"/>
          <w:sz w:val="24"/>
          <w:lang w:eastAsia="zh-CN"/>
        </w:rPr>
        <w:t>邮寄）</w:t>
      </w:r>
      <w:r>
        <w:rPr>
          <w:rFonts w:hint="eastAsia" w:ascii="宋体" w:hAnsi="宋体"/>
          <w:kern w:val="0"/>
          <w:sz w:val="24"/>
          <w:lang w:eastAsia="zh-CN"/>
        </w:rPr>
        <w:t>。</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7.3逾期送达的或者未送达指定地点的报名表，采购人不予受理。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kern w:val="0"/>
          <w:sz w:val="24"/>
        </w:rPr>
      </w:pP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color w:val="FF0000"/>
          <w:kern w:val="0"/>
          <w:sz w:val="24"/>
          <w:u w:val="single"/>
          <w:lang w:val="en-US" w:eastAsia="zh-CN"/>
        </w:rPr>
        <w:t>2023</w:t>
      </w:r>
      <w:r>
        <w:rPr>
          <w:rFonts w:hint="eastAsia" w:ascii="宋体" w:hAnsi="宋体" w:eastAsia="宋体"/>
          <w:color w:val="FF0000"/>
          <w:kern w:val="0"/>
          <w:sz w:val="24"/>
          <w:u w:val="single"/>
        </w:rPr>
        <w:t>年</w:t>
      </w:r>
      <w:r>
        <w:rPr>
          <w:rFonts w:hint="eastAsia" w:ascii="宋体" w:hAnsi="宋体"/>
          <w:color w:val="FF0000"/>
          <w:kern w:val="0"/>
          <w:sz w:val="24"/>
          <w:u w:val="single"/>
          <w:lang w:val="en-US" w:eastAsia="zh-CN"/>
        </w:rPr>
        <w:t>3</w:t>
      </w:r>
      <w:r>
        <w:rPr>
          <w:rFonts w:hint="eastAsia" w:ascii="宋体" w:hAnsi="宋体" w:eastAsia="宋体"/>
          <w:color w:val="FF0000"/>
          <w:kern w:val="0"/>
          <w:sz w:val="24"/>
          <w:u w:val="single"/>
        </w:rPr>
        <w:t>月</w:t>
      </w:r>
      <w:r>
        <w:rPr>
          <w:rFonts w:hint="eastAsia" w:ascii="宋体" w:hAnsi="宋体"/>
          <w:color w:val="FF0000"/>
          <w:kern w:val="0"/>
          <w:sz w:val="24"/>
          <w:u w:val="single"/>
          <w:lang w:val="en-US" w:eastAsia="zh-CN"/>
        </w:rPr>
        <w:t>17</w:t>
      </w:r>
      <w:r>
        <w:rPr>
          <w:rFonts w:hint="eastAsia" w:ascii="宋体" w:hAnsi="宋体" w:eastAsia="宋体"/>
          <w:color w:val="FF0000"/>
          <w:kern w:val="0"/>
          <w:sz w:val="24"/>
          <w:u w:val="single"/>
        </w:rPr>
        <w:t>日</w:t>
      </w:r>
      <w:r>
        <w:rPr>
          <w:rFonts w:hint="eastAsia" w:ascii="宋体" w:hAnsi="宋体"/>
          <w:color w:val="FF0000"/>
          <w:kern w:val="0"/>
          <w:sz w:val="24"/>
          <w:u w:val="single"/>
          <w:lang w:val="en-US" w:eastAsia="zh-CN"/>
        </w:rPr>
        <w:t>18</w:t>
      </w:r>
      <w:r>
        <w:rPr>
          <w:rFonts w:hint="eastAsia" w:ascii="宋体" w:hAnsi="宋体" w:eastAsia="宋体"/>
          <w:color w:val="FF0000"/>
          <w:kern w:val="0"/>
          <w:sz w:val="24"/>
          <w:u w:val="single"/>
        </w:rPr>
        <w:t>时</w:t>
      </w:r>
      <w:r>
        <w:rPr>
          <w:rFonts w:hint="eastAsia" w:ascii="宋体" w:hAnsi="宋体" w:eastAsia="宋体"/>
          <w:color w:val="FF0000"/>
          <w:kern w:val="0"/>
          <w:sz w:val="24"/>
          <w:u w:val="single"/>
          <w:lang w:val="en-US" w:eastAsia="zh-CN"/>
        </w:rPr>
        <w:t>00</w:t>
      </w:r>
      <w:r>
        <w:rPr>
          <w:rFonts w:hint="eastAsia" w:ascii="宋体" w:hAnsi="宋体" w:eastAsia="宋体"/>
          <w:color w:val="FF0000"/>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kern w:val="0"/>
          <w:sz w:val="24"/>
          <w:u w:val="none"/>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本项目公告将在《广安市人民医院官网》上发布。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胡老师</w:t>
      </w:r>
      <w:r>
        <w:rPr>
          <w:rFonts w:hint="eastAsia" w:ascii="宋体" w:hAnsi="宋体" w:eastAsia="宋体"/>
          <w:kern w:val="0"/>
          <w:sz w:val="24"/>
        </w:rPr>
        <w:t xml:space="preserve">   </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19816258680</w:t>
      </w:r>
      <w:r>
        <w:rPr>
          <w:rFonts w:hint="eastAsia" w:ascii="宋体" w:hAnsi="宋体" w:eastAsia="宋体"/>
          <w:kern w:val="0"/>
          <w:sz w:val="24"/>
        </w:rPr>
        <w:t xml:space="preserve">  </w:t>
      </w:r>
      <w:r>
        <w:rPr>
          <w:rFonts w:hint="eastAsia" w:ascii="宋体" w:hAnsi="宋体" w:eastAsia="宋体"/>
          <w:kern w:val="0"/>
          <w:sz w:val="24"/>
          <w:lang w:val="en-US" w:eastAsia="zh-CN"/>
        </w:rPr>
        <w:t>13982609112</w:t>
      </w:r>
    </w:p>
    <w:p>
      <w:pPr>
        <w:pStyle w:val="39"/>
      </w:pPr>
      <w:r>
        <w:rPr>
          <w:rFonts w:ascii="宋体" w:hAnsi="宋体"/>
        </w:rPr>
        <w:br w:type="page"/>
      </w:r>
      <w:bookmarkStart w:id="5" w:name="_Toc2471"/>
      <w:r>
        <w:rPr>
          <w:rFonts w:hint="eastAsia"/>
        </w:rPr>
        <w:t>第二章  采购须知</w:t>
      </w:r>
      <w:bookmarkEnd w:id="0"/>
      <w:bookmarkEnd w:id="5"/>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sz w:val="21"/>
                <w:szCs w:val="21"/>
              </w:rPr>
              <w:t>广安市人民医院/四川大学华西医院广安医院</w:t>
            </w:r>
            <w:r>
              <w:rPr>
                <w:rFonts w:hint="eastAsia" w:ascii="宋体"/>
                <w:sz w:val="21"/>
                <w:szCs w:val="21"/>
                <w:lang w:eastAsia="zh-CN"/>
              </w:rPr>
              <w:t>负离子床垫等医疗设备一批第二次采购项目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lang w:eastAsia="zh-CN"/>
              </w:rPr>
              <w:t>最低评标价</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6" w:name="_Toc365040661"/>
            <w:r>
              <w:rPr>
                <w:rFonts w:hint="eastAsia" w:ascii="宋体"/>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rPr>
              <w:t>1</w:t>
            </w:r>
            <w:r>
              <w:rPr>
                <w:rFonts w:hint="eastAsia" w:ascii="宋体"/>
                <w:sz w:val="21"/>
                <w:szCs w:val="21"/>
                <w:lang w:val="en-US" w:eastAsia="zh-CN"/>
              </w:rPr>
              <w:t>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exact"/>
              <w:rPr>
                <w:rFonts w:hint="eastAsia" w:ascii="宋体"/>
                <w:sz w:val="21"/>
                <w:szCs w:val="21"/>
              </w:rPr>
            </w:pPr>
            <w:r>
              <w:rPr>
                <w:rFonts w:hint="eastAsia" w:ascii="宋体"/>
                <w:sz w:val="21"/>
                <w:szCs w:val="21"/>
              </w:rPr>
              <w:t>金    额：合同成交金额5%</w:t>
            </w:r>
          </w:p>
          <w:p>
            <w:pPr>
              <w:spacing w:line="360" w:lineRule="exact"/>
              <w:rPr>
                <w:rFonts w:hint="eastAsia" w:ascii="宋体"/>
                <w:sz w:val="21"/>
                <w:szCs w:val="21"/>
              </w:rPr>
            </w:pPr>
            <w:r>
              <w:rPr>
                <w:rFonts w:hint="eastAsia" w:ascii="宋体"/>
                <w:sz w:val="21"/>
                <w:szCs w:val="21"/>
              </w:rPr>
              <w:t>交款方式：履约保证金可以以支票、汇票、本票或者金融机构出具的保函等非现金形式提交（包括网银转账，电汇等方式）。</w:t>
            </w:r>
          </w:p>
          <w:p>
            <w:pPr>
              <w:spacing w:line="360" w:lineRule="exact"/>
              <w:rPr>
                <w:rFonts w:hint="eastAsia" w:ascii="宋体"/>
                <w:sz w:val="21"/>
                <w:szCs w:val="21"/>
              </w:rPr>
            </w:pPr>
            <w:r>
              <w:rPr>
                <w:rFonts w:hint="eastAsia" w:ascii="宋体"/>
                <w:sz w:val="21"/>
                <w:szCs w:val="21"/>
              </w:rPr>
              <w:t>收款单位：广安市人民医院</w:t>
            </w:r>
          </w:p>
          <w:p>
            <w:pPr>
              <w:spacing w:line="360" w:lineRule="exact"/>
              <w:rPr>
                <w:rFonts w:hint="eastAsia" w:ascii="宋体"/>
                <w:sz w:val="21"/>
                <w:szCs w:val="21"/>
              </w:rPr>
            </w:pPr>
            <w:r>
              <w:rPr>
                <w:rFonts w:hint="eastAsia" w:ascii="宋体"/>
                <w:sz w:val="21"/>
                <w:szCs w:val="21"/>
              </w:rPr>
              <w:t>开 户 行：中国工商银行广安市分行营业部</w:t>
            </w:r>
          </w:p>
          <w:p>
            <w:pPr>
              <w:spacing w:line="360" w:lineRule="exact"/>
              <w:rPr>
                <w:rFonts w:hint="eastAsia" w:ascii="宋体"/>
                <w:sz w:val="21"/>
                <w:szCs w:val="21"/>
              </w:rPr>
            </w:pPr>
            <w:r>
              <w:rPr>
                <w:rFonts w:hint="eastAsia" w:ascii="宋体"/>
                <w:sz w:val="21"/>
                <w:szCs w:val="21"/>
              </w:rPr>
              <w:t>银行账号：2316552109201022514</w:t>
            </w:r>
          </w:p>
          <w:p>
            <w:pPr>
              <w:spacing w:line="360" w:lineRule="exact"/>
              <w:rPr>
                <w:rFonts w:hint="eastAsia" w:ascii="宋体"/>
                <w:sz w:val="21"/>
                <w:szCs w:val="21"/>
              </w:rPr>
            </w:pPr>
            <w:r>
              <w:rPr>
                <w:rFonts w:hint="eastAsia" w:ascii="宋体"/>
                <w:sz w:val="21"/>
                <w:szCs w:val="21"/>
              </w:rPr>
              <w:t>交款时间：成交通知书发放后，采购合同签订前。</w:t>
            </w:r>
          </w:p>
          <w:p>
            <w:pPr>
              <w:spacing w:line="360" w:lineRule="exact"/>
              <w:rPr>
                <w:rFonts w:hint="eastAsia" w:ascii="宋体"/>
                <w:sz w:val="21"/>
                <w:szCs w:val="21"/>
              </w:rPr>
            </w:pPr>
            <w:r>
              <w:rPr>
                <w:rFonts w:hint="eastAsia" w:ascii="宋体"/>
                <w:sz w:val="21"/>
                <w:szCs w:val="21"/>
              </w:rPr>
              <w:t>履约保证金退还方式：转账。</w:t>
            </w:r>
          </w:p>
          <w:p>
            <w:pPr>
              <w:spacing w:line="360" w:lineRule="exact"/>
              <w:rPr>
                <w:rFonts w:hint="eastAsia" w:ascii="宋体"/>
                <w:sz w:val="21"/>
                <w:szCs w:val="21"/>
              </w:rPr>
            </w:pPr>
            <w:r>
              <w:rPr>
                <w:rFonts w:hint="eastAsia" w:ascii="宋体"/>
                <w:sz w:val="21"/>
                <w:szCs w:val="21"/>
              </w:rPr>
              <w:t>履约保证金退还时间：供应商凭验收合格证明书。</w:t>
            </w:r>
          </w:p>
          <w:p>
            <w:pPr>
              <w:spacing w:line="360" w:lineRule="exact"/>
              <w:rPr>
                <w:rFonts w:hint="eastAsia" w:ascii="宋体"/>
                <w:sz w:val="21"/>
                <w:szCs w:val="21"/>
              </w:rPr>
            </w:pPr>
            <w:r>
              <w:rPr>
                <w:rFonts w:hint="eastAsia" w:ascii="宋体"/>
                <w:sz w:val="21"/>
                <w:szCs w:val="21"/>
              </w:rPr>
              <w:t>履约保证金不予退还情形：未按照合同要求完成。</w:t>
            </w:r>
          </w:p>
          <w:p>
            <w:pPr>
              <w:spacing w:line="360" w:lineRule="auto"/>
              <w:rPr>
                <w:rFonts w:ascii="宋体"/>
                <w:sz w:val="21"/>
                <w:szCs w:val="21"/>
              </w:rPr>
            </w:pPr>
            <w:r>
              <w:rPr>
                <w:rFonts w:hint="eastAsia" w:ascii="宋体"/>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974" w:type="dxa"/>
            <w:vAlign w:val="center"/>
          </w:tcPr>
          <w:p>
            <w:pPr>
              <w:spacing w:line="360" w:lineRule="auto"/>
              <w:ind w:right="-4" w:rightChars="-2"/>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w:t>
            </w:r>
            <w:r>
              <w:rPr>
                <w:rFonts w:hint="eastAsia" w:ascii="宋体"/>
                <w:sz w:val="21"/>
                <w:szCs w:val="21"/>
                <w:lang w:eastAsia="zh-CN"/>
              </w:rPr>
              <w:t>于</w:t>
            </w:r>
            <w:r>
              <w:rPr>
                <w:rFonts w:hint="eastAsia" w:ascii="宋体"/>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w:t>
            </w:r>
            <w:r>
              <w:rPr>
                <w:rFonts w:hint="eastAsia" w:ascii="宋体"/>
                <w:b/>
                <w:bCs/>
                <w:sz w:val="21"/>
                <w:szCs w:val="21"/>
                <w:lang w:eastAsia="zh-CN"/>
              </w:rPr>
              <w:t>《广安市人民医院供应商黑名单管理办法》（详见第七章）</w:t>
            </w:r>
            <w:r>
              <w:rPr>
                <w:rFonts w:hint="eastAsia" w:ascii="宋体"/>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6"/>
        <w:spacing w:before="0" w:after="0"/>
        <w:rPr>
          <w:rFonts w:ascii="宋体" w:hAnsi="宋体" w:eastAsia="宋体"/>
          <w:b/>
          <w:sz w:val="24"/>
          <w:szCs w:val="24"/>
        </w:rPr>
      </w:pPr>
      <w:r>
        <w:rPr>
          <w:rFonts w:hint="eastAsia" w:ascii="宋体" w:hAnsi="宋体" w:eastAsia="宋体"/>
          <w:b/>
          <w:sz w:val="24"/>
          <w:szCs w:val="24"/>
        </w:rPr>
        <w:t>（二）总则</w:t>
      </w:r>
    </w:p>
    <w:p>
      <w:pPr>
        <w:pStyle w:val="7"/>
        <w:ind w:firstLine="0"/>
        <w:rPr>
          <w:bCs/>
          <w:szCs w:val="24"/>
        </w:rPr>
      </w:pPr>
      <w:r>
        <w:rPr>
          <w:rFonts w:hint="eastAsia"/>
          <w:bCs/>
          <w:szCs w:val="24"/>
        </w:rPr>
        <w:t>1</w:t>
      </w:r>
      <w:r>
        <w:rPr>
          <w:rFonts w:hint="eastAsia"/>
          <w:bCs/>
          <w:szCs w:val="24"/>
          <w:lang w:eastAsia="zh-CN"/>
        </w:rPr>
        <w:t>.</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w:t>
      </w:r>
      <w:r>
        <w:rPr>
          <w:rFonts w:hint="eastAsia"/>
          <w:bCs/>
          <w:szCs w:val="24"/>
          <w:lang w:eastAsia="zh-CN"/>
        </w:rPr>
        <w:t>以其中通过资格审查、符合性审查且报价最低的参加评标；报价</w:t>
      </w:r>
      <w:r>
        <w:rPr>
          <w:rFonts w:hint="eastAsia"/>
          <w:bCs/>
          <w:szCs w:val="24"/>
        </w:rPr>
        <w:t>相同的，由采购人采取随机抽取方式确定一个申请人</w:t>
      </w:r>
      <w:r>
        <w:rPr>
          <w:rFonts w:hint="eastAsia"/>
          <w:bCs/>
          <w:szCs w:val="24"/>
          <w:lang w:eastAsia="zh-CN"/>
        </w:rPr>
        <w:t>参加评标</w:t>
      </w:r>
      <w:r>
        <w:rPr>
          <w:rFonts w:hint="eastAsia"/>
          <w:bCs/>
          <w:szCs w:val="24"/>
        </w:rPr>
        <w:t>。</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7"/>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7"/>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pPr>
        <w:pStyle w:val="7"/>
        <w:numPr>
          <w:ilvl w:val="0"/>
          <w:numId w:val="4"/>
        </w:numPr>
        <w:ind w:firstLine="0"/>
        <w:rPr>
          <w:bCs/>
          <w:szCs w:val="24"/>
        </w:rPr>
      </w:pP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6"/>
        <w:rPr>
          <w:rFonts w:ascii="宋体" w:hAnsi="宋体" w:eastAsia="宋体"/>
          <w:b/>
          <w:sz w:val="24"/>
          <w:szCs w:val="24"/>
        </w:rPr>
      </w:pPr>
      <w:r>
        <w:rPr>
          <w:rFonts w:hint="eastAsia" w:ascii="宋体" w:hAnsi="宋体" w:eastAsia="宋体"/>
          <w:b/>
          <w:sz w:val="24"/>
          <w:szCs w:val="24"/>
        </w:rPr>
        <w:t>（三）采购文件</w:t>
      </w:r>
    </w:p>
    <w:p>
      <w:pPr>
        <w:pStyle w:val="7"/>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第二章 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6.5本采购文件由采购人负责解释。 </w:t>
      </w:r>
    </w:p>
    <w:p>
      <w:pPr>
        <w:pStyle w:val="7"/>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sz w:val="24"/>
          <w:szCs w:val="24"/>
        </w:rPr>
      </w:pPr>
      <w:r>
        <w:rPr>
          <w:rFonts w:hint="eastAsia" w:ascii="宋体" w:hAnsi="宋体" w:eastAsia="宋体"/>
          <w:b/>
          <w:sz w:val="24"/>
          <w:szCs w:val="24"/>
        </w:rPr>
        <w:t>（四）采购申请文件的编制</w:t>
      </w:r>
    </w:p>
    <w:p>
      <w:pPr>
        <w:pStyle w:val="7"/>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7"/>
        <w:numPr>
          <w:ilvl w:val="0"/>
          <w:numId w:val="8"/>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7"/>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pPr>
        <w:pStyle w:val="7"/>
        <w:numPr>
          <w:ilvl w:val="0"/>
          <w:numId w:val="9"/>
        </w:numPr>
        <w:tabs>
          <w:tab w:val="left" w:pos="1000"/>
        </w:tabs>
        <w:ind w:firstLine="0"/>
        <w:rPr>
          <w:bCs/>
          <w:szCs w:val="24"/>
        </w:rPr>
      </w:pP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7"/>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7"/>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pPr>
        <w:pStyle w:val="6"/>
        <w:rPr>
          <w:rFonts w:ascii="宋体" w:hAnsi="宋体" w:eastAsia="宋体"/>
          <w:b/>
          <w:sz w:val="24"/>
          <w:szCs w:val="24"/>
        </w:rPr>
      </w:pPr>
      <w:r>
        <w:rPr>
          <w:rFonts w:hint="eastAsia" w:ascii="宋体" w:hAnsi="宋体" w:eastAsia="宋体"/>
          <w:b/>
          <w:sz w:val="24"/>
          <w:szCs w:val="24"/>
        </w:rPr>
        <w:t>（五）采购申请文件的递交</w:t>
      </w:r>
    </w:p>
    <w:p>
      <w:pPr>
        <w:pStyle w:val="7"/>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7"/>
        <w:numPr>
          <w:ilvl w:val="0"/>
          <w:numId w:val="10"/>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6"/>
        <w:rPr>
          <w:rFonts w:ascii="宋体" w:hAnsi="宋体" w:eastAsia="宋体"/>
          <w:b/>
          <w:sz w:val="24"/>
          <w:szCs w:val="24"/>
        </w:rPr>
      </w:pPr>
      <w:r>
        <w:rPr>
          <w:rFonts w:hint="eastAsia" w:ascii="宋体" w:hAnsi="宋体" w:eastAsia="宋体"/>
          <w:b/>
          <w:sz w:val="24"/>
          <w:szCs w:val="24"/>
        </w:rPr>
        <w:t>（六）采购会</w:t>
      </w:r>
    </w:p>
    <w:p>
      <w:pPr>
        <w:pStyle w:val="7"/>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before="156" w:beforeLines="50" w:after="156" w:afterLines="50" w:line="400" w:lineRule="exact"/>
        <w:rPr>
          <w:rFonts w:hint="eastAsia" w:ascii="宋体" w:eastAsia="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hint="eastAsia" w:ascii="宋体"/>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sz w:val="24"/>
        </w:rPr>
        <w:t>。</w:t>
      </w:r>
    </w:p>
    <w:p>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w:t>
      </w:r>
      <w:r>
        <w:rPr>
          <w:rFonts w:hint="eastAsia" w:ascii="宋体"/>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sz w:val="24"/>
        </w:rPr>
        <w:t>。</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pPr>
        <w:pStyle w:val="7"/>
        <w:tabs>
          <w:tab w:val="left" w:pos="1000"/>
        </w:tabs>
        <w:ind w:firstLine="0"/>
        <w:rPr>
          <w:bCs/>
          <w:szCs w:val="24"/>
        </w:rPr>
      </w:pPr>
      <w:r>
        <w:rPr>
          <w:rFonts w:hint="eastAsia"/>
          <w:bCs/>
          <w:szCs w:val="24"/>
        </w:rPr>
        <w:t>20. 签订合同</w:t>
      </w:r>
      <w:bookmarkEnd w:id="10"/>
      <w:bookmarkEnd w:id="11"/>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7"/>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7"/>
        <w:tabs>
          <w:tab w:val="left" w:pos="1000"/>
        </w:tabs>
        <w:ind w:firstLine="0"/>
        <w:rPr>
          <w:bCs/>
          <w:szCs w:val="24"/>
        </w:rPr>
      </w:pPr>
      <w:bookmarkStart w:id="14" w:name="_Toc217446070"/>
      <w:bookmarkStart w:id="15" w:name="_Toc308164814"/>
      <w:r>
        <w:rPr>
          <w:rFonts w:hint="eastAsia"/>
          <w:bCs/>
          <w:szCs w:val="24"/>
          <w:lang w:val="en-US" w:eastAsia="zh-CN"/>
        </w:rPr>
        <w:t>2</w:t>
      </w:r>
      <w:r>
        <w:rPr>
          <w:rFonts w:hint="eastAsia"/>
          <w:bCs/>
          <w:szCs w:val="24"/>
        </w:rPr>
        <w:t>3. 验收</w:t>
      </w:r>
      <w:bookmarkEnd w:id="14"/>
      <w:bookmarkEnd w:id="15"/>
    </w:p>
    <w:p>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16" w:name="_Toc146532506"/>
      <w:bookmarkStart w:id="17" w:name="_Toc150831011"/>
      <w:bookmarkStart w:id="18" w:name="_Toc6057"/>
      <w:r>
        <w:rPr>
          <w:rFonts w:hint="eastAsia"/>
        </w:rPr>
        <w:t>第三章  采购申请文件格式</w:t>
      </w:r>
      <w:bookmarkEnd w:id="16"/>
      <w:bookmarkEnd w:id="17"/>
      <w:bookmarkEnd w:id="18"/>
    </w:p>
    <w:p>
      <w:pPr>
        <w:tabs>
          <w:tab w:val="left" w:pos="432"/>
        </w:tabs>
        <w:jc w:val="center"/>
        <w:outlineLvl w:val="0"/>
        <w:rPr>
          <w:rFonts w:ascii="华文中宋" w:hAnsi="华文中宋" w:eastAsia="华文中宋"/>
          <w:b/>
          <w:sz w:val="36"/>
          <w:szCs w:val="36"/>
        </w:rPr>
      </w:pPr>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格式一、采购申请函</w:t>
      </w:r>
      <w:bookmarkEnd w:id="20"/>
      <w:bookmarkEnd w:id="21"/>
      <w:bookmarkEnd w:id="22"/>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lang w:eastAsia="zh-CN"/>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lang w:val="en-US" w:eastAsia="zh-CN"/>
        </w:rPr>
        <w:t>XXXXXXXX</w:t>
      </w:r>
      <w:r>
        <w:rPr>
          <w:rFonts w:ascii="宋体" w:hAnsi="宋体"/>
          <w:sz w:val="24"/>
          <w:u w:val="single"/>
        </w:rPr>
        <w:t>-</w:t>
      </w:r>
      <w:r>
        <w:rPr>
          <w:rFonts w:hint="eastAsia" w:ascii="宋体" w:hAnsi="宋体"/>
          <w:sz w:val="24"/>
          <w:u w:val="single"/>
          <w:lang w:val="en-US" w:eastAsia="zh-CN"/>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960" w:firstLineChars="400"/>
        <w:rPr>
          <w:rFonts w:hAnsi="宋体"/>
          <w:sz w:val="24"/>
        </w:rPr>
      </w:pPr>
      <w:r>
        <w:rPr>
          <w:rFonts w:hint="eastAsia" w:hAnsi="宋体"/>
          <w:sz w:val="24"/>
        </w:rPr>
        <w:t>1</w:t>
      </w:r>
      <w:r>
        <w:rPr>
          <w:rFonts w:hint="eastAsia" w:hAnsi="宋体"/>
          <w:sz w:val="24"/>
          <w:lang w:eastAsia="zh-CN"/>
        </w:rPr>
        <w:t>.</w:t>
      </w:r>
      <w:r>
        <w:rPr>
          <w:rFonts w:hint="eastAsia" w:hAnsi="宋体"/>
          <w:sz w:val="24"/>
        </w:rPr>
        <w:t>须附法定代表人的身份证复印件（提供正反面）；</w:t>
      </w:r>
    </w:p>
    <w:p>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w:t>
      </w:r>
      <w:r>
        <w:rPr>
          <w:rFonts w:hint="eastAsia" w:hAnsi="宋体"/>
          <w:sz w:val="24"/>
          <w:lang w:eastAsia="zh-CN"/>
        </w:rPr>
        <w:t>.</w:t>
      </w:r>
      <w:r>
        <w:rPr>
          <w:rFonts w:hint="eastAsia" w:hAnsi="宋体"/>
          <w:sz w:val="24"/>
        </w:rPr>
        <w:t>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lang w:eastAsia="zh-CN"/>
        </w:rPr>
        <w:t>.</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lang w:eastAsia="zh-CN"/>
        </w:rPr>
        <w:t>.</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w:t>
      </w:r>
      <w:r>
        <w:rPr>
          <w:rFonts w:hint="eastAsia" w:hAnsi="宋体"/>
          <w:sz w:val="24"/>
          <w:lang w:eastAsia="zh-CN"/>
        </w:rPr>
        <w:t>.</w:t>
      </w:r>
      <w:r>
        <w:rPr>
          <w:rFonts w:hint="eastAsia" w:hAnsi="宋体"/>
          <w:sz w:val="24"/>
        </w:rPr>
        <w:t>非法定代表人参与采购并签署采购申请文件时提供</w:t>
      </w:r>
      <w:bookmarkEnd w:id="26"/>
      <w:bookmarkEnd w:id="27"/>
      <w:bookmarkEnd w:id="28"/>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50041691"/>
      <w:bookmarkEnd w:id="30"/>
      <w:bookmarkStart w:id="31" w:name="_Toc237145385"/>
      <w:bookmarkEnd w:id="31"/>
      <w:bookmarkStart w:id="32" w:name="_Toc297204985"/>
      <w:bookmarkEnd w:id="32"/>
      <w:bookmarkStart w:id="33" w:name="_Toc263768864"/>
      <w:bookmarkEnd w:id="33"/>
      <w:bookmarkStart w:id="34" w:name="_Toc256175382"/>
      <w:bookmarkEnd w:id="34"/>
    </w:p>
    <w:p>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序号</w:t>
            </w:r>
          </w:p>
        </w:tc>
        <w:tc>
          <w:tcPr>
            <w:tcW w:w="766"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货物名称</w:t>
            </w:r>
          </w:p>
        </w:tc>
        <w:tc>
          <w:tcPr>
            <w:tcW w:w="144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制造商家及规格型号</w:t>
            </w:r>
          </w:p>
        </w:tc>
        <w:tc>
          <w:tcPr>
            <w:tcW w:w="72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数量</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投标单价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投标总价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90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交货</w:t>
            </w:r>
          </w:p>
          <w:p>
            <w:pPr>
              <w:bidi w:val="0"/>
              <w:rPr>
                <w:rFonts w:hint="eastAsia" w:ascii="宋体" w:hAnsi="宋体" w:eastAsia="宋体" w:cs="宋体"/>
                <w:sz w:val="24"/>
                <w:szCs w:val="24"/>
              </w:rPr>
            </w:pPr>
            <w:r>
              <w:rPr>
                <w:rFonts w:hint="eastAsia" w:ascii="宋体" w:hAnsi="宋体" w:eastAsia="宋体" w:cs="宋体"/>
                <w:sz w:val="24"/>
                <w:szCs w:val="24"/>
              </w:rPr>
              <w:t>时间</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是否属于进口产品</w:t>
            </w:r>
          </w:p>
        </w:tc>
        <w:tc>
          <w:tcPr>
            <w:tcW w:w="902"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sz w:val="24"/>
                <w:szCs w:val="24"/>
              </w:rPr>
            </w:pPr>
          </w:p>
        </w:tc>
        <w:tc>
          <w:tcPr>
            <w:tcW w:w="766" w:type="dxa"/>
            <w:tcBorders>
              <w:left w:val="single" w:color="auto" w:sz="4" w:space="0"/>
            </w:tcBorders>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报价合计（万元）：          大写：</w:t>
            </w:r>
          </w:p>
        </w:tc>
      </w:tr>
    </w:tbl>
    <w:p>
      <w:pPr>
        <w:bidi w:val="0"/>
        <w:ind w:firstLine="249" w:firstLineChars="100"/>
        <w:rPr>
          <w:rFonts w:hint="eastAsia" w:ascii="宋体" w:hAnsi="宋体" w:eastAsia="宋体" w:cs="宋体"/>
          <w:sz w:val="24"/>
          <w:szCs w:val="24"/>
        </w:rPr>
      </w:pPr>
      <w:r>
        <w:rPr>
          <w:rFonts w:hint="eastAsia" w:ascii="宋体" w:hAnsi="宋体" w:eastAsia="宋体" w:cs="宋体"/>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采购申请人：（盖单位章）</w:t>
      </w:r>
    </w:p>
    <w:p>
      <w:pPr>
        <w:bidi w:val="0"/>
        <w:rPr>
          <w:rFonts w:hint="eastAsia" w:ascii="宋体" w:hAnsi="宋体" w:eastAsia="宋体" w:cs="宋体"/>
          <w:sz w:val="24"/>
          <w:szCs w:val="24"/>
        </w:rPr>
      </w:pPr>
      <w:r>
        <w:rPr>
          <w:rFonts w:hint="eastAsia" w:ascii="宋体" w:hAnsi="宋体" w:eastAsia="宋体" w:cs="宋体"/>
          <w:sz w:val="24"/>
          <w:szCs w:val="24"/>
        </w:rPr>
        <w:t>法定代表人或其授权代理人：（签字）</w:t>
      </w:r>
    </w:p>
    <w:p>
      <w:pPr>
        <w:bidi w:val="0"/>
        <w:rPr>
          <w:rFonts w:hint="eastAsia" w:ascii="宋体" w:hAnsi="宋体" w:eastAsia="宋体" w:cs="宋体"/>
          <w:sz w:val="24"/>
          <w:szCs w:val="24"/>
        </w:rPr>
      </w:pPr>
      <w:r>
        <w:rPr>
          <w:rFonts w:hint="eastAsia" w:ascii="宋体" w:hAnsi="宋体" w:eastAsia="宋体" w:cs="宋体"/>
          <w:sz w:val="24"/>
          <w:szCs w:val="24"/>
        </w:rPr>
        <w:t>日期：年月日</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36"/>
    </w:p>
    <w:p>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 采购申请人应把采购文件第四章“商务要求”全部列入此表。</w:t>
      </w:r>
    </w:p>
    <w:p>
      <w:pPr>
        <w:spacing w:line="400" w:lineRule="exact"/>
        <w:ind w:firstLine="249" w:firstLineChars="100"/>
        <w:rPr>
          <w:rFonts w:hAnsi="宋体"/>
          <w:sz w:val="24"/>
        </w:rPr>
      </w:pPr>
      <w:r>
        <w:rPr>
          <w:rFonts w:hint="eastAsia" w:hAnsi="宋体"/>
          <w:sz w:val="24"/>
        </w:rPr>
        <w:t>2．按照招标项目技术要求的顺序逐条对应填写。</w:t>
      </w:r>
    </w:p>
    <w:p>
      <w:pPr>
        <w:spacing w:line="400" w:lineRule="exact"/>
        <w:ind w:firstLine="249" w:firstLineChars="100"/>
        <w:rPr>
          <w:rFonts w:hAnsi="宋体"/>
          <w:sz w:val="24"/>
        </w:rPr>
      </w:pPr>
      <w:r>
        <w:rPr>
          <w:rFonts w:hint="eastAsia" w:hAnsi="宋体"/>
          <w:sz w:val="24"/>
        </w:rPr>
        <w:t>3．采购申请人必须据实填写，不得虚假填写，否则将取消其成交资格。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3"/>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c>
          <w:tcPr>
            <w:tcW w:w="1452" w:type="dxa"/>
            <w:vAlign w:val="center"/>
          </w:tcPr>
          <w:p>
            <w:pPr>
              <w:widowControl/>
              <w:spacing w:line="360" w:lineRule="atLeast"/>
              <w:jc w:val="center"/>
              <w:rPr>
                <w:rFonts w:hint="eastAsia" w:ascii="宋体" w:eastAsia="宋体"/>
                <w:sz w:val="24"/>
                <w:lang w:eastAsia="zh-CN"/>
              </w:rPr>
            </w:pPr>
            <w:r>
              <w:rPr>
                <w:rFonts w:hint="eastAsia" w:ascii="宋体"/>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pPr>
        <w:widowControl/>
        <w:spacing w:line="360" w:lineRule="atLeast"/>
        <w:ind w:firstLine="487" w:firstLineChars="196"/>
        <w:jc w:val="left"/>
        <w:rPr>
          <w:rFonts w:ascii="宋体"/>
          <w:sz w:val="24"/>
        </w:rPr>
      </w:pPr>
      <w:r>
        <w:rPr>
          <w:rFonts w:hint="eastAsia" w:ascii="宋体"/>
          <w:sz w:val="24"/>
        </w:rPr>
        <w:t>2．按照招标项目技术要求的顺序逐条对应填写。</w:t>
      </w:r>
    </w:p>
    <w:p>
      <w:pPr>
        <w:widowControl/>
        <w:spacing w:line="360" w:lineRule="atLeast"/>
        <w:ind w:firstLine="487" w:firstLineChars="196"/>
        <w:jc w:val="left"/>
        <w:rPr>
          <w:rFonts w:ascii="宋体"/>
          <w:sz w:val="24"/>
        </w:rPr>
      </w:pPr>
      <w:r>
        <w:rPr>
          <w:rFonts w:hint="eastAsia" w:ascii="宋体"/>
          <w:sz w:val="24"/>
        </w:rPr>
        <w:t>3．采购申请人必须据实填写，不得虚假填写，否则将取消其成交资格。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1" w:name="_Toc18786"/>
      <w:r>
        <w:rPr>
          <w:rFonts w:hint="eastAsia"/>
        </w:rPr>
        <w:t>第四章  采购需求</w:t>
      </w:r>
      <w:bookmarkEnd w:id="51"/>
    </w:p>
    <w:p>
      <w:pPr>
        <w:bidi w:val="0"/>
        <w:ind w:firstLine="498" w:firstLineChars="200"/>
        <w:rPr>
          <w:rFonts w:hAnsi="宋体"/>
          <w:b/>
          <w:color w:val="auto"/>
          <w:kern w:val="2"/>
          <w:szCs w:val="24"/>
        </w:rPr>
      </w:pPr>
      <w:r>
        <w:rPr>
          <w:rFonts w:hint="eastAsia"/>
          <w:b/>
          <w:bCs/>
          <w:sz w:val="24"/>
          <w:szCs w:val="24"/>
        </w:rPr>
        <w:t>前提：本章中标注“★”的条款为本项目的实质性要求条款，采购申请人不满足的，将在符合性审查时按照无效投标处理。</w:t>
      </w:r>
    </w:p>
    <w:p>
      <w:pPr>
        <w:bidi w:val="0"/>
        <w:rPr>
          <w:b/>
          <w:bCs/>
          <w:sz w:val="28"/>
          <w:szCs w:val="28"/>
        </w:rPr>
      </w:pPr>
      <w:r>
        <w:rPr>
          <w:rFonts w:hint="eastAsia"/>
          <w:b/>
          <w:bCs/>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包号</w:t>
            </w:r>
          </w:p>
        </w:tc>
        <w:tc>
          <w:tcPr>
            <w:tcW w:w="990" w:type="dxa"/>
          </w:tcPr>
          <w:p>
            <w:pPr>
              <w:autoSpaceDE w:val="0"/>
              <w:autoSpaceDN w:val="0"/>
              <w:adjustRightInd w:val="0"/>
              <w:spacing w:line="400" w:lineRule="exact"/>
              <w:jc w:val="center"/>
              <w:rPr>
                <w:rFonts w:ascii="宋体" w:hAnsi="宋体"/>
                <w:color w:val="000000"/>
                <w:kern w:val="0"/>
                <w:sz w:val="24"/>
                <w:szCs w:val="24"/>
              </w:rPr>
            </w:pPr>
            <w:r>
              <w:rPr>
                <w:rFonts w:ascii="宋体" w:hAnsi="宋体"/>
                <w:color w:val="000000"/>
                <w:kern w:val="0"/>
                <w:sz w:val="24"/>
                <w:szCs w:val="24"/>
              </w:rPr>
              <w:t>品目号</w:t>
            </w:r>
          </w:p>
        </w:tc>
        <w:tc>
          <w:tcPr>
            <w:tcW w:w="2415"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85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数量</w:t>
            </w:r>
          </w:p>
        </w:tc>
        <w:tc>
          <w:tcPr>
            <w:tcW w:w="160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lang w:eastAsia="zh-CN"/>
              </w:rPr>
              <w:t>单价</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663"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合计</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973" w:type="dxa"/>
          </w:tcPr>
          <w:p>
            <w:pPr>
              <w:autoSpaceDE w:val="0"/>
              <w:autoSpaceDN w:val="0"/>
              <w:adjustRightInd w:val="0"/>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rPr>
              <w:t>负离子床垫</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10</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0.8</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8</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踝关节手术牵引架</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03</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03-01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腕关节手术牵引架</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6.5</w:t>
            </w:r>
          </w:p>
        </w:tc>
        <w:tc>
          <w:tcPr>
            <w:tcW w:w="166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6.5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04</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04-01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数字振动感觉阈值检查仪</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66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05</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05-01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便携式呼末二氧化碳监测仪</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66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r>
    </w:tbl>
    <w:p>
      <w:pPr>
        <w:bidi w:val="0"/>
        <w:rPr>
          <w:rFonts w:hint="eastAsia"/>
          <w:b/>
          <w:bCs/>
          <w:sz w:val="28"/>
          <w:szCs w:val="28"/>
        </w:rPr>
      </w:pPr>
    </w:p>
    <w:p>
      <w:pPr>
        <w:bidi w:val="0"/>
        <w:rPr>
          <w:b/>
          <w:bCs/>
          <w:sz w:val="28"/>
          <w:szCs w:val="28"/>
        </w:rPr>
      </w:pPr>
      <w:r>
        <w:rPr>
          <w:rFonts w:hint="eastAsia"/>
          <w:b/>
          <w:bCs/>
          <w:sz w:val="28"/>
          <w:szCs w:val="28"/>
        </w:rPr>
        <w:t>★二、商务要求（实质性要求）</w:t>
      </w:r>
    </w:p>
    <w:p>
      <w:pPr>
        <w:pStyle w:val="2"/>
        <w:spacing w:before="241" w:beforeLines="50" w:after="241" w:afterLines="50" w:line="460" w:lineRule="exact"/>
      </w:pPr>
      <w:r>
        <w:rPr>
          <w:rFonts w:hint="eastAsia"/>
        </w:rPr>
        <w:t>1．交货期及地点</w:t>
      </w:r>
    </w:p>
    <w:p>
      <w:pPr>
        <w:pStyle w:val="2"/>
        <w:spacing w:before="241" w:beforeLines="50" w:after="241" w:afterLines="50" w:line="460" w:lineRule="exact"/>
      </w:pPr>
      <w:r>
        <w:rPr>
          <w:rFonts w:hint="eastAsia"/>
        </w:rPr>
        <w:t>1.1 交货期：采购合同签订后</w:t>
      </w:r>
      <w:r>
        <w:rPr>
          <w:rFonts w:hint="eastAsia"/>
          <w:lang w:val="en-US" w:eastAsia="zh-CN"/>
        </w:rPr>
        <w:t>15</w:t>
      </w:r>
      <w:r>
        <w:rPr>
          <w:rFonts w:hint="eastAsia"/>
        </w:rPr>
        <w:t>日内完成。</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2．付款方法和条件</w:t>
      </w:r>
    </w:p>
    <w:p>
      <w:pPr>
        <w:pStyle w:val="2"/>
        <w:spacing w:before="241" w:beforeLines="50" w:after="241" w:afterLines="50" w:line="460" w:lineRule="exact"/>
        <w:rPr>
          <w:rFonts w:hint="eastAsia" w:eastAsia="宋体"/>
          <w:lang w:eastAsia="zh-CN"/>
        </w:rPr>
      </w:pPr>
      <w:r>
        <w:rPr>
          <w:rFonts w:hint="eastAsia"/>
        </w:rPr>
        <w:t>经验收合格后，采购人收到成交人递交的相关票据凭证资料后30日内支付合同总价80％的款项；设备运行无故障6个月后30日内支付合同总价15％的款项；设备运行达到质保期后30日内支付合同总价5％的款项。成交人须向采购人出具合法有效完整的增值税发票及凭证资料进行支付结算</w:t>
      </w:r>
      <w:r>
        <w:rPr>
          <w:rFonts w:hint="eastAsia"/>
          <w:lang w:eastAsia="zh-CN"/>
        </w:rPr>
        <w:t>。</w:t>
      </w:r>
    </w:p>
    <w:p>
      <w:pPr>
        <w:pStyle w:val="2"/>
        <w:spacing w:before="241" w:beforeLines="50" w:after="241" w:afterLines="50" w:line="460" w:lineRule="exact"/>
      </w:pPr>
      <w:r>
        <w:rPr>
          <w:rFonts w:hint="eastAsia"/>
        </w:rPr>
        <w:t>3. 质保期：</w:t>
      </w:r>
    </w:p>
    <w:p>
      <w:pPr>
        <w:pStyle w:val="2"/>
        <w:spacing w:before="241" w:beforeLines="50" w:after="241" w:afterLines="50" w:line="460" w:lineRule="exact"/>
      </w:pPr>
      <w:r>
        <w:rPr>
          <w:rFonts w:hint="eastAsia"/>
        </w:rPr>
        <w:t>3.1不低于一年(质保期为验收合格之日起开始计算)。</w:t>
      </w:r>
    </w:p>
    <w:p>
      <w:pPr>
        <w:pStyle w:val="2"/>
        <w:spacing w:before="241" w:beforeLines="50" w:after="241" w:afterLines="50" w:line="460" w:lineRule="exact"/>
      </w:pPr>
      <w:r>
        <w:rPr>
          <w:rFonts w:hint="eastAsia"/>
        </w:rPr>
        <w:t>4. 验收</w:t>
      </w:r>
    </w:p>
    <w:p>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pPr>
      <w:r>
        <w:rPr>
          <w:rFonts w:hint="eastAsia"/>
        </w:rPr>
        <w:t>4.4.如质量终验合格，双方签署《安装验收报告》；</w:t>
      </w:r>
    </w:p>
    <w:p>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lang w:eastAsia="zh-CN"/>
        </w:rPr>
      </w:pPr>
      <w:r>
        <w:rPr>
          <w:rFonts w:hint="eastAsia"/>
        </w:rPr>
        <w:t>5. 违约责任</w:t>
      </w:r>
      <w:r>
        <w:rPr>
          <w:rFonts w:hint="eastAsia"/>
          <w:lang w:eastAsia="zh-CN"/>
        </w:rPr>
        <w:t>：</w:t>
      </w:r>
    </w:p>
    <w:p>
      <w:pPr>
        <w:pStyle w:val="2"/>
        <w:spacing w:before="241" w:beforeLines="50" w:after="241" w:afterLines="50" w:line="460" w:lineRule="exact"/>
      </w:pPr>
      <w:r>
        <w:rPr>
          <w:rFonts w:hint="eastAsia"/>
        </w:rPr>
        <w:t>5.1.供应商必须遵守采购合同并执行合同中的各项规定，保证采购合同的正常履行。</w:t>
      </w:r>
    </w:p>
    <w:p>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pPr>
      <w:r>
        <w:rPr>
          <w:rFonts w:hint="eastAsia"/>
        </w:rPr>
        <w:t>5.5.有下列情形之一的，当事人可以解除合同：</w:t>
      </w:r>
    </w:p>
    <w:p>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pPr>
        <w:pStyle w:val="2"/>
        <w:spacing w:before="241" w:beforeLines="50" w:after="241" w:afterLines="50" w:line="460" w:lineRule="exact"/>
      </w:pPr>
      <w:r>
        <w:rPr>
          <w:rFonts w:hint="eastAsia"/>
        </w:rPr>
        <w:t>5.5.2当事人一方迟延履行主要债务，经催告后在合理期限内仍未履行；　</w:t>
      </w:r>
    </w:p>
    <w:p>
      <w:pPr>
        <w:pStyle w:val="2"/>
        <w:spacing w:before="241" w:beforeLines="50" w:after="241" w:afterLines="50" w:line="460" w:lineRule="exact"/>
      </w:pPr>
      <w:r>
        <w:rPr>
          <w:rFonts w:hint="eastAsia"/>
        </w:rPr>
        <w:t>5.5.3当事人一方迟延履行债务或者有其他违约行为致使不能实现合同目的；</w:t>
      </w:r>
    </w:p>
    <w:p>
      <w:pPr>
        <w:pStyle w:val="2"/>
        <w:spacing w:before="241" w:beforeLines="50" w:after="241" w:afterLines="50" w:line="460" w:lineRule="exact"/>
      </w:pPr>
      <w:r>
        <w:rPr>
          <w:rFonts w:hint="eastAsia"/>
        </w:rPr>
        <w:t>5.5.4法律规定的其他情形。</w:t>
      </w:r>
    </w:p>
    <w:p>
      <w:pPr>
        <w:pStyle w:val="2"/>
        <w:spacing w:before="241" w:beforeLines="50" w:after="241" w:afterLines="50" w:line="460" w:lineRule="exact"/>
      </w:pPr>
      <w:r>
        <w:rPr>
          <w:rFonts w:hint="eastAsia"/>
        </w:rPr>
        <w:t>6.解决争议的方法：</w:t>
      </w:r>
    </w:p>
    <w:p>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rPr>
        <w:t>7 其他要求：</w:t>
      </w:r>
    </w:p>
    <w:p>
      <w:pPr>
        <w:pStyle w:val="2"/>
        <w:spacing w:before="241" w:beforeLines="50" w:after="241" w:afterLines="50" w:line="460" w:lineRule="exact"/>
      </w:pPr>
      <w:r>
        <w:rPr>
          <w:rFonts w:hint="eastAsia"/>
        </w:rPr>
        <w:t>7.1.采购合同签订时间：供应商成交后，自成交通知书发出之日起30日内与采购单位签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rPr>
        <w:t>7.3.供应商在项目执行过程中定期及时向采购人通告本项目供货的重大事项及其进度。</w:t>
      </w:r>
    </w:p>
    <w:p>
      <w:pPr>
        <w:pStyle w:val="2"/>
        <w:spacing w:before="241" w:beforeLines="50" w:after="241" w:afterLines="50" w:line="460" w:lineRule="exact"/>
      </w:pPr>
      <w:r>
        <w:rPr>
          <w:rFonts w:hint="eastAsia"/>
        </w:rPr>
        <w:t>7.4.接受项目行业管理部门及政府有关部门的指导，接受采购人的监督。</w:t>
      </w:r>
    </w:p>
    <w:p>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sz w:val="28"/>
          <w:szCs w:val="28"/>
        </w:rPr>
      </w:pPr>
      <w:r>
        <w:rPr>
          <w:rFonts w:hint="eastAsia"/>
          <w:b/>
          <w:bCs/>
          <w:sz w:val="28"/>
          <w:szCs w:val="28"/>
        </w:rPr>
        <w:t>三、技术要求</w:t>
      </w:r>
    </w:p>
    <w:p>
      <w:pPr>
        <w:ind w:firstLine="578" w:firstLineChars="200"/>
        <w:rPr>
          <w:b/>
          <w:bCs/>
          <w:sz w:val="28"/>
          <w:szCs w:val="28"/>
        </w:rPr>
      </w:pPr>
      <w:r>
        <w:rPr>
          <w:rFonts w:hint="eastAsia"/>
          <w:b/>
          <w:bCs/>
          <w:sz w:val="28"/>
          <w:szCs w:val="28"/>
        </w:rPr>
        <w:t>品目0</w:t>
      </w:r>
      <w:r>
        <w:rPr>
          <w:rFonts w:hint="eastAsia"/>
          <w:b/>
          <w:bCs/>
          <w:sz w:val="28"/>
          <w:szCs w:val="28"/>
          <w:lang w:val="en-US" w:eastAsia="zh-CN"/>
        </w:rPr>
        <w:t>1</w:t>
      </w:r>
      <w:r>
        <w:rPr>
          <w:rFonts w:hint="eastAsia"/>
          <w:b/>
          <w:bCs/>
          <w:sz w:val="28"/>
          <w:szCs w:val="28"/>
        </w:rPr>
        <w:t>-01</w:t>
      </w:r>
    </w:p>
    <w:p>
      <w:pPr>
        <w:ind w:firstLine="498" w:firstLineChars="200"/>
        <w:rPr>
          <w:rFonts w:hint="eastAsia"/>
          <w:b/>
          <w:bCs/>
          <w:sz w:val="24"/>
          <w:lang w:eastAsia="zh-CN"/>
        </w:rPr>
      </w:pPr>
      <w:r>
        <w:rPr>
          <w:rFonts w:hint="eastAsia"/>
          <w:b/>
          <w:bCs/>
          <w:sz w:val="24"/>
        </w:rPr>
        <w:t>设备名称：</w:t>
      </w:r>
      <w:r>
        <w:rPr>
          <w:rFonts w:hint="eastAsia"/>
          <w:b/>
          <w:bCs/>
          <w:sz w:val="24"/>
          <w:lang w:eastAsia="zh-CN"/>
        </w:rPr>
        <w:t>负离子床垫</w:t>
      </w:r>
    </w:p>
    <w:p>
      <w:pPr>
        <w:ind w:firstLine="498" w:firstLineChars="200"/>
        <w:rPr>
          <w:rFonts w:hint="eastAsia"/>
          <w:b w:val="0"/>
          <w:bCs w:val="0"/>
          <w:sz w:val="24"/>
          <w:lang w:val="en-US" w:eastAsia="zh-CN"/>
        </w:rPr>
      </w:pPr>
      <w:r>
        <w:rPr>
          <w:rFonts w:hint="eastAsia"/>
          <w:b w:val="0"/>
          <w:bCs w:val="0"/>
          <w:sz w:val="24"/>
          <w:lang w:val="en-US" w:eastAsia="zh-CN"/>
        </w:rPr>
        <w:t>1.用于术后或长期卧床的患者预防褥疮</w:t>
      </w:r>
    </w:p>
    <w:p>
      <w:pPr>
        <w:ind w:firstLine="498" w:firstLineChars="200"/>
        <w:rPr>
          <w:rFonts w:hint="eastAsia"/>
          <w:b w:val="0"/>
          <w:bCs w:val="0"/>
          <w:sz w:val="24"/>
          <w:lang w:val="en-US" w:eastAsia="zh-CN"/>
        </w:rPr>
      </w:pPr>
      <w:r>
        <w:rPr>
          <w:rFonts w:hint="eastAsia"/>
          <w:b w:val="0"/>
          <w:bCs w:val="0"/>
          <w:sz w:val="24"/>
          <w:lang w:val="en-US" w:eastAsia="zh-CN"/>
        </w:rPr>
        <w:t>2.要求合理分配压力，降低组织剪切和摩擦，非电，设计安全，合理；</w:t>
      </w:r>
    </w:p>
    <w:p>
      <w:pPr>
        <w:ind w:firstLine="498" w:firstLineChars="200"/>
        <w:rPr>
          <w:rFonts w:hint="eastAsia"/>
          <w:b w:val="0"/>
          <w:bCs w:val="0"/>
          <w:sz w:val="24"/>
          <w:lang w:val="en-US" w:eastAsia="zh-CN"/>
        </w:rPr>
      </w:pPr>
      <w:r>
        <w:rPr>
          <w:rFonts w:hint="eastAsia"/>
          <w:b w:val="0"/>
          <w:bCs w:val="0"/>
          <w:sz w:val="24"/>
          <w:lang w:val="en-US" w:eastAsia="zh-CN"/>
        </w:rPr>
        <w:t>3.空气通气道：空气自由流通，温度和湿度可控。</w:t>
      </w:r>
      <w:r>
        <w:rPr>
          <w:rFonts w:hint="eastAsia"/>
          <w:b w:val="0"/>
          <w:bCs w:val="0"/>
          <w:sz w:val="24"/>
          <w:lang w:val="en-US" w:eastAsia="zh-CN"/>
        </w:rPr>
        <w:tab/>
      </w:r>
    </w:p>
    <w:p>
      <w:pPr>
        <w:ind w:firstLine="498" w:firstLineChars="200"/>
        <w:rPr>
          <w:rFonts w:hint="eastAsia"/>
          <w:b w:val="0"/>
          <w:bCs w:val="0"/>
          <w:sz w:val="24"/>
          <w:lang w:val="en-US" w:eastAsia="zh-CN"/>
        </w:rPr>
      </w:pPr>
      <w:r>
        <w:rPr>
          <w:rFonts w:hint="eastAsia"/>
          <w:b w:val="0"/>
          <w:bCs w:val="0"/>
          <w:sz w:val="24"/>
          <w:lang w:val="en-US" w:eastAsia="zh-CN"/>
        </w:rPr>
        <w:t>4.采用多点支撑X-90°材料结构或优于此材料，要求床垫体能均衡支撑，分散人体体压，达到预防褥疮的效果；</w:t>
      </w:r>
    </w:p>
    <w:p>
      <w:pPr>
        <w:ind w:firstLine="498" w:firstLineChars="200"/>
        <w:rPr>
          <w:rFonts w:hint="eastAsia"/>
          <w:b w:val="0"/>
          <w:bCs w:val="0"/>
          <w:sz w:val="24"/>
          <w:lang w:val="en-US" w:eastAsia="zh-CN"/>
        </w:rPr>
      </w:pPr>
      <w:r>
        <w:rPr>
          <w:rFonts w:hint="eastAsia"/>
          <w:b w:val="0"/>
          <w:bCs w:val="0"/>
          <w:sz w:val="24"/>
          <w:lang w:val="en-US" w:eastAsia="zh-CN"/>
        </w:rPr>
        <w:t>5.具有良好的防压功能,落球回弹率为≥50%。</w:t>
      </w:r>
    </w:p>
    <w:p>
      <w:pPr>
        <w:ind w:firstLine="498" w:firstLineChars="200"/>
        <w:rPr>
          <w:rFonts w:hint="eastAsia"/>
          <w:b w:val="0"/>
          <w:bCs w:val="0"/>
          <w:sz w:val="24"/>
          <w:lang w:val="en-US" w:eastAsia="zh-CN"/>
        </w:rPr>
      </w:pPr>
      <w:r>
        <w:rPr>
          <w:rFonts w:hint="eastAsia"/>
          <w:b w:val="0"/>
          <w:bCs w:val="0"/>
          <w:sz w:val="24"/>
          <w:lang w:val="en-US" w:eastAsia="zh-CN"/>
        </w:rPr>
        <w:t>6.耗电：非电源，无需充电，安装即可使用。</w:t>
      </w:r>
    </w:p>
    <w:p>
      <w:pPr>
        <w:ind w:firstLine="498" w:firstLineChars="200"/>
        <w:rPr>
          <w:rFonts w:hint="eastAsia"/>
          <w:b w:val="0"/>
          <w:bCs w:val="0"/>
          <w:sz w:val="24"/>
          <w:lang w:val="en-US" w:eastAsia="zh-CN"/>
        </w:rPr>
      </w:pPr>
      <w:r>
        <w:rPr>
          <w:rFonts w:hint="eastAsia"/>
          <w:b w:val="0"/>
          <w:bCs w:val="0"/>
          <w:sz w:val="24"/>
          <w:lang w:val="en-US" w:eastAsia="zh-CN"/>
        </w:rPr>
        <w:t>7.甲醛含量：要求甲醛含量为ND(ND=未检出)</w:t>
      </w:r>
    </w:p>
    <w:p>
      <w:pPr>
        <w:ind w:firstLine="498" w:firstLineChars="200"/>
        <w:rPr>
          <w:rFonts w:hint="eastAsia"/>
          <w:b w:val="0"/>
          <w:bCs w:val="0"/>
          <w:sz w:val="24"/>
          <w:lang w:val="en-US" w:eastAsia="zh-CN"/>
        </w:rPr>
      </w:pPr>
      <w:r>
        <w:rPr>
          <w:rFonts w:hint="eastAsia"/>
          <w:b w:val="0"/>
          <w:bCs w:val="0"/>
          <w:sz w:val="24"/>
          <w:lang w:val="en-US" w:eastAsia="zh-CN"/>
        </w:rPr>
        <w:t>★8.透气性：</w:t>
      </w:r>
    </w:p>
    <w:p>
      <w:pPr>
        <w:ind w:firstLine="498" w:firstLineChars="200"/>
        <w:rPr>
          <w:rFonts w:hint="eastAsia"/>
          <w:b w:val="0"/>
          <w:bCs w:val="0"/>
          <w:sz w:val="24"/>
          <w:lang w:val="en-US" w:eastAsia="zh-CN"/>
        </w:rPr>
      </w:pPr>
      <w:r>
        <w:rPr>
          <w:rFonts w:hint="eastAsia"/>
          <w:b w:val="0"/>
          <w:bCs w:val="0"/>
          <w:sz w:val="24"/>
          <w:lang w:val="en-US" w:eastAsia="zh-CN"/>
        </w:rPr>
        <w:t>要求具有良好的透气性：20cm²平均结果≥2600mm/s。</w:t>
      </w:r>
    </w:p>
    <w:p>
      <w:pPr>
        <w:ind w:firstLine="498" w:firstLineChars="200"/>
        <w:rPr>
          <w:rFonts w:hint="eastAsia"/>
          <w:b w:val="0"/>
          <w:bCs w:val="0"/>
          <w:sz w:val="24"/>
          <w:lang w:val="en-US" w:eastAsia="zh-CN"/>
        </w:rPr>
      </w:pPr>
      <w:r>
        <w:rPr>
          <w:rFonts w:hint="eastAsia"/>
          <w:b w:val="0"/>
          <w:bCs w:val="0"/>
          <w:sz w:val="24"/>
          <w:lang w:val="en-US" w:eastAsia="zh-CN"/>
        </w:rPr>
        <w:t>★9.抗菌/消毒：</w:t>
      </w:r>
    </w:p>
    <w:p>
      <w:pPr>
        <w:ind w:firstLine="498" w:firstLineChars="200"/>
        <w:rPr>
          <w:rFonts w:hint="eastAsia"/>
          <w:b w:val="0"/>
          <w:bCs w:val="0"/>
          <w:sz w:val="24"/>
          <w:lang w:val="en-US" w:eastAsia="zh-CN"/>
        </w:rPr>
      </w:pPr>
      <w:r>
        <w:rPr>
          <w:rFonts w:hint="eastAsia"/>
          <w:b w:val="0"/>
          <w:bCs w:val="0"/>
          <w:sz w:val="24"/>
          <w:lang w:val="en-US" w:eastAsia="zh-CN"/>
        </w:rPr>
        <w:t>外包层附含三防整理剂。要求具有良好的抗菌效果，其金黄色葡萄球菌抗菌率≥99.9%.大肠杆菌抗菌率≥99.9%，白色念珠菌抗菌率≥99.9%。</w:t>
      </w:r>
    </w:p>
    <w:p>
      <w:pPr>
        <w:ind w:firstLine="498" w:firstLineChars="200"/>
        <w:rPr>
          <w:rFonts w:hint="eastAsia"/>
          <w:b w:val="0"/>
          <w:bCs w:val="0"/>
          <w:sz w:val="24"/>
          <w:lang w:val="en-US" w:eastAsia="zh-CN"/>
        </w:rPr>
      </w:pPr>
      <w:r>
        <w:rPr>
          <w:rFonts w:hint="eastAsia"/>
          <w:b w:val="0"/>
          <w:bCs w:val="0"/>
          <w:sz w:val="24"/>
          <w:lang w:val="en-US" w:eastAsia="zh-CN"/>
        </w:rPr>
        <w:t>10.防污功能：要求外套具有具有抗污和防水性，使床垫保持整洁。</w:t>
      </w:r>
    </w:p>
    <w:p>
      <w:pPr>
        <w:ind w:firstLine="578" w:firstLineChars="200"/>
        <w:rPr>
          <w:rFonts w:hint="eastAsia"/>
          <w:b/>
          <w:bCs/>
          <w:sz w:val="28"/>
          <w:szCs w:val="28"/>
        </w:rPr>
      </w:pPr>
    </w:p>
    <w:p>
      <w:pPr>
        <w:ind w:firstLine="578" w:firstLineChars="200"/>
        <w:rPr>
          <w:b/>
          <w:bCs/>
          <w:sz w:val="28"/>
          <w:szCs w:val="28"/>
        </w:rPr>
      </w:pPr>
      <w:r>
        <w:rPr>
          <w:rFonts w:hint="eastAsia"/>
          <w:b/>
          <w:bCs/>
          <w:sz w:val="28"/>
          <w:szCs w:val="28"/>
        </w:rPr>
        <w:t>品目0</w:t>
      </w:r>
      <w:r>
        <w:rPr>
          <w:rFonts w:hint="eastAsia"/>
          <w:b/>
          <w:bCs/>
          <w:sz w:val="28"/>
          <w:szCs w:val="28"/>
          <w:lang w:val="en-US" w:eastAsia="zh-CN"/>
        </w:rPr>
        <w:t>2</w:t>
      </w:r>
      <w:r>
        <w:rPr>
          <w:rFonts w:hint="eastAsia"/>
          <w:b/>
          <w:bCs/>
          <w:sz w:val="28"/>
          <w:szCs w:val="28"/>
        </w:rPr>
        <w:t>-01</w:t>
      </w:r>
    </w:p>
    <w:p>
      <w:pPr>
        <w:ind w:firstLine="498" w:firstLineChars="200"/>
        <w:rPr>
          <w:rFonts w:hint="eastAsia"/>
          <w:b/>
          <w:bCs/>
          <w:sz w:val="24"/>
          <w:lang w:eastAsia="zh-CN"/>
        </w:rPr>
      </w:pPr>
      <w:r>
        <w:rPr>
          <w:rFonts w:hint="eastAsia"/>
          <w:b/>
          <w:bCs/>
          <w:sz w:val="24"/>
        </w:rPr>
        <w:t>设备名称：</w:t>
      </w:r>
      <w:r>
        <w:rPr>
          <w:rFonts w:hint="eastAsia"/>
          <w:b/>
          <w:bCs/>
          <w:sz w:val="24"/>
          <w:lang w:eastAsia="zh-CN"/>
        </w:rPr>
        <w:t>踝关节手术牵引架</w:t>
      </w:r>
    </w:p>
    <w:p>
      <w:pPr>
        <w:ind w:firstLine="249" w:firstLineChars="100"/>
        <w:rPr>
          <w:rFonts w:hint="eastAsia"/>
          <w:b w:val="0"/>
          <w:bCs w:val="0"/>
          <w:sz w:val="24"/>
          <w:lang w:eastAsia="zh-CN"/>
        </w:rPr>
      </w:pPr>
      <w:r>
        <w:rPr>
          <w:rFonts w:hint="eastAsia"/>
          <w:b w:val="0"/>
          <w:bCs w:val="0"/>
          <w:sz w:val="24"/>
          <w:lang w:eastAsia="zh-CN"/>
        </w:rPr>
        <w:t>★1.</w:t>
      </w:r>
      <w:r>
        <w:rPr>
          <w:rFonts w:hint="eastAsia"/>
          <w:b w:val="0"/>
          <w:bCs w:val="0"/>
          <w:sz w:val="24"/>
          <w:lang w:val="en-US" w:eastAsia="zh-CN"/>
        </w:rPr>
        <w:t xml:space="preserve"> </w:t>
      </w:r>
      <w:r>
        <w:rPr>
          <w:rFonts w:hint="eastAsia"/>
          <w:b w:val="0"/>
          <w:bCs w:val="0"/>
          <w:sz w:val="24"/>
          <w:lang w:eastAsia="zh-CN"/>
        </w:rPr>
        <w:t>360度旋转关节，左右脚均可使用</w:t>
      </w:r>
    </w:p>
    <w:p>
      <w:pPr>
        <w:ind w:firstLine="498" w:firstLineChars="200"/>
        <w:rPr>
          <w:rFonts w:hint="eastAsia"/>
          <w:b w:val="0"/>
          <w:bCs w:val="0"/>
          <w:sz w:val="24"/>
          <w:lang w:eastAsia="zh-CN"/>
        </w:rPr>
      </w:pPr>
      <w:r>
        <w:rPr>
          <w:rFonts w:hint="eastAsia"/>
          <w:b w:val="0"/>
          <w:bCs w:val="0"/>
          <w:sz w:val="24"/>
          <w:lang w:eastAsia="zh-CN"/>
        </w:rPr>
        <w:t>2.边轨锁固定方式，快速牵引并高度调节</w:t>
      </w:r>
    </w:p>
    <w:p>
      <w:pPr>
        <w:ind w:firstLine="498" w:firstLineChars="200"/>
        <w:rPr>
          <w:rFonts w:hint="eastAsia"/>
          <w:b w:val="0"/>
          <w:bCs w:val="0"/>
          <w:sz w:val="24"/>
          <w:lang w:eastAsia="zh-CN"/>
        </w:rPr>
      </w:pPr>
      <w:r>
        <w:rPr>
          <w:rFonts w:hint="eastAsia"/>
          <w:b w:val="0"/>
          <w:bCs w:val="0"/>
          <w:sz w:val="24"/>
          <w:lang w:eastAsia="zh-CN"/>
        </w:rPr>
        <w:t>3.适配多品牌手术床连接使用</w:t>
      </w:r>
    </w:p>
    <w:p>
      <w:pPr>
        <w:ind w:firstLine="498" w:firstLineChars="200"/>
        <w:rPr>
          <w:rFonts w:hint="eastAsia"/>
          <w:b w:val="0"/>
          <w:bCs w:val="0"/>
          <w:sz w:val="24"/>
          <w:lang w:eastAsia="zh-CN"/>
        </w:rPr>
      </w:pPr>
      <w:r>
        <w:rPr>
          <w:rFonts w:hint="eastAsia"/>
          <w:b w:val="0"/>
          <w:bCs w:val="0"/>
          <w:sz w:val="24"/>
          <w:lang w:eastAsia="zh-CN"/>
        </w:rPr>
        <w:t>4.使用踝牵引套固定脚部，受力均匀，安全可靠</w:t>
      </w:r>
    </w:p>
    <w:p>
      <w:pPr>
        <w:ind w:firstLine="498" w:firstLineChars="200"/>
        <w:rPr>
          <w:rFonts w:hint="eastAsia"/>
          <w:b w:val="0"/>
          <w:bCs w:val="0"/>
          <w:sz w:val="24"/>
          <w:lang w:eastAsia="zh-CN"/>
        </w:rPr>
      </w:pPr>
      <w:r>
        <w:rPr>
          <w:rFonts w:hint="eastAsia"/>
          <w:b w:val="0"/>
          <w:bCs w:val="0"/>
          <w:sz w:val="24"/>
          <w:lang w:eastAsia="zh-CN"/>
        </w:rPr>
        <w:t>5.踝关节处无金属遮挡，充分透过X光</w:t>
      </w:r>
    </w:p>
    <w:p>
      <w:pPr>
        <w:ind w:firstLine="249" w:firstLineChars="100"/>
        <w:rPr>
          <w:rFonts w:hint="eastAsia"/>
          <w:b w:val="0"/>
          <w:bCs w:val="0"/>
          <w:sz w:val="24"/>
          <w:lang w:eastAsia="zh-CN"/>
        </w:rPr>
      </w:pPr>
      <w:r>
        <w:rPr>
          <w:rFonts w:hint="eastAsia"/>
          <w:b w:val="0"/>
          <w:bCs w:val="0"/>
          <w:sz w:val="24"/>
          <w:lang w:eastAsia="zh-CN"/>
        </w:rPr>
        <w:t>★6.丝杠旋转微调牵引，牵开关节幅度精准可控</w:t>
      </w:r>
    </w:p>
    <w:p>
      <w:pPr>
        <w:ind w:firstLine="498" w:firstLineChars="200"/>
        <w:rPr>
          <w:rFonts w:hint="eastAsia"/>
          <w:b w:val="0"/>
          <w:bCs w:val="0"/>
          <w:sz w:val="24"/>
          <w:lang w:eastAsia="zh-CN"/>
        </w:rPr>
      </w:pPr>
      <w:r>
        <w:rPr>
          <w:rFonts w:hint="eastAsia"/>
          <w:b w:val="0"/>
          <w:bCs w:val="0"/>
          <w:sz w:val="24"/>
          <w:lang w:eastAsia="zh-CN"/>
        </w:rPr>
        <w:t>7.牵引行程：0-250mm</w:t>
      </w:r>
    </w:p>
    <w:p>
      <w:pPr>
        <w:ind w:firstLine="498" w:firstLineChars="200"/>
        <w:rPr>
          <w:rFonts w:hint="eastAsia"/>
          <w:b w:val="0"/>
          <w:bCs w:val="0"/>
          <w:sz w:val="24"/>
          <w:lang w:eastAsia="zh-CN"/>
        </w:rPr>
      </w:pPr>
      <w:r>
        <w:rPr>
          <w:rFonts w:hint="eastAsia"/>
          <w:b w:val="0"/>
          <w:bCs w:val="0"/>
          <w:sz w:val="24"/>
          <w:lang w:eastAsia="zh-CN"/>
        </w:rPr>
        <w:t>8.高度调节：450mm</w:t>
      </w:r>
    </w:p>
    <w:p>
      <w:pPr>
        <w:ind w:firstLine="498" w:firstLineChars="200"/>
        <w:rPr>
          <w:rFonts w:hint="eastAsia"/>
          <w:b w:val="0"/>
          <w:bCs w:val="0"/>
          <w:sz w:val="24"/>
          <w:lang w:eastAsia="zh-CN"/>
        </w:rPr>
      </w:pPr>
      <w:r>
        <w:rPr>
          <w:rFonts w:hint="eastAsia"/>
          <w:b w:val="0"/>
          <w:bCs w:val="0"/>
          <w:sz w:val="24"/>
          <w:lang w:eastAsia="zh-CN"/>
        </w:rPr>
        <w:t>9.牵引角度360度</w:t>
      </w:r>
    </w:p>
    <w:p>
      <w:pPr>
        <w:ind w:firstLine="249" w:firstLineChars="100"/>
        <w:rPr>
          <w:rFonts w:hint="eastAsia"/>
          <w:b w:val="0"/>
          <w:bCs w:val="0"/>
          <w:sz w:val="24"/>
          <w:lang w:eastAsia="zh-CN"/>
        </w:rPr>
      </w:pPr>
      <w:bookmarkStart w:id="52" w:name="_Hlk117757787"/>
      <w:r>
        <w:rPr>
          <w:rFonts w:hint="eastAsia"/>
          <w:b w:val="0"/>
          <w:bCs w:val="0"/>
          <w:sz w:val="24"/>
          <w:lang w:eastAsia="zh-CN"/>
        </w:rPr>
        <w:t>★</w:t>
      </w:r>
      <w:r>
        <w:rPr>
          <w:rFonts w:hint="eastAsia"/>
          <w:b w:val="0"/>
          <w:bCs w:val="0"/>
          <w:sz w:val="24"/>
          <w:lang w:val="en-US" w:eastAsia="zh-CN"/>
        </w:rPr>
        <w:t>10</w:t>
      </w:r>
      <w:r>
        <w:rPr>
          <w:rFonts w:hint="eastAsia"/>
          <w:b w:val="0"/>
          <w:bCs w:val="0"/>
          <w:sz w:val="24"/>
          <w:lang w:eastAsia="zh-CN"/>
        </w:rPr>
        <w:t>.配置要求：</w:t>
      </w:r>
    </w:p>
    <w:bookmarkEnd w:id="52"/>
    <w:p>
      <w:pPr>
        <w:ind w:firstLine="498" w:firstLineChars="200"/>
        <w:rPr>
          <w:rFonts w:hint="eastAsia"/>
          <w:b w:val="0"/>
          <w:bCs w:val="0"/>
          <w:sz w:val="24"/>
          <w:lang w:eastAsia="zh-CN"/>
        </w:rPr>
      </w:pPr>
      <w:r>
        <w:rPr>
          <w:rFonts w:hint="eastAsia"/>
          <w:b w:val="0"/>
          <w:bCs w:val="0"/>
          <w:sz w:val="24"/>
          <w:lang w:val="en-US" w:eastAsia="zh-CN"/>
        </w:rPr>
        <w:t>10.</w:t>
      </w:r>
      <w:r>
        <w:rPr>
          <w:rFonts w:hint="eastAsia"/>
          <w:b w:val="0"/>
          <w:bCs w:val="0"/>
          <w:sz w:val="24"/>
          <w:lang w:eastAsia="zh-CN"/>
        </w:rPr>
        <w:t>1.牵引架主体 1套</w:t>
      </w:r>
    </w:p>
    <w:p>
      <w:pPr>
        <w:ind w:firstLine="498" w:firstLineChars="200"/>
        <w:rPr>
          <w:rFonts w:hint="eastAsia"/>
          <w:b w:val="0"/>
          <w:bCs w:val="0"/>
          <w:sz w:val="24"/>
          <w:lang w:eastAsia="zh-CN"/>
        </w:rPr>
      </w:pPr>
      <w:r>
        <w:rPr>
          <w:rFonts w:hint="eastAsia"/>
          <w:b w:val="0"/>
          <w:bCs w:val="0"/>
          <w:sz w:val="24"/>
          <w:lang w:val="en-US" w:eastAsia="zh-CN"/>
        </w:rPr>
        <w:t>10.</w:t>
      </w:r>
      <w:r>
        <w:rPr>
          <w:rFonts w:hint="eastAsia"/>
          <w:b w:val="0"/>
          <w:bCs w:val="0"/>
          <w:sz w:val="24"/>
          <w:lang w:eastAsia="zh-CN"/>
        </w:rPr>
        <w:t>2.绑带 1套</w:t>
      </w:r>
    </w:p>
    <w:p>
      <w:pPr>
        <w:ind w:firstLine="498" w:firstLineChars="200"/>
        <w:rPr>
          <w:rFonts w:hint="eastAsia"/>
          <w:b w:val="0"/>
          <w:bCs w:val="0"/>
          <w:sz w:val="24"/>
          <w:lang w:eastAsia="zh-CN"/>
        </w:rPr>
      </w:pPr>
      <w:r>
        <w:rPr>
          <w:rFonts w:hint="eastAsia"/>
          <w:b w:val="0"/>
          <w:bCs w:val="0"/>
          <w:sz w:val="24"/>
          <w:lang w:val="en-US" w:eastAsia="zh-CN"/>
        </w:rPr>
        <w:t>10.</w:t>
      </w:r>
      <w:r>
        <w:rPr>
          <w:rFonts w:hint="eastAsia"/>
          <w:b w:val="0"/>
          <w:bCs w:val="0"/>
          <w:sz w:val="24"/>
          <w:lang w:eastAsia="zh-CN"/>
        </w:rPr>
        <w:t>3.承合器 1件</w:t>
      </w:r>
    </w:p>
    <w:p>
      <w:pPr>
        <w:ind w:firstLine="578" w:firstLineChars="200"/>
        <w:rPr>
          <w:rFonts w:hint="default" w:eastAsia="宋体"/>
          <w:b/>
          <w:bCs/>
          <w:sz w:val="28"/>
          <w:szCs w:val="28"/>
          <w:lang w:val="en-US" w:eastAsia="zh-CN"/>
        </w:rPr>
      </w:pPr>
      <w:r>
        <w:rPr>
          <w:rFonts w:hint="eastAsia"/>
          <w:b/>
          <w:bCs/>
          <w:sz w:val="28"/>
          <w:szCs w:val="28"/>
        </w:rPr>
        <w:t>品目0</w:t>
      </w:r>
      <w:r>
        <w:rPr>
          <w:rFonts w:hint="eastAsia"/>
          <w:b/>
          <w:bCs/>
          <w:sz w:val="28"/>
          <w:szCs w:val="28"/>
          <w:lang w:val="en-US" w:eastAsia="zh-CN"/>
        </w:rPr>
        <w:t>3-01</w:t>
      </w:r>
    </w:p>
    <w:p>
      <w:pPr>
        <w:ind w:firstLine="498" w:firstLineChars="200"/>
        <w:rPr>
          <w:rFonts w:hint="eastAsia" w:eastAsia="宋体"/>
          <w:b/>
          <w:bCs/>
          <w:sz w:val="24"/>
          <w:lang w:eastAsia="zh-CN"/>
        </w:rPr>
      </w:pPr>
      <w:r>
        <w:rPr>
          <w:rFonts w:hint="eastAsia"/>
          <w:b/>
          <w:bCs/>
          <w:sz w:val="24"/>
        </w:rPr>
        <w:t>设备名称：</w:t>
      </w:r>
      <w:r>
        <w:rPr>
          <w:rFonts w:hint="eastAsia"/>
          <w:b/>
          <w:bCs/>
          <w:sz w:val="24"/>
          <w:lang w:eastAsia="zh-CN"/>
        </w:rPr>
        <w:t>腕</w:t>
      </w:r>
      <w:r>
        <w:rPr>
          <w:rFonts w:hint="eastAsia" w:eastAsia="宋体"/>
          <w:b/>
          <w:bCs/>
          <w:sz w:val="24"/>
          <w:lang w:eastAsia="zh-CN"/>
        </w:rPr>
        <w:t>关节手术牵引架</w:t>
      </w:r>
    </w:p>
    <w:p>
      <w:pPr>
        <w:ind w:firstLine="498" w:firstLineChars="200"/>
        <w:rPr>
          <w:rFonts w:hint="default"/>
          <w:b w:val="0"/>
          <w:bCs w:val="0"/>
          <w:sz w:val="24"/>
          <w:lang w:val="en-US" w:eastAsia="zh-CN"/>
        </w:rPr>
      </w:pPr>
      <w:r>
        <w:rPr>
          <w:rFonts w:hint="eastAsia"/>
          <w:b w:val="0"/>
          <w:bCs w:val="0"/>
          <w:sz w:val="24"/>
          <w:lang w:val="en-US" w:eastAsia="zh-CN"/>
        </w:rPr>
        <w:t>★1.腕关节镜牵引提供完整无菌方法，以固定和分散手腕或前臂关节镜手术和骨折复位</w:t>
      </w:r>
    </w:p>
    <w:p>
      <w:pPr>
        <w:ind w:firstLine="498" w:firstLineChars="200"/>
        <w:rPr>
          <w:rFonts w:hint="default"/>
          <w:b w:val="0"/>
          <w:bCs w:val="0"/>
          <w:sz w:val="24"/>
          <w:lang w:val="en-US" w:eastAsia="zh-CN"/>
        </w:rPr>
      </w:pPr>
      <w:r>
        <w:rPr>
          <w:rFonts w:hint="eastAsia"/>
          <w:b w:val="0"/>
          <w:bCs w:val="0"/>
          <w:sz w:val="24"/>
          <w:lang w:val="en-US" w:eastAsia="zh-CN"/>
        </w:rPr>
        <w:t>2.具有可调节球形关节，可以使手腕弯曲及伸展，以及径向或尺骨偏差</w:t>
      </w:r>
    </w:p>
    <w:p>
      <w:pPr>
        <w:ind w:firstLine="498" w:firstLineChars="200"/>
        <w:rPr>
          <w:rFonts w:hint="default"/>
          <w:b w:val="0"/>
          <w:bCs w:val="0"/>
          <w:sz w:val="24"/>
          <w:lang w:val="en-US" w:eastAsia="zh-CN"/>
        </w:rPr>
      </w:pPr>
      <w:r>
        <w:rPr>
          <w:rFonts w:hint="eastAsia"/>
          <w:b w:val="0"/>
          <w:bCs w:val="0"/>
          <w:sz w:val="24"/>
          <w:lang w:val="en-US" w:eastAsia="zh-CN"/>
        </w:rPr>
        <w:t>3.设备配置允许手背侧和手掌侧入路，可配合X射线使用</w:t>
      </w:r>
    </w:p>
    <w:p>
      <w:pPr>
        <w:ind w:firstLine="498" w:firstLineChars="200"/>
        <w:rPr>
          <w:rFonts w:hint="default"/>
          <w:b w:val="0"/>
          <w:bCs w:val="0"/>
          <w:sz w:val="24"/>
          <w:lang w:val="en-US" w:eastAsia="zh-CN"/>
        </w:rPr>
      </w:pPr>
      <w:r>
        <w:rPr>
          <w:rFonts w:hint="eastAsia"/>
          <w:b w:val="0"/>
          <w:bCs w:val="0"/>
          <w:sz w:val="24"/>
          <w:lang w:val="en-US" w:eastAsia="zh-CN"/>
        </w:rPr>
        <w:t>4.可进行高温高压灭菌，方便储存及消毒，整体可拆卸方便清洗</w:t>
      </w:r>
    </w:p>
    <w:p>
      <w:pPr>
        <w:ind w:firstLine="498" w:firstLineChars="200"/>
        <w:rPr>
          <w:rFonts w:hint="default"/>
          <w:b w:val="0"/>
          <w:bCs w:val="0"/>
          <w:sz w:val="24"/>
          <w:lang w:val="en-US" w:eastAsia="zh-CN"/>
        </w:rPr>
      </w:pPr>
      <w:r>
        <w:rPr>
          <w:rFonts w:hint="eastAsia"/>
          <w:b w:val="0"/>
          <w:bCs w:val="0"/>
          <w:sz w:val="24"/>
          <w:lang w:val="en-US" w:eastAsia="zh-CN"/>
        </w:rPr>
        <w:t>5.球头下立杆：高度调节0-56mm</w:t>
      </w:r>
    </w:p>
    <w:p>
      <w:pPr>
        <w:ind w:firstLine="498" w:firstLineChars="200"/>
        <w:rPr>
          <w:rFonts w:hint="default"/>
          <w:b w:val="0"/>
          <w:bCs w:val="0"/>
          <w:sz w:val="24"/>
          <w:lang w:val="en-US" w:eastAsia="zh-CN"/>
        </w:rPr>
      </w:pPr>
      <w:r>
        <w:rPr>
          <w:rFonts w:hint="eastAsia"/>
          <w:b w:val="0"/>
          <w:bCs w:val="0"/>
          <w:sz w:val="24"/>
          <w:lang w:val="en-US" w:eastAsia="zh-CN"/>
        </w:rPr>
        <w:t>★6.球头杆：角度调节20°（圆周）</w:t>
      </w:r>
    </w:p>
    <w:p>
      <w:pPr>
        <w:ind w:firstLine="498" w:firstLineChars="200"/>
        <w:rPr>
          <w:rFonts w:hint="eastAsia"/>
          <w:b w:val="0"/>
          <w:bCs w:val="0"/>
          <w:sz w:val="24"/>
          <w:lang w:val="en-US" w:eastAsia="zh-CN"/>
        </w:rPr>
      </w:pPr>
      <w:r>
        <w:rPr>
          <w:rFonts w:hint="eastAsia"/>
          <w:b w:val="0"/>
          <w:bCs w:val="0"/>
          <w:sz w:val="24"/>
          <w:lang w:val="en-US" w:eastAsia="zh-CN"/>
        </w:rPr>
        <w:t>7.总高度：750-860mm</w:t>
      </w:r>
    </w:p>
    <w:p>
      <w:pPr>
        <w:ind w:firstLine="498" w:firstLineChars="200"/>
        <w:rPr>
          <w:rFonts w:hint="default"/>
          <w:b w:val="0"/>
          <w:bCs w:val="0"/>
          <w:sz w:val="24"/>
          <w:lang w:val="en-US" w:eastAsia="zh-CN"/>
        </w:rPr>
      </w:pPr>
      <w:r>
        <w:rPr>
          <w:rFonts w:hint="default"/>
          <w:b w:val="0"/>
          <w:bCs w:val="0"/>
          <w:sz w:val="24"/>
          <w:lang w:val="en-US" w:eastAsia="zh-CN"/>
        </w:rPr>
        <w:t xml:space="preserve">★ </w:t>
      </w:r>
      <w:r>
        <w:rPr>
          <w:rFonts w:hint="eastAsia"/>
          <w:b w:val="0"/>
          <w:bCs w:val="0"/>
          <w:sz w:val="24"/>
          <w:lang w:val="en-US" w:eastAsia="zh-CN"/>
        </w:rPr>
        <w:t>8.配置要求：</w:t>
      </w:r>
    </w:p>
    <w:p>
      <w:pPr>
        <w:ind w:firstLine="498" w:firstLineChars="200"/>
        <w:rPr>
          <w:rFonts w:hint="default"/>
          <w:b w:val="0"/>
          <w:bCs w:val="0"/>
          <w:sz w:val="24"/>
          <w:lang w:val="en-US" w:eastAsia="zh-CN"/>
        </w:rPr>
      </w:pPr>
      <w:r>
        <w:rPr>
          <w:rFonts w:hint="eastAsia"/>
          <w:b w:val="0"/>
          <w:bCs w:val="0"/>
          <w:sz w:val="24"/>
          <w:lang w:val="en-US" w:eastAsia="zh-CN"/>
        </w:rPr>
        <w:t>8.1.腕牵引固定装置  1套</w:t>
      </w:r>
    </w:p>
    <w:p>
      <w:pPr>
        <w:ind w:firstLine="498" w:firstLineChars="200"/>
        <w:rPr>
          <w:rFonts w:hint="default"/>
          <w:b w:val="0"/>
          <w:bCs w:val="0"/>
          <w:sz w:val="24"/>
          <w:lang w:val="en-US" w:eastAsia="zh-CN"/>
        </w:rPr>
      </w:pPr>
      <w:r>
        <w:rPr>
          <w:rFonts w:hint="eastAsia"/>
          <w:b w:val="0"/>
          <w:bCs w:val="0"/>
          <w:sz w:val="24"/>
          <w:lang w:val="en-US" w:eastAsia="zh-CN"/>
        </w:rPr>
        <w:t>8.2.腕牵引固定绑带  3件</w:t>
      </w:r>
    </w:p>
    <w:p>
      <w:pPr>
        <w:ind w:firstLine="498" w:firstLineChars="200"/>
        <w:rPr>
          <w:rFonts w:hint="eastAsia"/>
          <w:lang w:eastAsia="zh-CN"/>
        </w:rPr>
      </w:pPr>
      <w:r>
        <w:rPr>
          <w:rFonts w:hint="eastAsia"/>
          <w:b w:val="0"/>
          <w:bCs w:val="0"/>
          <w:sz w:val="24"/>
          <w:lang w:val="en-US" w:eastAsia="zh-CN"/>
        </w:rPr>
        <w:t>8.3.腕关节牵引指套  2个</w:t>
      </w:r>
    </w:p>
    <w:p>
      <w:pPr>
        <w:ind w:firstLine="578" w:firstLineChars="200"/>
        <w:rPr>
          <w:rFonts w:hint="eastAsia" w:cs="Times New Roman"/>
          <w:b/>
          <w:bCs/>
          <w:sz w:val="28"/>
          <w:szCs w:val="28"/>
        </w:rPr>
      </w:pPr>
    </w:p>
    <w:p>
      <w:pPr>
        <w:ind w:firstLine="578" w:firstLineChars="200"/>
        <w:rPr>
          <w:rFonts w:cs="Times New Roman"/>
          <w:b/>
          <w:bCs/>
          <w:sz w:val="28"/>
          <w:szCs w:val="28"/>
        </w:rPr>
      </w:pPr>
      <w:r>
        <w:rPr>
          <w:rFonts w:hint="eastAsia" w:cs="Times New Roman"/>
          <w:b/>
          <w:bCs/>
          <w:sz w:val="28"/>
          <w:szCs w:val="28"/>
        </w:rPr>
        <w:t>品目0</w:t>
      </w:r>
      <w:r>
        <w:rPr>
          <w:rFonts w:hint="eastAsia" w:cs="Times New Roman"/>
          <w:b/>
          <w:bCs/>
          <w:sz w:val="28"/>
          <w:szCs w:val="28"/>
          <w:lang w:val="en-US" w:eastAsia="zh-CN"/>
        </w:rPr>
        <w:t>4</w:t>
      </w:r>
      <w:r>
        <w:rPr>
          <w:rFonts w:hint="eastAsia" w:cs="Times New Roman"/>
          <w:b/>
          <w:bCs/>
          <w:sz w:val="28"/>
          <w:szCs w:val="28"/>
        </w:rPr>
        <w:t>-01</w:t>
      </w:r>
    </w:p>
    <w:p>
      <w:pPr>
        <w:ind w:firstLine="498" w:firstLineChars="200"/>
        <w:rPr>
          <w:rFonts w:hint="eastAsia" w:eastAsia="宋体"/>
          <w:b/>
          <w:bCs/>
          <w:sz w:val="24"/>
          <w:lang w:eastAsia="zh-CN"/>
        </w:rPr>
      </w:pPr>
      <w:r>
        <w:rPr>
          <w:rFonts w:hint="eastAsia"/>
          <w:b/>
          <w:bCs/>
          <w:sz w:val="24"/>
        </w:rPr>
        <w:t>设备名称：</w:t>
      </w:r>
      <w:r>
        <w:rPr>
          <w:rFonts w:hint="eastAsia" w:eastAsia="宋体"/>
          <w:b/>
          <w:bCs/>
          <w:sz w:val="24"/>
          <w:lang w:eastAsia="zh-CN"/>
        </w:rPr>
        <w:t>数字振动感觉阈值检查仪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1.设备用途：测量人体任何部位的皮肤或粘膜上粗有髓鞘感觉神经纤维的震动感觉阈值(VPT)，定量检查糖尿病周围神经病变之深感觉障碍层度。</w:t>
      </w:r>
    </w:p>
    <w:p>
      <w:pPr>
        <w:ind w:firstLine="498" w:firstLineChars="200"/>
        <w:rPr>
          <w:rFonts w:hint="eastAsia"/>
          <w:b w:val="0"/>
          <w:bCs w:val="0"/>
          <w:sz w:val="24"/>
          <w:lang w:val="en-US" w:eastAsia="zh-CN"/>
        </w:rPr>
      </w:pPr>
      <w:r>
        <w:rPr>
          <w:rFonts w:hint="eastAsia" w:ascii="Calibri" w:eastAsia="宋体"/>
          <w:b w:val="0"/>
          <w:bCs w:val="0"/>
          <w:sz w:val="24"/>
          <w:lang w:val="en-US" w:eastAsia="zh-CN"/>
        </w:rPr>
        <w:t>2.震动频率：100Hz允差±5。</w:t>
      </w:r>
    </w:p>
    <w:p>
      <w:pPr>
        <w:ind w:firstLine="498" w:firstLineChars="200"/>
        <w:rPr>
          <w:rFonts w:hint="eastAsia"/>
          <w:b w:val="0"/>
          <w:bCs w:val="0"/>
          <w:sz w:val="24"/>
          <w:lang w:val="en-US" w:eastAsia="zh-CN"/>
        </w:rPr>
      </w:pPr>
      <w:r>
        <w:rPr>
          <w:rFonts w:hint="eastAsia" w:ascii="Calibri" w:eastAsia="宋体"/>
          <w:b w:val="0"/>
          <w:bCs w:val="0"/>
          <w:sz w:val="24"/>
          <w:lang w:val="en-US" w:eastAsia="zh-CN"/>
        </w:rPr>
        <w:t>3.振幅微调精度≤0.1Volt。</w:t>
      </w:r>
    </w:p>
    <w:p>
      <w:pPr>
        <w:ind w:firstLine="498" w:firstLineChars="200"/>
        <w:rPr>
          <w:rFonts w:hint="eastAsia"/>
          <w:b w:val="0"/>
          <w:bCs w:val="0"/>
          <w:sz w:val="24"/>
          <w:lang w:val="en-US" w:eastAsia="zh-CN"/>
        </w:rPr>
      </w:pPr>
      <w:r>
        <w:rPr>
          <w:rFonts w:hint="eastAsia" w:ascii="Calibri" w:eastAsia="宋体"/>
          <w:b w:val="0"/>
          <w:bCs w:val="0"/>
          <w:sz w:val="24"/>
          <w:lang w:val="en-US" w:eastAsia="zh-CN"/>
        </w:rPr>
        <w:t>4.探头振源输出频率：100Hz允差±5%正弦波；</w:t>
      </w:r>
    </w:p>
    <w:p>
      <w:pPr>
        <w:ind w:firstLine="498" w:firstLineChars="200"/>
        <w:rPr>
          <w:rFonts w:hint="eastAsia"/>
          <w:b w:val="0"/>
          <w:bCs w:val="0"/>
          <w:sz w:val="24"/>
          <w:lang w:val="en-US" w:eastAsia="zh-CN"/>
        </w:rPr>
      </w:pPr>
      <w:r>
        <w:rPr>
          <w:rFonts w:hint="eastAsia" w:ascii="Calibri" w:eastAsia="宋体"/>
          <w:b w:val="0"/>
          <w:bCs w:val="0"/>
          <w:sz w:val="24"/>
          <w:lang w:val="en-US" w:eastAsia="zh-CN"/>
        </w:rPr>
        <w:t>5.具有自动和手动测试模式，通过微米级震动刺激探头无痛性的测量人体各部位生物震动感觉阈值。</w:t>
      </w:r>
    </w:p>
    <w:p>
      <w:pPr>
        <w:ind w:firstLine="498" w:firstLineChars="200"/>
        <w:rPr>
          <w:rFonts w:hint="eastAsia"/>
          <w:b w:val="0"/>
          <w:bCs w:val="0"/>
          <w:sz w:val="24"/>
          <w:lang w:val="en-US" w:eastAsia="zh-CN"/>
        </w:rPr>
      </w:pPr>
      <w:r>
        <w:rPr>
          <w:rFonts w:hint="eastAsia" w:ascii="Calibri" w:eastAsia="宋体"/>
          <w:b w:val="0"/>
          <w:bCs w:val="0"/>
          <w:sz w:val="24"/>
          <w:lang w:val="en-US" w:eastAsia="zh-CN"/>
        </w:rPr>
        <w:t>★6.振幅（峰-峰值）范围：0～60μm允差±15%连续可调。</w:t>
      </w:r>
    </w:p>
    <w:p>
      <w:pPr>
        <w:ind w:firstLine="498" w:firstLineChars="200"/>
        <w:rPr>
          <w:rFonts w:hint="eastAsia"/>
          <w:b w:val="0"/>
          <w:bCs w:val="0"/>
          <w:sz w:val="24"/>
          <w:lang w:val="en-US" w:eastAsia="zh-CN"/>
        </w:rPr>
      </w:pPr>
      <w:r>
        <w:rPr>
          <w:rFonts w:hint="eastAsia" w:ascii="Calibri" w:eastAsia="宋体"/>
          <w:b w:val="0"/>
          <w:bCs w:val="0"/>
          <w:sz w:val="24"/>
          <w:lang w:val="en-US" w:eastAsia="zh-CN"/>
        </w:rPr>
        <w:t>★7.电压范围：0～50V连续可调，步进0.1V，允差±10%。</w:t>
      </w:r>
    </w:p>
    <w:p>
      <w:pPr>
        <w:ind w:firstLine="498" w:firstLineChars="200"/>
        <w:rPr>
          <w:rFonts w:hint="eastAsia"/>
          <w:b w:val="0"/>
          <w:bCs w:val="0"/>
          <w:sz w:val="24"/>
          <w:lang w:val="en-US" w:eastAsia="zh-CN"/>
        </w:rPr>
      </w:pPr>
      <w:r>
        <w:rPr>
          <w:rFonts w:hint="eastAsia" w:ascii="Calibri" w:eastAsia="宋体"/>
          <w:b w:val="0"/>
          <w:bCs w:val="0"/>
          <w:sz w:val="24"/>
          <w:lang w:val="en-US" w:eastAsia="zh-CN"/>
        </w:rPr>
        <w:t>★8.噪声：≤45dB（A计权）。</w:t>
      </w:r>
    </w:p>
    <w:p>
      <w:pPr>
        <w:numPr>
          <w:ilvl w:val="0"/>
          <w:numId w:val="0"/>
        </w:numPr>
        <w:ind w:leftChars="0" w:firstLine="498" w:firstLineChars="200"/>
        <w:rPr>
          <w:rFonts w:hint="eastAsia"/>
          <w:b w:val="0"/>
          <w:bCs w:val="0"/>
          <w:sz w:val="24"/>
          <w:lang w:val="en-US" w:eastAsia="zh-CN"/>
        </w:rPr>
      </w:pPr>
      <w:r>
        <w:rPr>
          <w:rFonts w:hint="eastAsia" w:ascii="Calibri" w:eastAsia="宋体"/>
          <w:b w:val="0"/>
          <w:bCs w:val="0"/>
          <w:sz w:val="24"/>
          <w:lang w:val="en-US" w:eastAsia="zh-CN"/>
        </w:rPr>
        <w:t>9. 测试探头：≤0.7kg</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10. 振幅自动升幅控制功能。</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11. LED数码和电脑双显震幅阈值。</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★12.配有可以用于临床的人体感觉阈值测试分析软件，支持病例存储、查询，可完整的打印报告。</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★13.配置要求：</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13.1主机                 1台</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13.2震动检测手柄         1个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13.3震动头保护罩         50个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13.4患者回馈器           1个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13.5工作台车             1个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13.6工作站               1台</w:t>
      </w:r>
    </w:p>
    <w:p>
      <w:pPr>
        <w:ind w:firstLine="578" w:firstLineChars="200"/>
        <w:rPr>
          <w:rFonts w:hint="eastAsia" w:cs="Times New Roman"/>
          <w:b/>
          <w:bCs/>
          <w:sz w:val="28"/>
          <w:szCs w:val="28"/>
        </w:rPr>
      </w:pPr>
    </w:p>
    <w:p>
      <w:pPr>
        <w:ind w:firstLine="578" w:firstLineChars="200"/>
        <w:rPr>
          <w:rFonts w:cs="Times New Roman"/>
          <w:b/>
          <w:bCs/>
          <w:sz w:val="28"/>
          <w:szCs w:val="28"/>
        </w:rPr>
      </w:pPr>
      <w:r>
        <w:rPr>
          <w:rFonts w:hint="eastAsia" w:cs="Times New Roman"/>
          <w:b/>
          <w:bCs/>
          <w:sz w:val="28"/>
          <w:szCs w:val="28"/>
        </w:rPr>
        <w:t>品目0</w:t>
      </w:r>
      <w:r>
        <w:rPr>
          <w:rFonts w:hint="eastAsia" w:cs="Times New Roman"/>
          <w:b/>
          <w:bCs/>
          <w:sz w:val="28"/>
          <w:szCs w:val="28"/>
          <w:lang w:val="en-US" w:eastAsia="zh-CN"/>
        </w:rPr>
        <w:t>5</w:t>
      </w:r>
      <w:r>
        <w:rPr>
          <w:rFonts w:hint="eastAsia" w:cs="Times New Roman"/>
          <w:b/>
          <w:bCs/>
          <w:sz w:val="28"/>
          <w:szCs w:val="28"/>
        </w:rPr>
        <w:t>-01</w:t>
      </w:r>
    </w:p>
    <w:p>
      <w:pPr>
        <w:ind w:firstLine="498" w:firstLineChars="200"/>
        <w:rPr>
          <w:rFonts w:hint="eastAsia"/>
          <w:b/>
          <w:bCs/>
          <w:sz w:val="24"/>
          <w:lang w:eastAsia="zh-CN"/>
        </w:rPr>
      </w:pPr>
      <w:r>
        <w:rPr>
          <w:rFonts w:hint="eastAsia"/>
          <w:b/>
          <w:bCs/>
          <w:sz w:val="24"/>
        </w:rPr>
        <w:t>设备名称：</w:t>
      </w:r>
      <w:r>
        <w:rPr>
          <w:rFonts w:hint="eastAsia" w:eastAsia="宋体"/>
          <w:b/>
          <w:bCs/>
          <w:sz w:val="24"/>
          <w:lang w:eastAsia="zh-CN"/>
        </w:rPr>
        <w:t>便携式呼末二氧化碳监测仪</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1.具备非散射红外线气体分析技术</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2.具备温度、自动压力补偿系统、调零系统，平衡气补偿,肺压及体温补偿功能。</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3.具备主流法测定。</w:t>
      </w:r>
    </w:p>
    <w:p>
      <w:pPr>
        <w:autoSpaceDE w:val="0"/>
        <w:autoSpaceDN w:val="0"/>
        <w:adjustRightInd w:val="0"/>
        <w:spacing w:line="360" w:lineRule="auto"/>
        <w:ind w:firstLine="249" w:firstLineChars="100"/>
        <w:jc w:val="left"/>
        <w:rPr>
          <w:rFonts w:ascii="宋体" w:hAnsi="宋体" w:eastAsia="宋体" w:cs="宋体"/>
          <w:bCs/>
          <w:kern w:val="0"/>
          <w:sz w:val="24"/>
        </w:rPr>
      </w:pPr>
      <w:r>
        <w:rPr>
          <w:rFonts w:hint="eastAsia" w:ascii="Times New Roman" w:hAnsi="Times New Roman" w:eastAsia="宋体" w:cs="Times New Roman"/>
          <w:sz w:val="24"/>
        </w:rPr>
        <w:t>★</w:t>
      </w:r>
      <w:r>
        <w:rPr>
          <w:rFonts w:hint="eastAsia" w:ascii="宋体" w:hAnsi="宋体" w:eastAsia="宋体" w:cs="宋体"/>
          <w:bCs/>
          <w:kern w:val="0"/>
          <w:sz w:val="24"/>
        </w:rPr>
        <w:t>4.呼气末CO2浓度监测范围覆盖：0mmHg–150mmHg</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5.二氧化碳单位%，Kpa，mmHg可选</w:t>
      </w:r>
    </w:p>
    <w:p>
      <w:pPr>
        <w:autoSpaceDE w:val="0"/>
        <w:autoSpaceDN w:val="0"/>
        <w:adjustRightInd w:val="0"/>
        <w:spacing w:line="360" w:lineRule="auto"/>
        <w:ind w:firstLine="249" w:firstLineChars="100"/>
        <w:jc w:val="left"/>
        <w:rPr>
          <w:rFonts w:ascii="Times New Roman" w:hAnsi="Times New Roman" w:eastAsia="宋体" w:cs="Times New Roman"/>
          <w:sz w:val="24"/>
        </w:rPr>
      </w:pPr>
      <w:r>
        <w:rPr>
          <w:rFonts w:hint="eastAsia" w:ascii="Times New Roman" w:hAnsi="Times New Roman" w:eastAsia="宋体" w:cs="Times New Roman"/>
          <w:sz w:val="24"/>
        </w:rPr>
        <w:t>★6.呼吸频率监测范围覆盖：3-150BPM</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7.具备多种数据输出模式：可连接蓝牙打印机。有数据输出接口，可上传至PC数据库，PC数据库软件管理，打印趋势数据，病例，医嘱等。</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8.趋势图关机不丢失，趋势图长度≥24小时，可以存储≥99个病人的数据。</w:t>
      </w:r>
    </w:p>
    <w:p>
      <w:pPr>
        <w:pStyle w:val="2"/>
        <w:ind w:firstLine="249" w:firstLineChars="100"/>
        <w:rPr>
          <w:rFonts w:hint="eastAsia"/>
          <w:lang w:val="en-US" w:eastAsia="zh-CN"/>
        </w:rPr>
      </w:pPr>
      <w:r>
        <w:rPr>
          <w:rFonts w:hint="eastAsia" w:ascii="Times New Roman" w:hAnsi="Times New Roman" w:eastAsia="宋体" w:cs="Times New Roman"/>
          <w:sz w:val="24"/>
        </w:rPr>
        <w:t>★9.配置锂电池，充满电后可连续工作≥10小时</w:t>
      </w:r>
    </w:p>
    <w:p>
      <w:pPr>
        <w:ind w:firstLine="498" w:firstLineChars="200"/>
        <w:rPr>
          <w:rFonts w:hint="eastAsia" w:ascii="Calibri" w:eastAsia="宋体"/>
          <w:b w:val="0"/>
          <w:bCs w:val="0"/>
          <w:sz w:val="24"/>
          <w:lang w:val="en-US" w:eastAsia="zh-CN"/>
        </w:rPr>
      </w:pPr>
    </w:p>
    <w:p>
      <w:pPr>
        <w:ind w:firstLine="578" w:firstLineChars="200"/>
        <w:rPr>
          <w:rFonts w:hint="eastAsia"/>
          <w:b/>
          <w:bCs/>
          <w:sz w:val="28"/>
          <w:szCs w:val="28"/>
        </w:rPr>
      </w:pPr>
    </w:p>
    <w:p>
      <w:pPr>
        <w:rPr>
          <w:rFonts w:hint="default"/>
          <w:lang w:val="en-US" w:eastAsia="zh-CN"/>
        </w:rPr>
      </w:pPr>
      <w:r>
        <w:rPr>
          <w:rFonts w:hint="default"/>
          <w:b w:val="0"/>
          <w:bCs w:val="0"/>
          <w:sz w:val="24"/>
          <w:lang w:val="en-US" w:eastAsia="zh-CN"/>
        </w:rPr>
        <w:br w:type="page"/>
      </w:r>
    </w:p>
    <w:p>
      <w:pPr>
        <w:pStyle w:val="39"/>
      </w:pPr>
      <w:bookmarkStart w:id="53" w:name="_Toc3697"/>
      <w:r>
        <w:rPr>
          <w:rFonts w:hint="eastAsia"/>
        </w:rPr>
        <w:t>第五章  评审办法</w:t>
      </w:r>
      <w:bookmarkEnd w:id="53"/>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54"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w:t>
      </w:r>
      <w:r>
        <w:rPr>
          <w:rFonts w:hint="eastAsia" w:hAnsi="宋体"/>
          <w:sz w:val="24"/>
          <w:lang w:eastAsia="zh-CN"/>
        </w:rPr>
        <w:t>最低评标价</w:t>
      </w:r>
      <w:r>
        <w:rPr>
          <w:rFonts w:hint="eastAsia" w:hAnsi="宋体"/>
          <w:sz w:val="24"/>
        </w:rPr>
        <w:t>法。</w:t>
      </w:r>
    </w:p>
    <w:bookmarkEnd w:id="54"/>
    <w:p>
      <w:pPr>
        <w:bidi w:val="0"/>
        <w:jc w:val="center"/>
        <w:rPr>
          <w:rFonts w:hint="eastAsia" w:ascii="黑体" w:hAnsi="黑体" w:eastAsia="黑体" w:cs="黑体"/>
          <w:b/>
          <w:bCs/>
          <w:sz w:val="24"/>
          <w:szCs w:val="24"/>
        </w:rPr>
      </w:pPr>
      <w:bookmarkStart w:id="55" w:name="_Toc217446099"/>
    </w:p>
    <w:p>
      <w:pPr>
        <w:bidi w:val="0"/>
        <w:jc w:val="center"/>
        <w:rPr>
          <w:rFonts w:hint="eastAsia" w:ascii="黑体" w:hAnsi="黑体" w:eastAsia="黑体" w:cs="黑体"/>
          <w:b/>
          <w:bCs/>
          <w:sz w:val="24"/>
          <w:szCs w:val="24"/>
        </w:rPr>
      </w:pP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中华人民共和国境内的法人或其他组织（</w:t>
            </w:r>
            <w:r>
              <w:rPr>
                <w:rFonts w:hint="eastAsia" w:asciiTheme="minorEastAsia" w:hAnsiTheme="minorEastAsia" w:eastAsiaTheme="minorEastAsia" w:cstheme="minorEastAsia"/>
                <w:color w:val="FF0000"/>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End w:id="56"/>
      <w:bookmarkStart w:id="57" w:name="_Toc183682422"/>
      <w:bookmarkEnd w:id="57"/>
      <w:bookmarkStart w:id="58" w:name="_Toc217446104"/>
      <w:bookmarkEnd w:id="58"/>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sz w:val="24"/>
          <w:lang w:eastAsia="zh-CN"/>
        </w:rPr>
      </w:pPr>
      <w:r>
        <w:rPr>
          <w:rFonts w:hint="eastAsia" w:hAnsi="宋体"/>
          <w:sz w:val="24"/>
        </w:rPr>
        <w:t>3.</w:t>
      </w:r>
      <w:r>
        <w:rPr>
          <w:rFonts w:hint="eastAsia" w:hAnsi="宋体"/>
          <w:sz w:val="24"/>
          <w:lang w:val="en-US" w:eastAsia="zh-CN"/>
        </w:rPr>
        <w:t>3</w:t>
      </w:r>
      <w:r>
        <w:rPr>
          <w:rFonts w:hint="eastAsia" w:hAnsi="宋体"/>
          <w:sz w:val="24"/>
        </w:rPr>
        <w:t>.1本项目采用</w:t>
      </w:r>
      <w:r>
        <w:rPr>
          <w:rFonts w:hint="eastAsia" w:hAnsi="宋体"/>
          <w:sz w:val="24"/>
          <w:lang w:eastAsia="zh-CN"/>
        </w:rPr>
        <w:t>最低评标价</w:t>
      </w:r>
      <w:r>
        <w:rPr>
          <w:rFonts w:hint="eastAsia" w:hAnsi="宋体"/>
          <w:sz w:val="24"/>
        </w:rPr>
        <w:t>法，推荐候选申请人按</w:t>
      </w:r>
      <w:r>
        <w:rPr>
          <w:rFonts w:hint="eastAsia" w:hAnsi="宋体"/>
          <w:sz w:val="24"/>
          <w:lang w:eastAsia="zh-CN"/>
        </w:rPr>
        <w:t>报价由低到高排序。</w:t>
      </w:r>
    </w:p>
    <w:p>
      <w:pPr>
        <w:bidi w:val="0"/>
        <w:jc w:val="center"/>
        <w:rPr>
          <w:rFonts w:hint="eastAsia" w:ascii="黑体" w:hAnsi="黑体" w:eastAsia="黑体" w:cs="黑体"/>
          <w:b/>
          <w:bCs/>
          <w:sz w:val="24"/>
          <w:szCs w:val="24"/>
        </w:rPr>
      </w:pPr>
      <w:bookmarkStart w:id="59" w:name="_Toc217446103"/>
      <w:r>
        <w:rPr>
          <w:rFonts w:hint="eastAsia" w:ascii="黑体" w:hAnsi="黑体" w:eastAsia="黑体" w:cs="黑体"/>
          <w:b/>
          <w:bCs/>
          <w:sz w:val="24"/>
          <w:szCs w:val="24"/>
        </w:rPr>
        <w:t>4、评审细则及标准</w:t>
      </w:r>
      <w:bookmarkEnd w:id="59"/>
    </w:p>
    <w:p>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FF0000"/>
          <w:sz w:val="24"/>
          <w:lang w:eastAsia="zh-CN"/>
        </w:rPr>
      </w:pPr>
      <w:r>
        <w:rPr>
          <w:rFonts w:hint="eastAsia" w:hAnsi="宋体"/>
          <w:color w:val="FF0000"/>
          <w:sz w:val="24"/>
        </w:rPr>
        <w:t>4.</w:t>
      </w:r>
      <w:r>
        <w:rPr>
          <w:rFonts w:hAnsi="宋体"/>
          <w:color w:val="FF0000"/>
          <w:sz w:val="24"/>
        </w:rPr>
        <w:t>2</w:t>
      </w:r>
      <w:bookmarkStart w:id="60" w:name="_Toc217446060"/>
      <w:r>
        <w:rPr>
          <w:rFonts w:hint="eastAsia" w:hAnsi="宋体"/>
          <w:color w:val="FF0000"/>
          <w:sz w:val="24"/>
          <w:lang w:eastAsia="zh-CN"/>
        </w:rPr>
        <w:t>“★”号条款为实质性要求。</w:t>
      </w:r>
      <w:r>
        <w:rPr>
          <w:rFonts w:hint="eastAsia" w:hAnsi="宋体"/>
          <w:color w:val="FF0000"/>
          <w:sz w:val="24"/>
        </w:rPr>
        <w:t>带“★”号的参数条款需提供制造商产品彩页资料或检测报告或技术白皮书</w:t>
      </w:r>
      <w:r>
        <w:rPr>
          <w:rFonts w:hint="eastAsia" w:hAnsi="宋体"/>
          <w:color w:val="FF0000"/>
          <w:sz w:val="24"/>
          <w:lang w:eastAsia="zh-CN"/>
        </w:rPr>
        <w:t>或者说明书等</w:t>
      </w:r>
      <w:r>
        <w:rPr>
          <w:rFonts w:hint="eastAsia" w:hAnsi="宋体"/>
          <w:color w:val="FF0000"/>
          <w:sz w:val="24"/>
        </w:rPr>
        <w:t>予以佐证</w:t>
      </w:r>
      <w:r>
        <w:rPr>
          <w:rFonts w:hint="eastAsia" w:hAnsi="宋体"/>
          <w:color w:val="FF0000"/>
          <w:sz w:val="24"/>
          <w:lang w:eastAsia="zh-CN"/>
        </w:rPr>
        <w:t>，否则视为不满足。</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5、重新组织</w:t>
      </w:r>
    </w:p>
    <w:p>
      <w:pPr>
        <w:spacing w:before="241" w:beforeLines="50" w:after="241" w:afterLines="50" w:line="460" w:lineRule="exact"/>
        <w:ind w:firstLine="498" w:firstLineChars="200"/>
        <w:rPr>
          <w:rFonts w:hint="eastAsia"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int="eastAsia" w:hAnsi="宋体"/>
          <w:sz w:val="24"/>
        </w:rPr>
      </w:pPr>
      <w:r>
        <w:rPr>
          <w:rFonts w:hint="eastAsia" w:hAnsi="宋体"/>
          <w:sz w:val="24"/>
        </w:rPr>
        <w:t>（1）第一次挂网采购，截止采购时间，递交的采购申请文件少于3家的；</w:t>
      </w:r>
    </w:p>
    <w:p>
      <w:pPr>
        <w:spacing w:before="241" w:beforeLines="50" w:after="241" w:afterLines="50" w:line="460" w:lineRule="exact"/>
        <w:ind w:firstLine="498" w:firstLineChars="200"/>
        <w:rPr>
          <w:rFonts w:hint="eastAsia" w:hAnsi="宋体"/>
          <w:sz w:val="24"/>
        </w:rPr>
      </w:pPr>
      <w:r>
        <w:rPr>
          <w:rFonts w:hint="eastAsia" w:hAnsi="宋体"/>
          <w:sz w:val="24"/>
        </w:rPr>
        <w:t>（2）第一次挂网采购，通过本章3.1采购申请文件初审的采购申请人少于3家的；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pPr>
        <w:bidi w:val="0"/>
        <w:jc w:val="center"/>
        <w:rPr>
          <w:rFonts w:hint="eastAsia" w:ascii="黑体" w:hAnsi="黑体" w:eastAsia="黑体" w:cs="黑体"/>
          <w:b/>
          <w:bCs/>
          <w:sz w:val="24"/>
          <w:szCs w:val="24"/>
        </w:rPr>
      </w:pPr>
      <w:bookmarkStart w:id="61" w:name="_Toc208849022"/>
      <w:bookmarkStart w:id="62" w:name="_Toc183682432"/>
      <w:bookmarkStart w:id="63" w:name="_Toc217446105"/>
      <w:bookmarkStart w:id="64" w:name="_Toc183582297"/>
      <w:r>
        <w:rPr>
          <w:rFonts w:hint="eastAsia" w:ascii="黑体" w:hAnsi="黑体" w:eastAsia="黑体" w:cs="黑体"/>
          <w:b/>
          <w:bCs/>
          <w:sz w:val="24"/>
          <w:szCs w:val="24"/>
        </w:rPr>
        <w:t>6、</w:t>
      </w:r>
      <w:bookmarkStart w:id="65" w:name="_Toc217446061"/>
      <w:r>
        <w:rPr>
          <w:rFonts w:hint="eastAsia" w:ascii="黑体" w:hAnsi="黑体" w:eastAsia="黑体" w:cs="黑体"/>
          <w:b/>
          <w:bCs/>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65"/>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66"/>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审核采购申请文件后</w:t>
      </w:r>
      <w:r>
        <w:rPr>
          <w:rFonts w:hint="eastAsia" w:hAnsi="宋体"/>
          <w:sz w:val="24"/>
        </w:rPr>
        <w:t>，按价格</w:t>
      </w:r>
      <w:r>
        <w:rPr>
          <w:rFonts w:hint="eastAsia" w:hAnsi="宋体"/>
          <w:sz w:val="24"/>
          <w:lang w:eastAsia="zh-CN"/>
        </w:rPr>
        <w:t>由低到高</w:t>
      </w:r>
      <w:r>
        <w:rPr>
          <w:rFonts w:hint="eastAsia" w:hAnsi="宋体"/>
          <w:sz w:val="24"/>
        </w:rPr>
        <w:t>排列</w:t>
      </w:r>
      <w:r>
        <w:rPr>
          <w:rFonts w:hint="eastAsia" w:hAnsi="宋体"/>
          <w:sz w:val="24"/>
          <w:lang w:eastAsia="zh-CN"/>
        </w:rPr>
        <w:t>，</w:t>
      </w:r>
      <w:r>
        <w:rPr>
          <w:rFonts w:hint="eastAsia" w:hAnsi="宋体"/>
          <w:sz w:val="24"/>
        </w:rPr>
        <w:t>并推荐成交候选人。</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7、</w:t>
      </w:r>
      <w:bookmarkEnd w:id="61"/>
      <w:bookmarkEnd w:id="62"/>
      <w:bookmarkEnd w:id="63"/>
      <w:bookmarkEnd w:id="64"/>
      <w:r>
        <w:rPr>
          <w:rFonts w:hint="eastAsia" w:ascii="黑体" w:hAnsi="黑体" w:eastAsia="黑体" w:cs="黑体"/>
          <w:b/>
          <w:bCs/>
          <w:sz w:val="24"/>
          <w:szCs w:val="24"/>
          <w:lang w:val="en-US" w:eastAsia="zh-CN"/>
        </w:rPr>
        <w:t>评审专家在采购活动中承担以下义务</w:t>
      </w:r>
      <w:r>
        <w:rPr>
          <w:rFonts w:hint="eastAsia" w:ascii="黑体" w:hAnsi="黑体" w:eastAsia="黑体" w:cs="黑体"/>
          <w:b/>
          <w:bCs/>
          <w:sz w:val="24"/>
          <w:szCs w:val="24"/>
        </w:rPr>
        <w:t>：</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r>
        <w:rPr>
          <w:rFonts w:hint="eastAsia" w:ascii="宋体" w:hAnsi="宋体"/>
          <w:szCs w:val="36"/>
        </w:rPr>
        <w:br w:type="page"/>
      </w:r>
      <w:bookmarkStart w:id="67" w:name="_Toc10309"/>
      <w:r>
        <w:rPr>
          <w:rFonts w:hint="eastAsia"/>
        </w:rPr>
        <w:t>第六章  合同主要条款</w:t>
      </w:r>
      <w:bookmarkEnd w:id="67"/>
    </w:p>
    <w:p>
      <w:pPr>
        <w:pStyle w:val="165"/>
        <w:spacing w:before="241" w:beforeLines="50" w:after="241" w:afterLines="50" w:line="460" w:lineRule="exact"/>
        <w:ind w:firstLine="499"/>
        <w:rPr>
          <w:rFonts w:asciiTheme="minorEastAsia" w:hAnsiTheme="minorEastAsia" w:eastAsiaTheme="minorEastAsia"/>
        </w:rPr>
      </w:pPr>
      <w:bookmarkStart w:id="68" w:name="_Toc349810624"/>
      <w:bookmarkEnd w:id="68"/>
      <w:bookmarkStart w:id="69" w:name="_Toc350864527"/>
      <w:bookmarkEnd w:id="69"/>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（二）支付办法：安装验收合格后，甲方收到乙方递交的相关票据凭证资料后30日内支付合同总价XX%的款项，即：人民币X</w:t>
      </w:r>
      <w:r>
        <w:rPr>
          <w:rFonts w:asciiTheme="minorEastAsia" w:hAnsiTheme="minorEastAsia" w:eastAsiaTheme="minorEastAsia"/>
        </w:rPr>
        <w:t>XX</w:t>
      </w:r>
      <w:r>
        <w:rPr>
          <w:rFonts w:hint="eastAsia" w:asciiTheme="minorEastAsia" w:hAnsiTheme="minorEastAsia" w:eastAsiaTheme="minorEastAsia"/>
        </w:rPr>
        <w:t>元，人民币大写X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499"/>
        <w:rPr>
          <w:rFonts w:asciiTheme="minorEastAsia" w:hAnsiTheme="minorEastAsia" w:eastAsiaTheme="minorEastAsia"/>
        </w:rPr>
      </w:pPr>
    </w:p>
    <w:p>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2</w:t>
      </w:r>
      <w:r>
        <w:rPr>
          <w:rFonts w:hint="eastAsia" w:asciiTheme="minorEastAsia" w:hAnsiTheme="minorEastAsia" w:eastAsiaTheme="minorEastAsia"/>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附件</w:t>
      </w:r>
      <w:r>
        <w:rPr>
          <w:rFonts w:hint="eastAsia" w:asciiTheme="minorEastAsia" w:hAnsiTheme="minorEastAsia" w:eastAsiaTheme="minorEastAsia"/>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spacing w:before="241" w:beforeLines="50" w:after="241" w:afterLines="50"/>
        <w:rPr>
          <w:rFonts w:hAnsi="宋体" w:cs="宋体"/>
          <w:sz w:val="24"/>
        </w:rPr>
      </w:pPr>
    </w:p>
    <w:p>
      <w:pPr>
        <w:widowControl/>
        <w:jc w:val="left"/>
        <w:rPr>
          <w:rFonts w:hAnsi="宋体" w:cs="宋体"/>
          <w:sz w:val="24"/>
        </w:rPr>
      </w:pPr>
      <w:r>
        <w:rPr>
          <w:rFonts w:hAnsi="宋体" w:cs="宋体"/>
          <w:sz w:val="24"/>
        </w:rPr>
        <w:br w:type="page"/>
      </w:r>
    </w:p>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bl>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w:t>
      </w:r>
      <w:r>
        <w:rPr>
          <w:rFonts w:hint="eastAsia" w:cs="宋体" w:asciiTheme="minorEastAsia" w:hAnsiTheme="minorEastAsia" w:eastAsiaTheme="minorEastAsia"/>
          <w:b/>
          <w:bCs/>
          <w:sz w:val="24"/>
          <w:lang w:val="en-US" w:eastAsia="zh-CN"/>
        </w:rPr>
        <w:t>2</w:t>
      </w:r>
      <w:r>
        <w:rPr>
          <w:rFonts w:hint="eastAsia" w:cs="宋体" w:asciiTheme="minorEastAsia" w:hAnsiTheme="minorEastAsia" w:eastAsiaTheme="minorEastAsia"/>
          <w:b/>
          <w:bCs/>
          <w:sz w:val="24"/>
        </w:rPr>
        <w:t>：</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rPr>
      </w:pPr>
      <w:r>
        <w:rPr>
          <w:rFonts w:hint="eastAsia"/>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kern w:val="2"/>
          <w:sz w:val="36"/>
          <w:szCs w:val="32"/>
          <w:lang w:val="en-US" w:eastAsia="zh-CN" w:bidi="ar-SA"/>
        </w:rPr>
      </w:pPr>
      <w:r>
        <w:rPr>
          <w:rFonts w:hint="eastAsia"/>
        </w:rPr>
        <w:br w:type="page"/>
      </w:r>
      <w:bookmarkStart w:id="70" w:name="_Toc30899"/>
      <w:r>
        <w:rPr>
          <w:rFonts w:hint="eastAsia" w:ascii="Cambria" w:hAnsi="Cambria" w:eastAsia="华文中宋" w:cs="Times New Roman"/>
          <w:b/>
          <w:bCs/>
          <w:kern w:val="2"/>
          <w:sz w:val="36"/>
          <w:szCs w:val="32"/>
          <w:lang w:val="en-US" w:eastAsia="zh-CN" w:bidi="ar-SA"/>
        </w:rPr>
        <w:t>第</w:t>
      </w:r>
      <w:r>
        <w:rPr>
          <w:rFonts w:hint="eastAsia" w:cs="Times New Roman"/>
          <w:b/>
          <w:bCs/>
          <w:kern w:val="2"/>
          <w:sz w:val="36"/>
          <w:szCs w:val="32"/>
          <w:lang w:val="en-US" w:eastAsia="zh-CN" w:bidi="ar-SA"/>
        </w:rPr>
        <w:t>七</w:t>
      </w:r>
      <w:r>
        <w:rPr>
          <w:rFonts w:hint="eastAsia" w:ascii="Cambria" w:hAnsi="Cambria" w:eastAsia="华文中宋" w:cs="Times New Roman"/>
          <w:b/>
          <w:bCs/>
          <w:kern w:val="2"/>
          <w:sz w:val="36"/>
          <w:szCs w:val="32"/>
          <w:lang w:val="en-US" w:eastAsia="zh-CN" w:bidi="ar-SA"/>
        </w:rPr>
        <w:t xml:space="preserve">章  </w:t>
      </w:r>
      <w:r>
        <w:rPr>
          <w:rFonts w:hint="eastAsia" w:cs="Times New Roman"/>
          <w:b/>
          <w:bCs/>
          <w:kern w:val="2"/>
          <w:sz w:val="36"/>
          <w:szCs w:val="32"/>
          <w:lang w:val="en-US" w:eastAsia="zh-CN" w:bidi="ar-SA"/>
        </w:rPr>
        <w:t>广安市人民医院供应商黑名单管理办法</w:t>
      </w:r>
      <w:bookmarkEnd w:id="70"/>
    </w:p>
    <w:p>
      <w:pPr>
        <w:jc w:val="center"/>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第一条</w:t>
      </w:r>
      <w:r>
        <w:rPr>
          <w:rFonts w:hint="eastAsia"/>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第二条</w:t>
      </w:r>
      <w:r>
        <w:rPr>
          <w:rFonts w:hint="eastAsia"/>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第三条</w:t>
      </w:r>
      <w:r>
        <w:rPr>
          <w:rFonts w:hint="eastAsia"/>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第四条</w:t>
      </w:r>
      <w:r>
        <w:rPr>
          <w:rFonts w:hint="eastAsia"/>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第五条</w:t>
      </w:r>
      <w:r>
        <w:rPr>
          <w:rFonts w:hint="eastAsia"/>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 xml:space="preserve">第六条 </w:t>
      </w:r>
      <w:r>
        <w:rPr>
          <w:rFonts w:hint="eastAsia"/>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第七条</w:t>
      </w:r>
      <w:r>
        <w:rPr>
          <w:rFonts w:hint="eastAsia"/>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第八条</w:t>
      </w:r>
      <w:r>
        <w:rPr>
          <w:rFonts w:hint="eastAsia"/>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第九条</w:t>
      </w:r>
      <w:r>
        <w:rPr>
          <w:rFonts w:hint="eastAsia"/>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第十条</w:t>
      </w:r>
      <w:r>
        <w:rPr>
          <w:rFonts w:hint="eastAsia"/>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第十一条</w:t>
      </w:r>
      <w:r>
        <w:rPr>
          <w:rFonts w:hint="eastAsia"/>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第十二条</w:t>
      </w:r>
      <w:r>
        <w:rPr>
          <w:rFonts w:hint="eastAsia"/>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第十三条</w:t>
      </w:r>
      <w:r>
        <w:rPr>
          <w:rFonts w:hint="eastAsia"/>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F1B5A"/>
    <w:rsid w:val="56284E06"/>
    <w:rsid w:val="56322413"/>
    <w:rsid w:val="56913694"/>
    <w:rsid w:val="56EA204C"/>
    <w:rsid w:val="56F450C3"/>
    <w:rsid w:val="57824A0B"/>
    <w:rsid w:val="57A21898"/>
    <w:rsid w:val="57A51D0D"/>
    <w:rsid w:val="58842049"/>
    <w:rsid w:val="58D17563"/>
    <w:rsid w:val="59152139"/>
    <w:rsid w:val="594E64F9"/>
    <w:rsid w:val="59BF5730"/>
    <w:rsid w:val="59EE16C8"/>
    <w:rsid w:val="59F459BC"/>
    <w:rsid w:val="5A7230A5"/>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21890</Words>
  <Characters>22992</Characters>
  <Lines>161</Lines>
  <Paragraphs>45</Paragraphs>
  <TotalTime>1</TotalTime>
  <ScaleCrop>false</ScaleCrop>
  <LinksUpToDate>false</LinksUpToDate>
  <CharactersWithSpaces>23465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2023-03-08T02:38:25Z</cp:lastPrinted>
  <dcterms:modified xsi:type="dcterms:W3CDTF">2023-03-08T02:38:57Z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63ECEE64894A49B4A54B0D189236B8CC</vt:lpwstr>
  </property>
</Properties>
</file>