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b/>
          <w:color w:val="auto"/>
          <w:sz w:val="44"/>
          <w:szCs w:val="44"/>
        </w:rPr>
      </w:pPr>
      <w:bookmarkStart w:id="0" w:name="_Toc150831002"/>
    </w:p>
    <w:p>
      <w:pPr>
        <w:jc w:val="center"/>
        <w:rPr>
          <w:rFonts w:ascii="华文中宋" w:hAnsi="华文中宋" w:eastAsia="华文中宋"/>
          <w:b/>
          <w:color w:val="auto"/>
          <w:sz w:val="44"/>
          <w:szCs w:val="44"/>
        </w:rPr>
      </w:pPr>
      <w:r>
        <w:rPr>
          <w:rFonts w:hint="eastAsia" w:ascii="华文中宋" w:hAnsi="华文中宋" w:eastAsia="华文中宋"/>
          <w:b/>
          <w:color w:val="auto"/>
          <w:sz w:val="44"/>
          <w:szCs w:val="44"/>
        </w:rPr>
        <w:t>广安市人民医院/四川大学华西医院广安医院</w:t>
      </w:r>
    </w:p>
    <w:p>
      <w:pPr>
        <w:jc w:val="center"/>
        <w:rPr>
          <w:rFonts w:hint="eastAsia" w:ascii="华文中宋" w:hAnsi="华文中宋" w:eastAsia="华文中宋"/>
          <w:b/>
          <w:color w:val="auto"/>
          <w:sz w:val="44"/>
          <w:szCs w:val="44"/>
          <w:lang w:eastAsia="zh-CN"/>
        </w:rPr>
      </w:pPr>
      <w:r>
        <w:rPr>
          <w:rFonts w:hint="eastAsia" w:ascii="华文中宋" w:hAnsi="华文中宋" w:eastAsia="华文中宋"/>
          <w:b/>
          <w:color w:val="auto"/>
          <w:sz w:val="44"/>
          <w:szCs w:val="44"/>
          <w:lang w:eastAsia="zh-CN"/>
        </w:rPr>
        <w:t>妇科生物显微镜等设备一批第二次</w:t>
      </w:r>
      <w:r>
        <w:rPr>
          <w:rFonts w:hint="eastAsia" w:ascii="华文中宋" w:hAnsi="华文中宋" w:eastAsia="华文中宋"/>
          <w:b/>
          <w:color w:val="auto"/>
          <w:sz w:val="44"/>
          <w:szCs w:val="44"/>
        </w:rPr>
        <w:t>采购项目</w:t>
      </w:r>
    </w:p>
    <w:p>
      <w:pPr>
        <w:jc w:val="center"/>
        <w:rPr>
          <w:rFonts w:ascii="华文中宋" w:hAnsi="华文中宋" w:eastAsia="华文中宋"/>
          <w:b/>
          <w:color w:val="auto"/>
          <w:sz w:val="48"/>
          <w:szCs w:val="48"/>
        </w:rPr>
      </w:pPr>
    </w:p>
    <w:p>
      <w:pPr>
        <w:jc w:val="center"/>
        <w:rPr>
          <w:rFonts w:ascii="华文中宋" w:hAnsi="华文中宋" w:eastAsia="华文中宋"/>
          <w:b/>
          <w:color w:val="auto"/>
          <w:sz w:val="48"/>
          <w:szCs w:val="48"/>
        </w:rPr>
      </w:pPr>
    </w:p>
    <w:p>
      <w:pPr>
        <w:jc w:val="center"/>
        <w:rPr>
          <w:rFonts w:ascii="华文中宋" w:hAnsi="华文中宋" w:eastAsia="华文中宋"/>
          <w:b/>
          <w:color w:val="auto"/>
          <w:sz w:val="72"/>
          <w:szCs w:val="72"/>
        </w:rPr>
      </w:pPr>
      <w:r>
        <w:rPr>
          <w:rFonts w:hint="eastAsia" w:ascii="华文中宋" w:hAnsi="华文中宋" w:eastAsia="华文中宋"/>
          <w:b/>
          <w:color w:val="auto"/>
          <w:sz w:val="72"/>
          <w:szCs w:val="72"/>
        </w:rPr>
        <w:t>谈判采购文件</w:t>
      </w:r>
    </w:p>
    <w:p>
      <w:pPr>
        <w:jc w:val="center"/>
        <w:rPr>
          <w:rFonts w:ascii="华文中宋" w:hAnsi="华文中宋" w:eastAsia="华文中宋" w:cs="Tahoma"/>
          <w:b/>
          <w:color w:val="auto"/>
          <w:sz w:val="32"/>
          <w:szCs w:val="32"/>
          <w:shd w:val="clear" w:color="auto" w:fill="FFFFFF"/>
        </w:rPr>
      </w:pPr>
    </w:p>
    <w:p>
      <w:pPr>
        <w:jc w:val="center"/>
        <w:rPr>
          <w:rFonts w:ascii="华文中宋" w:hAnsi="华文中宋" w:eastAsia="华文中宋" w:cs="Tahoma"/>
          <w:b/>
          <w:color w:val="auto"/>
          <w:sz w:val="32"/>
          <w:szCs w:val="32"/>
          <w:shd w:val="clear" w:color="auto" w:fill="FFFFFF"/>
        </w:rPr>
      </w:pPr>
    </w:p>
    <w:p>
      <w:pPr>
        <w:jc w:val="center"/>
        <w:rPr>
          <w:rFonts w:ascii="华文中宋" w:hAnsi="华文中宋" w:eastAsia="华文中宋" w:cs="Tahoma"/>
          <w:b/>
          <w:color w:val="auto"/>
          <w:sz w:val="32"/>
          <w:szCs w:val="32"/>
          <w:shd w:val="clear" w:color="auto" w:fill="FFFFFF"/>
        </w:rPr>
      </w:pPr>
    </w:p>
    <w:p>
      <w:pPr>
        <w:jc w:val="center"/>
        <w:rPr>
          <w:rFonts w:hint="default" w:ascii="华文中宋" w:hAnsi="华文中宋" w:eastAsia="华文中宋" w:cs="Tahoma"/>
          <w:b/>
          <w:color w:val="auto"/>
          <w:sz w:val="32"/>
          <w:szCs w:val="32"/>
          <w:shd w:val="clear" w:color="auto" w:fill="FFFFFF"/>
          <w:lang w:val="en-US" w:eastAsia="zh-CN"/>
        </w:rPr>
      </w:pPr>
      <w:r>
        <w:rPr>
          <w:rFonts w:hint="eastAsia" w:ascii="华文中宋" w:hAnsi="华文中宋" w:eastAsia="华文中宋" w:cs="Tahoma"/>
          <w:b/>
          <w:color w:val="auto"/>
          <w:sz w:val="32"/>
          <w:szCs w:val="32"/>
          <w:shd w:val="clear" w:color="auto" w:fill="FFFFFF"/>
        </w:rPr>
        <w:t>项目编号：</w:t>
      </w:r>
      <w:r>
        <w:rPr>
          <w:rFonts w:ascii="华文中宋" w:hAnsi="华文中宋" w:eastAsia="华文中宋" w:cs="Tahoma"/>
          <w:b/>
          <w:color w:val="auto"/>
          <w:sz w:val="32"/>
          <w:szCs w:val="32"/>
          <w:shd w:val="clear" w:color="auto" w:fill="FFFFFF"/>
        </w:rPr>
        <w:t>GASRMYY-202</w:t>
      </w:r>
      <w:r>
        <w:rPr>
          <w:rFonts w:hint="eastAsia" w:ascii="华文中宋" w:hAnsi="华文中宋" w:eastAsia="华文中宋" w:cs="Tahoma"/>
          <w:b/>
          <w:color w:val="auto"/>
          <w:sz w:val="32"/>
          <w:szCs w:val="32"/>
          <w:shd w:val="clear" w:color="auto" w:fill="FFFFFF"/>
          <w:lang w:val="en-US" w:eastAsia="zh-CN"/>
        </w:rPr>
        <w:t>30327</w:t>
      </w:r>
      <w:r>
        <w:rPr>
          <w:rFonts w:ascii="华文中宋" w:hAnsi="华文中宋" w:eastAsia="华文中宋" w:cs="Tahoma"/>
          <w:b/>
          <w:color w:val="auto"/>
          <w:sz w:val="32"/>
          <w:szCs w:val="32"/>
          <w:shd w:val="clear" w:color="auto" w:fill="FFFFFF"/>
        </w:rPr>
        <w:t>-</w:t>
      </w:r>
      <w:r>
        <w:rPr>
          <w:rFonts w:hint="eastAsia" w:ascii="华文中宋" w:hAnsi="华文中宋" w:eastAsia="华文中宋" w:cs="Tahoma"/>
          <w:b/>
          <w:color w:val="auto"/>
          <w:sz w:val="32"/>
          <w:szCs w:val="32"/>
          <w:shd w:val="clear" w:color="auto" w:fill="FFFFFF"/>
          <w:lang w:val="en-US" w:eastAsia="zh-CN"/>
        </w:rPr>
        <w:t>01</w:t>
      </w:r>
    </w:p>
    <w:p>
      <w:pPr>
        <w:rPr>
          <w:rFonts w:ascii="华文中宋" w:hAnsi="华文中宋" w:eastAsia="华文中宋"/>
          <w:b/>
          <w:color w:val="auto"/>
          <w:sz w:val="72"/>
          <w:szCs w:val="72"/>
        </w:rPr>
      </w:pPr>
    </w:p>
    <w:p>
      <w:pPr>
        <w:jc w:val="center"/>
        <w:rPr>
          <w:rFonts w:ascii="华文中宋" w:hAnsi="华文中宋" w:eastAsia="华文中宋"/>
          <w:b/>
          <w:color w:val="auto"/>
          <w:sz w:val="32"/>
          <w:szCs w:val="32"/>
        </w:rPr>
      </w:pPr>
    </w:p>
    <w:p>
      <w:pPr>
        <w:jc w:val="center"/>
        <w:rPr>
          <w:rFonts w:ascii="华文中宋" w:hAnsi="华文中宋" w:eastAsia="华文中宋"/>
          <w:b/>
          <w:color w:val="auto"/>
          <w:sz w:val="32"/>
          <w:szCs w:val="32"/>
        </w:rPr>
      </w:pPr>
      <w:r>
        <w:rPr>
          <w:rFonts w:hint="eastAsia" w:ascii="华文中宋" w:hAnsi="华文中宋" w:eastAsia="华文中宋"/>
          <w:b/>
          <w:color w:val="auto"/>
          <w:sz w:val="32"/>
          <w:szCs w:val="32"/>
        </w:rPr>
        <w:t>采购人：广安市人民医院/四川大学华西医院广安医院</w:t>
      </w:r>
    </w:p>
    <w:p>
      <w:pPr>
        <w:jc w:val="center"/>
        <w:rPr>
          <w:rFonts w:ascii="华文中宋" w:hAnsi="华文中宋" w:eastAsia="华文中宋"/>
          <w:b/>
          <w:color w:val="auto"/>
          <w:sz w:val="32"/>
          <w:szCs w:val="32"/>
        </w:rPr>
      </w:pPr>
    </w:p>
    <w:p>
      <w:pPr>
        <w:jc w:val="center"/>
        <w:rPr>
          <w:rFonts w:ascii="华文中宋" w:hAnsi="华文中宋" w:eastAsia="华文中宋"/>
          <w:b/>
          <w:color w:val="auto"/>
          <w:sz w:val="32"/>
          <w:szCs w:val="32"/>
        </w:rPr>
      </w:pPr>
      <w:r>
        <w:rPr>
          <w:rFonts w:ascii="华文中宋" w:hAnsi="华文中宋" w:eastAsia="华文中宋"/>
          <w:b/>
          <w:color w:val="auto"/>
          <w:sz w:val="32"/>
          <w:szCs w:val="32"/>
        </w:rPr>
        <w:t>202</w:t>
      </w:r>
      <w:r>
        <w:rPr>
          <w:rFonts w:hint="eastAsia" w:ascii="华文中宋" w:hAnsi="华文中宋" w:eastAsia="华文中宋"/>
          <w:b/>
          <w:color w:val="auto"/>
          <w:sz w:val="32"/>
          <w:szCs w:val="32"/>
          <w:lang w:val="en-US" w:eastAsia="zh-CN"/>
        </w:rPr>
        <w:t>3</w:t>
      </w:r>
      <w:r>
        <w:rPr>
          <w:rFonts w:hint="eastAsia" w:ascii="华文中宋" w:hAnsi="华文中宋" w:eastAsia="华文中宋"/>
          <w:b/>
          <w:color w:val="auto"/>
          <w:sz w:val="32"/>
          <w:szCs w:val="32"/>
        </w:rPr>
        <w:t>年</w:t>
      </w:r>
      <w:r>
        <w:rPr>
          <w:rFonts w:hint="eastAsia" w:ascii="华文中宋" w:hAnsi="华文中宋" w:eastAsia="华文中宋"/>
          <w:b/>
          <w:color w:val="auto"/>
          <w:sz w:val="32"/>
          <w:szCs w:val="32"/>
          <w:lang w:val="en-US" w:eastAsia="zh-CN"/>
        </w:rPr>
        <w:t>03</w:t>
      </w:r>
      <w:r>
        <w:rPr>
          <w:rFonts w:hint="eastAsia" w:ascii="华文中宋" w:hAnsi="华文中宋" w:eastAsia="华文中宋"/>
          <w:b/>
          <w:color w:val="auto"/>
          <w:sz w:val="32"/>
          <w:szCs w:val="32"/>
        </w:rPr>
        <w:t>月</w:t>
      </w:r>
    </w:p>
    <w:p>
      <w:pPr>
        <w:tabs>
          <w:tab w:val="left" w:pos="2640"/>
          <w:tab w:val="left" w:pos="6240"/>
        </w:tabs>
        <w:autoSpaceDE w:val="0"/>
        <w:autoSpaceDN w:val="0"/>
        <w:adjustRightInd w:val="0"/>
        <w:spacing w:line="360" w:lineRule="auto"/>
        <w:ind w:right="-248"/>
        <w:jc w:val="center"/>
        <w:rPr>
          <w:rFonts w:ascii="Arial" w:hAnsi="Arial"/>
          <w:color w:val="auto"/>
          <w:kern w:val="0"/>
          <w:sz w:val="36"/>
          <w:u w:val="single"/>
        </w:rPr>
      </w:pPr>
    </w:p>
    <w:p>
      <w:pPr>
        <w:spacing w:line="360" w:lineRule="exact"/>
        <w:jc w:val="center"/>
        <w:rPr>
          <w:rFonts w:ascii="华文中宋" w:hAnsi="华文中宋" w:eastAsia="华文中宋"/>
          <w:b/>
          <w:bCs/>
          <w:color w:val="auto"/>
          <w:sz w:val="36"/>
        </w:rPr>
      </w:pPr>
      <w:r>
        <w:rPr>
          <w:rFonts w:ascii="宋体" w:hAnsi="Arial"/>
          <w:b/>
          <w:bCs/>
          <w:color w:val="auto"/>
          <w:sz w:val="36"/>
        </w:rPr>
        <w:br w:type="page"/>
      </w:r>
      <w:r>
        <w:rPr>
          <w:rFonts w:ascii="华文中宋" w:hAnsi="华文中宋" w:eastAsia="华文中宋"/>
          <w:b/>
          <w:bCs/>
          <w:color w:val="auto"/>
          <w:sz w:val="36"/>
        </w:rPr>
        <w:t>目录</w:t>
      </w:r>
    </w:p>
    <w:p>
      <w:pPr>
        <w:pStyle w:val="29"/>
        <w:tabs>
          <w:tab w:val="right" w:leader="dot" w:pos="9638"/>
        </w:tabs>
        <w:rPr>
          <w:rFonts w:hint="eastAsia" w:ascii="宋体" w:hAnsi="宋体" w:eastAsia="宋体" w:cs="宋体"/>
          <w:b/>
          <w:bCs/>
          <w:color w:val="auto"/>
          <w:sz w:val="32"/>
          <w:szCs w:val="32"/>
        </w:rPr>
      </w:pP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TOC \o "1-3" \h \z \u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HYPERLINK \l _Toc11561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第一章  采购公告</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_Toc11561 \h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3</w:t>
      </w:r>
      <w:r>
        <w:rPr>
          <w:rFonts w:hint="eastAsia" w:ascii="宋体" w:hAnsi="宋体" w:eastAsia="宋体" w:cs="宋体"/>
          <w:b/>
          <w:bCs/>
          <w:color w:val="auto"/>
          <w:sz w:val="32"/>
          <w:szCs w:val="32"/>
        </w:rPr>
        <w:fldChar w:fldCharType="end"/>
      </w:r>
      <w:r>
        <w:rPr>
          <w:rFonts w:hint="eastAsia" w:ascii="宋体" w:hAnsi="宋体" w:eastAsia="宋体" w:cs="宋体"/>
          <w:b/>
          <w:bCs/>
          <w:color w:val="auto"/>
          <w:sz w:val="32"/>
          <w:szCs w:val="32"/>
        </w:rPr>
        <w:fldChar w:fldCharType="end"/>
      </w:r>
    </w:p>
    <w:p>
      <w:pPr>
        <w:pStyle w:val="29"/>
        <w:tabs>
          <w:tab w:val="right" w:leader="dot" w:pos="9638"/>
        </w:tabs>
        <w:rPr>
          <w:rFonts w:hint="eastAsia" w:ascii="宋体" w:hAnsi="宋体" w:eastAsia="宋体" w:cs="宋体"/>
          <w:b/>
          <w:bCs/>
          <w:color w:val="auto"/>
          <w:sz w:val="32"/>
          <w:szCs w:val="32"/>
        </w:rPr>
      </w:pPr>
      <w:r>
        <w:rPr>
          <w:rFonts w:hint="eastAsia" w:ascii="宋体" w:hAnsi="宋体" w:eastAsia="宋体" w:cs="宋体"/>
          <w:b/>
          <w:bCs/>
          <w:color w:val="auto"/>
          <w:sz w:val="32"/>
          <w:szCs w:val="32"/>
          <w:lang w:val="zh-CN"/>
        </w:rPr>
        <w:fldChar w:fldCharType="begin"/>
      </w:r>
      <w:r>
        <w:rPr>
          <w:rFonts w:hint="eastAsia" w:ascii="宋体" w:hAnsi="宋体" w:eastAsia="宋体" w:cs="宋体"/>
          <w:b/>
          <w:bCs/>
          <w:color w:val="auto"/>
          <w:sz w:val="32"/>
          <w:szCs w:val="32"/>
          <w:lang w:val="zh-CN"/>
        </w:rPr>
        <w:instrText xml:space="preserve"> HYPERLINK \l _Toc2471 </w:instrText>
      </w:r>
      <w:r>
        <w:rPr>
          <w:rFonts w:hint="eastAsia" w:ascii="宋体" w:hAnsi="宋体" w:eastAsia="宋体" w:cs="宋体"/>
          <w:b/>
          <w:bCs/>
          <w:color w:val="auto"/>
          <w:sz w:val="32"/>
          <w:szCs w:val="32"/>
          <w:lang w:val="zh-CN"/>
        </w:rPr>
        <w:fldChar w:fldCharType="separate"/>
      </w:r>
      <w:r>
        <w:rPr>
          <w:rFonts w:hint="eastAsia" w:ascii="宋体" w:hAnsi="宋体" w:eastAsia="宋体" w:cs="宋体"/>
          <w:b/>
          <w:bCs/>
          <w:color w:val="auto"/>
          <w:sz w:val="32"/>
          <w:szCs w:val="32"/>
        </w:rPr>
        <w:t>第二章  采购须知</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_Toc2471 \h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6</w:t>
      </w:r>
      <w:r>
        <w:rPr>
          <w:rFonts w:hint="eastAsia" w:ascii="宋体" w:hAnsi="宋体" w:eastAsia="宋体" w:cs="宋体"/>
          <w:b/>
          <w:bCs/>
          <w:color w:val="auto"/>
          <w:sz w:val="32"/>
          <w:szCs w:val="32"/>
        </w:rPr>
        <w:fldChar w:fldCharType="end"/>
      </w:r>
      <w:r>
        <w:rPr>
          <w:rFonts w:hint="eastAsia" w:ascii="宋体" w:hAnsi="宋体" w:eastAsia="宋体" w:cs="宋体"/>
          <w:b/>
          <w:bCs/>
          <w:color w:val="auto"/>
          <w:sz w:val="32"/>
          <w:szCs w:val="32"/>
          <w:lang w:val="zh-CN"/>
        </w:rPr>
        <w:fldChar w:fldCharType="end"/>
      </w:r>
    </w:p>
    <w:p>
      <w:pPr>
        <w:pStyle w:val="29"/>
        <w:tabs>
          <w:tab w:val="right" w:leader="dot" w:pos="9638"/>
        </w:tabs>
        <w:rPr>
          <w:rFonts w:hint="eastAsia" w:ascii="宋体" w:hAnsi="宋体" w:eastAsia="宋体" w:cs="宋体"/>
          <w:b/>
          <w:bCs/>
          <w:color w:val="auto"/>
          <w:sz w:val="32"/>
          <w:szCs w:val="32"/>
        </w:rPr>
      </w:pPr>
      <w:r>
        <w:rPr>
          <w:rFonts w:hint="eastAsia" w:ascii="宋体" w:hAnsi="宋体" w:eastAsia="宋体" w:cs="宋体"/>
          <w:b/>
          <w:bCs/>
          <w:color w:val="auto"/>
          <w:sz w:val="32"/>
          <w:szCs w:val="32"/>
          <w:lang w:val="zh-CN"/>
        </w:rPr>
        <w:fldChar w:fldCharType="begin"/>
      </w:r>
      <w:r>
        <w:rPr>
          <w:rFonts w:hint="eastAsia" w:ascii="宋体" w:hAnsi="宋体" w:eastAsia="宋体" w:cs="宋体"/>
          <w:b/>
          <w:bCs/>
          <w:color w:val="auto"/>
          <w:sz w:val="32"/>
          <w:szCs w:val="32"/>
          <w:lang w:val="zh-CN"/>
        </w:rPr>
        <w:instrText xml:space="preserve"> HYPERLINK \l _Toc6057 </w:instrText>
      </w:r>
      <w:r>
        <w:rPr>
          <w:rFonts w:hint="eastAsia" w:ascii="宋体" w:hAnsi="宋体" w:eastAsia="宋体" w:cs="宋体"/>
          <w:b/>
          <w:bCs/>
          <w:color w:val="auto"/>
          <w:sz w:val="32"/>
          <w:szCs w:val="32"/>
          <w:lang w:val="zh-CN"/>
        </w:rPr>
        <w:fldChar w:fldCharType="separate"/>
      </w:r>
      <w:r>
        <w:rPr>
          <w:rFonts w:hint="eastAsia" w:ascii="宋体" w:hAnsi="宋体" w:eastAsia="宋体" w:cs="宋体"/>
          <w:b/>
          <w:bCs/>
          <w:color w:val="auto"/>
          <w:sz w:val="32"/>
          <w:szCs w:val="32"/>
        </w:rPr>
        <w:t>第三章  采购申请文件格式</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_Toc6057 \h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17</w:t>
      </w:r>
      <w:r>
        <w:rPr>
          <w:rFonts w:hint="eastAsia" w:ascii="宋体" w:hAnsi="宋体" w:eastAsia="宋体" w:cs="宋体"/>
          <w:b/>
          <w:bCs/>
          <w:color w:val="auto"/>
          <w:sz w:val="32"/>
          <w:szCs w:val="32"/>
        </w:rPr>
        <w:fldChar w:fldCharType="end"/>
      </w:r>
      <w:r>
        <w:rPr>
          <w:rFonts w:hint="eastAsia" w:ascii="宋体" w:hAnsi="宋体" w:eastAsia="宋体" w:cs="宋体"/>
          <w:b/>
          <w:bCs/>
          <w:color w:val="auto"/>
          <w:sz w:val="32"/>
          <w:szCs w:val="32"/>
          <w:lang w:val="zh-CN"/>
        </w:rPr>
        <w:fldChar w:fldCharType="end"/>
      </w:r>
    </w:p>
    <w:p>
      <w:pPr>
        <w:pStyle w:val="29"/>
        <w:tabs>
          <w:tab w:val="right" w:leader="dot" w:pos="9638"/>
        </w:tabs>
        <w:rPr>
          <w:rFonts w:hint="eastAsia" w:ascii="宋体" w:hAnsi="宋体" w:eastAsia="宋体" w:cs="宋体"/>
          <w:b/>
          <w:bCs/>
          <w:color w:val="auto"/>
          <w:sz w:val="32"/>
          <w:szCs w:val="32"/>
        </w:rPr>
      </w:pPr>
      <w:r>
        <w:rPr>
          <w:rFonts w:hint="eastAsia" w:ascii="宋体" w:hAnsi="宋体" w:eastAsia="宋体" w:cs="宋体"/>
          <w:b/>
          <w:bCs/>
          <w:color w:val="auto"/>
          <w:sz w:val="32"/>
          <w:szCs w:val="32"/>
          <w:lang w:val="zh-CN"/>
        </w:rPr>
        <w:fldChar w:fldCharType="begin"/>
      </w:r>
      <w:r>
        <w:rPr>
          <w:rFonts w:hint="eastAsia" w:ascii="宋体" w:hAnsi="宋体" w:eastAsia="宋体" w:cs="宋体"/>
          <w:b/>
          <w:bCs/>
          <w:color w:val="auto"/>
          <w:sz w:val="32"/>
          <w:szCs w:val="32"/>
          <w:lang w:val="zh-CN"/>
        </w:rPr>
        <w:instrText xml:space="preserve"> HYPERLINK \l _Toc18786 </w:instrText>
      </w:r>
      <w:r>
        <w:rPr>
          <w:rFonts w:hint="eastAsia" w:ascii="宋体" w:hAnsi="宋体" w:eastAsia="宋体" w:cs="宋体"/>
          <w:b/>
          <w:bCs/>
          <w:color w:val="auto"/>
          <w:sz w:val="32"/>
          <w:szCs w:val="32"/>
          <w:lang w:val="zh-CN"/>
        </w:rPr>
        <w:fldChar w:fldCharType="separate"/>
      </w:r>
      <w:r>
        <w:rPr>
          <w:rFonts w:hint="eastAsia" w:ascii="宋体" w:hAnsi="宋体" w:eastAsia="宋体" w:cs="宋体"/>
          <w:b/>
          <w:bCs/>
          <w:color w:val="auto"/>
          <w:sz w:val="32"/>
          <w:szCs w:val="32"/>
        </w:rPr>
        <w:t>第四章  采购需求</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_Toc18786 \h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30</w:t>
      </w:r>
      <w:r>
        <w:rPr>
          <w:rFonts w:hint="eastAsia" w:ascii="宋体" w:hAnsi="宋体" w:eastAsia="宋体" w:cs="宋体"/>
          <w:b/>
          <w:bCs/>
          <w:color w:val="auto"/>
          <w:sz w:val="32"/>
          <w:szCs w:val="32"/>
        </w:rPr>
        <w:fldChar w:fldCharType="end"/>
      </w:r>
      <w:r>
        <w:rPr>
          <w:rFonts w:hint="eastAsia" w:ascii="宋体" w:hAnsi="宋体" w:eastAsia="宋体" w:cs="宋体"/>
          <w:b/>
          <w:bCs/>
          <w:color w:val="auto"/>
          <w:sz w:val="32"/>
          <w:szCs w:val="32"/>
          <w:lang w:val="zh-CN"/>
        </w:rPr>
        <w:fldChar w:fldCharType="end"/>
      </w:r>
    </w:p>
    <w:p>
      <w:pPr>
        <w:pStyle w:val="29"/>
        <w:tabs>
          <w:tab w:val="right" w:leader="dot" w:pos="9638"/>
        </w:tabs>
        <w:rPr>
          <w:rFonts w:hint="eastAsia" w:ascii="宋体" w:hAnsi="宋体" w:eastAsia="宋体" w:cs="宋体"/>
          <w:b/>
          <w:bCs/>
          <w:color w:val="auto"/>
          <w:sz w:val="32"/>
          <w:szCs w:val="32"/>
        </w:rPr>
      </w:pPr>
      <w:r>
        <w:rPr>
          <w:rFonts w:hint="eastAsia" w:ascii="宋体" w:hAnsi="宋体" w:eastAsia="宋体" w:cs="宋体"/>
          <w:b/>
          <w:bCs/>
          <w:color w:val="auto"/>
          <w:sz w:val="32"/>
          <w:szCs w:val="32"/>
          <w:lang w:val="zh-CN"/>
        </w:rPr>
        <w:fldChar w:fldCharType="begin"/>
      </w:r>
      <w:r>
        <w:rPr>
          <w:rFonts w:hint="eastAsia" w:ascii="宋体" w:hAnsi="宋体" w:eastAsia="宋体" w:cs="宋体"/>
          <w:b/>
          <w:bCs/>
          <w:color w:val="auto"/>
          <w:sz w:val="32"/>
          <w:szCs w:val="32"/>
          <w:lang w:val="zh-CN"/>
        </w:rPr>
        <w:instrText xml:space="preserve"> HYPERLINK \l _Toc3697 </w:instrText>
      </w:r>
      <w:r>
        <w:rPr>
          <w:rFonts w:hint="eastAsia" w:ascii="宋体" w:hAnsi="宋体" w:eastAsia="宋体" w:cs="宋体"/>
          <w:b/>
          <w:bCs/>
          <w:color w:val="auto"/>
          <w:sz w:val="32"/>
          <w:szCs w:val="32"/>
          <w:lang w:val="zh-CN"/>
        </w:rPr>
        <w:fldChar w:fldCharType="separate"/>
      </w:r>
      <w:r>
        <w:rPr>
          <w:rFonts w:hint="eastAsia" w:ascii="宋体" w:hAnsi="宋体" w:eastAsia="宋体" w:cs="宋体"/>
          <w:b/>
          <w:bCs/>
          <w:color w:val="auto"/>
          <w:sz w:val="32"/>
          <w:szCs w:val="32"/>
        </w:rPr>
        <w:t>第五章  评审办法</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_Toc3697 \h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36</w:t>
      </w:r>
      <w:r>
        <w:rPr>
          <w:rFonts w:hint="eastAsia" w:ascii="宋体" w:hAnsi="宋体" w:eastAsia="宋体" w:cs="宋体"/>
          <w:b/>
          <w:bCs/>
          <w:color w:val="auto"/>
          <w:sz w:val="32"/>
          <w:szCs w:val="32"/>
        </w:rPr>
        <w:fldChar w:fldCharType="end"/>
      </w:r>
      <w:r>
        <w:rPr>
          <w:rFonts w:hint="eastAsia" w:ascii="宋体" w:hAnsi="宋体" w:eastAsia="宋体" w:cs="宋体"/>
          <w:b/>
          <w:bCs/>
          <w:color w:val="auto"/>
          <w:sz w:val="32"/>
          <w:szCs w:val="32"/>
          <w:lang w:val="zh-CN"/>
        </w:rPr>
        <w:fldChar w:fldCharType="end"/>
      </w:r>
    </w:p>
    <w:p>
      <w:pPr>
        <w:pStyle w:val="29"/>
        <w:tabs>
          <w:tab w:val="right" w:leader="dot" w:pos="9638"/>
        </w:tabs>
        <w:rPr>
          <w:rFonts w:hint="eastAsia" w:ascii="宋体" w:hAnsi="宋体" w:eastAsia="宋体" w:cs="宋体"/>
          <w:b/>
          <w:bCs/>
          <w:color w:val="auto"/>
          <w:sz w:val="32"/>
          <w:szCs w:val="32"/>
        </w:rPr>
      </w:pPr>
      <w:r>
        <w:rPr>
          <w:rFonts w:hint="eastAsia" w:ascii="宋体" w:hAnsi="宋体" w:eastAsia="宋体" w:cs="宋体"/>
          <w:b/>
          <w:bCs/>
          <w:color w:val="auto"/>
          <w:sz w:val="32"/>
          <w:szCs w:val="32"/>
          <w:lang w:val="zh-CN"/>
        </w:rPr>
        <w:fldChar w:fldCharType="begin"/>
      </w:r>
      <w:r>
        <w:rPr>
          <w:rFonts w:hint="eastAsia" w:ascii="宋体" w:hAnsi="宋体" w:eastAsia="宋体" w:cs="宋体"/>
          <w:b/>
          <w:bCs/>
          <w:color w:val="auto"/>
          <w:sz w:val="32"/>
          <w:szCs w:val="32"/>
          <w:lang w:val="zh-CN"/>
        </w:rPr>
        <w:instrText xml:space="preserve"> HYPERLINK \l _Toc10309 </w:instrText>
      </w:r>
      <w:r>
        <w:rPr>
          <w:rFonts w:hint="eastAsia" w:ascii="宋体" w:hAnsi="宋体" w:eastAsia="宋体" w:cs="宋体"/>
          <w:b/>
          <w:bCs/>
          <w:color w:val="auto"/>
          <w:sz w:val="32"/>
          <w:szCs w:val="32"/>
          <w:lang w:val="zh-CN"/>
        </w:rPr>
        <w:fldChar w:fldCharType="separate"/>
      </w:r>
      <w:r>
        <w:rPr>
          <w:rFonts w:hint="eastAsia" w:ascii="宋体" w:hAnsi="宋体" w:eastAsia="宋体" w:cs="宋体"/>
          <w:b/>
          <w:bCs/>
          <w:color w:val="auto"/>
          <w:sz w:val="32"/>
          <w:szCs w:val="32"/>
        </w:rPr>
        <w:t>第六章  合同主要条款</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_Toc10309 \h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43</w:t>
      </w:r>
      <w:r>
        <w:rPr>
          <w:rFonts w:hint="eastAsia" w:ascii="宋体" w:hAnsi="宋体" w:eastAsia="宋体" w:cs="宋体"/>
          <w:b/>
          <w:bCs/>
          <w:color w:val="auto"/>
          <w:sz w:val="32"/>
          <w:szCs w:val="32"/>
        </w:rPr>
        <w:fldChar w:fldCharType="end"/>
      </w:r>
      <w:r>
        <w:rPr>
          <w:rFonts w:hint="eastAsia" w:ascii="宋体" w:hAnsi="宋体" w:eastAsia="宋体" w:cs="宋体"/>
          <w:b/>
          <w:bCs/>
          <w:color w:val="auto"/>
          <w:sz w:val="32"/>
          <w:szCs w:val="32"/>
          <w:lang w:val="zh-CN"/>
        </w:rPr>
        <w:fldChar w:fldCharType="end"/>
      </w:r>
    </w:p>
    <w:p>
      <w:pPr>
        <w:pStyle w:val="29"/>
        <w:tabs>
          <w:tab w:val="right" w:leader="dot" w:pos="9638"/>
        </w:tabs>
        <w:rPr>
          <w:rFonts w:hint="eastAsia" w:ascii="宋体" w:hAnsi="宋体" w:eastAsia="宋体" w:cs="宋体"/>
          <w:b/>
          <w:bCs/>
          <w:color w:val="auto"/>
          <w:sz w:val="32"/>
          <w:szCs w:val="32"/>
        </w:rPr>
      </w:pPr>
      <w:r>
        <w:rPr>
          <w:rFonts w:hint="eastAsia" w:ascii="宋体" w:hAnsi="宋体" w:eastAsia="宋体" w:cs="宋体"/>
          <w:b/>
          <w:bCs/>
          <w:color w:val="auto"/>
          <w:sz w:val="32"/>
          <w:szCs w:val="32"/>
          <w:lang w:val="zh-CN"/>
        </w:rPr>
        <w:fldChar w:fldCharType="begin"/>
      </w:r>
      <w:r>
        <w:rPr>
          <w:rFonts w:hint="eastAsia" w:ascii="宋体" w:hAnsi="宋体" w:eastAsia="宋体" w:cs="宋体"/>
          <w:b/>
          <w:bCs/>
          <w:color w:val="auto"/>
          <w:sz w:val="32"/>
          <w:szCs w:val="32"/>
          <w:lang w:val="zh-CN"/>
        </w:rPr>
        <w:instrText xml:space="preserve"> HYPERLINK \l _Toc30899 </w:instrText>
      </w:r>
      <w:r>
        <w:rPr>
          <w:rFonts w:hint="eastAsia" w:ascii="宋体" w:hAnsi="宋体" w:eastAsia="宋体" w:cs="宋体"/>
          <w:b/>
          <w:bCs/>
          <w:color w:val="auto"/>
          <w:sz w:val="32"/>
          <w:szCs w:val="32"/>
          <w:lang w:val="zh-CN"/>
        </w:rPr>
        <w:fldChar w:fldCharType="separate"/>
      </w:r>
      <w:r>
        <w:rPr>
          <w:rFonts w:hint="eastAsia" w:ascii="宋体" w:hAnsi="宋体" w:eastAsia="宋体" w:cs="宋体"/>
          <w:b/>
          <w:bCs/>
          <w:color w:val="auto"/>
          <w:kern w:val="2"/>
          <w:sz w:val="32"/>
          <w:szCs w:val="32"/>
          <w:lang w:val="en-US" w:eastAsia="zh-CN" w:bidi="ar-SA"/>
        </w:rPr>
        <w:t>第七章  广安市人民医院供应商黑名单管理办法</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_Toc30899 \h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50</w:t>
      </w:r>
      <w:r>
        <w:rPr>
          <w:rFonts w:hint="eastAsia" w:ascii="宋体" w:hAnsi="宋体" w:eastAsia="宋体" w:cs="宋体"/>
          <w:b/>
          <w:bCs/>
          <w:color w:val="auto"/>
          <w:sz w:val="32"/>
          <w:szCs w:val="32"/>
        </w:rPr>
        <w:fldChar w:fldCharType="end"/>
      </w:r>
      <w:r>
        <w:rPr>
          <w:rFonts w:hint="eastAsia" w:ascii="宋体" w:hAnsi="宋体" w:eastAsia="宋体" w:cs="宋体"/>
          <w:b/>
          <w:bCs/>
          <w:color w:val="auto"/>
          <w:sz w:val="32"/>
          <w:szCs w:val="32"/>
          <w:lang w:val="zh-CN"/>
        </w:rPr>
        <w:fldChar w:fldCharType="end"/>
      </w:r>
    </w:p>
    <w:p>
      <w:pPr>
        <w:spacing w:line="480" w:lineRule="auto"/>
        <w:rPr>
          <w:rFonts w:ascii="宋体" w:hAnsi="宋体" w:cs="宋体"/>
          <w:b/>
          <w:bCs/>
          <w:color w:val="auto"/>
          <w:sz w:val="48"/>
          <w:szCs w:val="56"/>
        </w:rPr>
      </w:pPr>
      <w:r>
        <w:rPr>
          <w:rFonts w:hint="eastAsia" w:ascii="宋体" w:hAnsi="宋体" w:eastAsia="宋体" w:cs="宋体"/>
          <w:b/>
          <w:bCs/>
          <w:color w:val="auto"/>
          <w:sz w:val="32"/>
          <w:szCs w:val="32"/>
          <w:lang w:val="zh-CN"/>
        </w:rPr>
        <w:fldChar w:fldCharType="end"/>
      </w:r>
    </w:p>
    <w:p>
      <w:pPr>
        <w:autoSpaceDE w:val="0"/>
        <w:autoSpaceDN w:val="0"/>
        <w:adjustRightInd w:val="0"/>
        <w:spacing w:line="360" w:lineRule="auto"/>
        <w:jc w:val="center"/>
        <w:rPr>
          <w:rFonts w:ascii="宋体" w:hAnsi="宋体"/>
          <w:b/>
          <w:color w:val="auto"/>
          <w:sz w:val="32"/>
          <w:szCs w:val="32"/>
        </w:rPr>
      </w:pPr>
    </w:p>
    <w:p>
      <w:pPr>
        <w:pStyle w:val="39"/>
        <w:rPr>
          <w:color w:val="auto"/>
        </w:rPr>
      </w:pPr>
      <w:bookmarkStart w:id="1" w:name="_Toc372813218"/>
      <w:bookmarkStart w:id="2" w:name="_Toc25893"/>
      <w:r>
        <w:rPr>
          <w:rFonts w:hint="eastAsia" w:hAnsi="黑体"/>
          <w:color w:val="auto"/>
        </w:rPr>
        <w:br w:type="page"/>
      </w:r>
      <w:bookmarkStart w:id="3" w:name="_Toc11561"/>
      <w:r>
        <w:rPr>
          <w:rFonts w:hint="eastAsia"/>
          <w:color w:val="auto"/>
        </w:rPr>
        <w:t xml:space="preserve">第一章  </w:t>
      </w:r>
      <w:bookmarkEnd w:id="1"/>
      <w:bookmarkEnd w:id="2"/>
      <w:r>
        <w:rPr>
          <w:rFonts w:hint="eastAsia"/>
          <w:color w:val="auto"/>
        </w:rPr>
        <w:t>采购公告</w:t>
      </w:r>
      <w:bookmarkEnd w:id="3"/>
    </w:p>
    <w:p>
      <w:pPr>
        <w:spacing w:line="360" w:lineRule="auto"/>
        <w:rPr>
          <w:rFonts w:ascii="宋体" w:hAnsi="宋体" w:eastAsia="宋体"/>
          <w:b/>
          <w:bCs/>
          <w:color w:val="auto"/>
          <w:sz w:val="24"/>
        </w:rPr>
      </w:pPr>
      <w:r>
        <w:rPr>
          <w:rFonts w:hint="eastAsia" w:ascii="宋体" w:hAnsi="宋体" w:eastAsia="宋体"/>
          <w:b/>
          <w:bCs/>
          <w:color w:val="auto"/>
          <w:sz w:val="24"/>
        </w:rPr>
        <w:t>一</w:t>
      </w:r>
      <w:r>
        <w:rPr>
          <w:rFonts w:hint="eastAsia" w:ascii="宋体" w:hAnsi="宋体"/>
          <w:b/>
          <w:bCs/>
          <w:color w:val="auto"/>
          <w:sz w:val="24"/>
          <w:lang w:eastAsia="zh-CN"/>
        </w:rPr>
        <w:t>、</w:t>
      </w:r>
      <w:r>
        <w:rPr>
          <w:rFonts w:hint="eastAsia" w:ascii="宋体" w:hAnsi="宋体" w:eastAsia="宋体"/>
          <w:b/>
          <w:bCs/>
          <w:color w:val="auto"/>
          <w:sz w:val="24"/>
        </w:rPr>
        <w:t>采购</w:t>
      </w:r>
      <w:r>
        <w:rPr>
          <w:rFonts w:hint="eastAsia" w:ascii="宋体" w:hAnsi="宋体" w:eastAsia="宋体"/>
          <w:b/>
          <w:bCs/>
          <w:color w:val="auto"/>
          <w:spacing w:val="-5"/>
          <w:sz w:val="24"/>
        </w:rPr>
        <w:t>条件</w:t>
      </w:r>
    </w:p>
    <w:p>
      <w:pPr>
        <w:tabs>
          <w:tab w:val="left" w:pos="1480"/>
        </w:tabs>
        <w:autoSpaceDE w:val="0"/>
        <w:autoSpaceDN w:val="0"/>
        <w:adjustRightInd w:val="0"/>
        <w:spacing w:line="360" w:lineRule="auto"/>
        <w:ind w:right="-67" w:firstLine="583" w:firstLineChars="243"/>
        <w:jc w:val="left"/>
        <w:textAlignment w:val="baseline"/>
        <w:rPr>
          <w:rFonts w:ascii="宋体" w:hAnsi="宋体" w:eastAsia="宋体"/>
          <w:b/>
          <w:bCs/>
          <w:color w:val="auto"/>
          <w:kern w:val="0"/>
          <w:sz w:val="24"/>
          <w:u w:val="single"/>
        </w:rPr>
      </w:pPr>
      <w:r>
        <w:rPr>
          <w:rFonts w:hint="eastAsia" w:eastAsia="宋体" w:cs="Courier New"/>
          <w:color w:val="auto"/>
          <w:sz w:val="24"/>
        </w:rPr>
        <w:t>本采购项目采购人为</w:t>
      </w:r>
      <w:r>
        <w:rPr>
          <w:rFonts w:hint="eastAsia" w:eastAsia="宋体" w:cs="Courier New"/>
          <w:b/>
          <w:color w:val="auto"/>
          <w:sz w:val="24"/>
          <w:u w:val="single"/>
        </w:rPr>
        <w:t>广安市人民医院/四川大学华西医院广安医院</w:t>
      </w:r>
      <w:r>
        <w:rPr>
          <w:rFonts w:hint="eastAsia" w:eastAsia="宋体" w:cs="Courier New"/>
          <w:color w:val="auto"/>
          <w:sz w:val="24"/>
        </w:rPr>
        <w:t>。项目已具备采购条件，兹邀请符合本次采购要求的潜在申请人参与。</w:t>
      </w:r>
    </w:p>
    <w:p>
      <w:pPr>
        <w:spacing w:line="360" w:lineRule="auto"/>
        <w:rPr>
          <w:rFonts w:hint="eastAsia" w:ascii="宋体" w:hAnsi="宋体" w:eastAsia="宋体"/>
          <w:b/>
          <w:bCs/>
          <w:color w:val="auto"/>
          <w:sz w:val="24"/>
          <w:lang w:eastAsia="zh-CN"/>
        </w:rPr>
      </w:pPr>
      <w:r>
        <w:rPr>
          <w:rFonts w:hint="eastAsia" w:ascii="宋体" w:hAnsi="宋体" w:eastAsia="宋体"/>
          <w:b/>
          <w:bCs/>
          <w:color w:val="auto"/>
          <w:sz w:val="24"/>
        </w:rPr>
        <w:t>二</w:t>
      </w:r>
      <w:r>
        <w:rPr>
          <w:rFonts w:hint="eastAsia" w:ascii="宋体" w:hAnsi="宋体"/>
          <w:b/>
          <w:bCs/>
          <w:color w:val="auto"/>
          <w:sz w:val="24"/>
          <w:lang w:eastAsia="zh-CN"/>
        </w:rPr>
        <w:t>、</w:t>
      </w:r>
      <w:r>
        <w:rPr>
          <w:rFonts w:hint="eastAsia" w:ascii="宋体" w:hAnsi="宋体" w:eastAsia="宋体"/>
          <w:b/>
          <w:bCs/>
          <w:color w:val="auto"/>
          <w:sz w:val="24"/>
        </w:rPr>
        <w:t>项目名称：广安市人民医院/四川大学华西医院广安医院</w:t>
      </w:r>
      <w:r>
        <w:rPr>
          <w:rFonts w:hint="eastAsia" w:ascii="宋体" w:hAnsi="宋体"/>
          <w:b/>
          <w:bCs/>
          <w:color w:val="auto"/>
          <w:sz w:val="24"/>
          <w:lang w:eastAsia="zh-CN"/>
        </w:rPr>
        <w:t>妇科生物显微镜等设备一批第二次采购项目</w:t>
      </w:r>
    </w:p>
    <w:p>
      <w:pPr>
        <w:spacing w:line="360" w:lineRule="auto"/>
        <w:rPr>
          <w:rFonts w:hint="eastAsia" w:ascii="宋体" w:hAnsi="宋体" w:eastAsia="宋体"/>
          <w:b/>
          <w:bCs/>
          <w:color w:val="auto"/>
          <w:sz w:val="24"/>
          <w:lang w:val="en-US" w:eastAsia="zh-CN"/>
        </w:rPr>
      </w:pPr>
      <w:r>
        <w:rPr>
          <w:rFonts w:hint="eastAsia" w:ascii="宋体" w:hAnsi="宋体" w:eastAsia="宋体"/>
          <w:b/>
          <w:bCs/>
          <w:color w:val="auto"/>
          <w:sz w:val="24"/>
        </w:rPr>
        <w:t>三</w:t>
      </w:r>
      <w:r>
        <w:rPr>
          <w:rFonts w:hint="eastAsia" w:ascii="宋体" w:hAnsi="宋体"/>
          <w:b/>
          <w:bCs/>
          <w:color w:val="auto"/>
          <w:sz w:val="24"/>
          <w:lang w:eastAsia="zh-CN"/>
        </w:rPr>
        <w:t>、</w:t>
      </w:r>
      <w:r>
        <w:rPr>
          <w:rFonts w:hint="eastAsia" w:ascii="宋体" w:hAnsi="宋体" w:eastAsia="宋体"/>
          <w:b/>
          <w:bCs/>
          <w:color w:val="auto"/>
          <w:sz w:val="24"/>
        </w:rPr>
        <w:t>项目编号：GASRMYY-202</w:t>
      </w:r>
      <w:r>
        <w:rPr>
          <w:rFonts w:hint="eastAsia" w:ascii="宋体" w:hAnsi="宋体" w:eastAsia="宋体"/>
          <w:b/>
          <w:bCs/>
          <w:color w:val="auto"/>
          <w:sz w:val="24"/>
          <w:lang w:val="en-US" w:eastAsia="zh-CN"/>
        </w:rPr>
        <w:t>30327</w:t>
      </w:r>
      <w:r>
        <w:rPr>
          <w:rFonts w:hint="eastAsia" w:ascii="宋体" w:hAnsi="宋体" w:eastAsia="宋体"/>
          <w:b/>
          <w:bCs/>
          <w:color w:val="auto"/>
          <w:sz w:val="24"/>
        </w:rPr>
        <w:t>-</w:t>
      </w:r>
      <w:r>
        <w:rPr>
          <w:rFonts w:hint="eastAsia" w:ascii="宋体" w:hAnsi="宋体" w:eastAsia="宋体"/>
          <w:b/>
          <w:bCs/>
          <w:color w:val="auto"/>
          <w:sz w:val="24"/>
          <w:lang w:val="en-US" w:eastAsia="zh-CN"/>
        </w:rPr>
        <w:t>01</w:t>
      </w:r>
    </w:p>
    <w:p>
      <w:pPr>
        <w:spacing w:line="360" w:lineRule="auto"/>
        <w:rPr>
          <w:rFonts w:ascii="宋体" w:hAnsi="宋体" w:eastAsia="宋体"/>
          <w:b/>
          <w:bCs/>
          <w:color w:val="auto"/>
          <w:sz w:val="24"/>
        </w:rPr>
      </w:pPr>
      <w:r>
        <w:rPr>
          <w:rFonts w:hint="eastAsia" w:ascii="宋体" w:hAnsi="宋体" w:eastAsia="宋体"/>
          <w:b/>
          <w:bCs/>
          <w:color w:val="auto"/>
          <w:sz w:val="24"/>
        </w:rPr>
        <w:t>四</w:t>
      </w:r>
      <w:r>
        <w:rPr>
          <w:rFonts w:hint="eastAsia" w:ascii="宋体" w:hAnsi="宋体"/>
          <w:b/>
          <w:bCs/>
          <w:color w:val="auto"/>
          <w:sz w:val="24"/>
          <w:lang w:eastAsia="zh-CN"/>
        </w:rPr>
        <w:t>、</w:t>
      </w:r>
      <w:r>
        <w:rPr>
          <w:rFonts w:hint="eastAsia" w:ascii="宋体" w:hAnsi="宋体" w:eastAsia="宋体"/>
          <w:b/>
          <w:bCs/>
          <w:color w:val="auto"/>
          <w:sz w:val="24"/>
        </w:rPr>
        <w:t>项目简介</w:t>
      </w:r>
    </w:p>
    <w:p>
      <w:pPr>
        <w:autoSpaceDE w:val="0"/>
        <w:autoSpaceDN w:val="0"/>
        <w:adjustRightInd w:val="0"/>
        <w:spacing w:line="360" w:lineRule="auto"/>
        <w:ind w:firstLine="480" w:firstLineChars="200"/>
        <w:jc w:val="left"/>
        <w:rPr>
          <w:rFonts w:ascii="宋体" w:hAnsi="宋体" w:eastAsia="宋体"/>
          <w:color w:val="auto"/>
          <w:kern w:val="0"/>
          <w:sz w:val="24"/>
        </w:rPr>
      </w:pPr>
      <w:bookmarkStart w:id="4" w:name="OLE_LINK1"/>
      <w:r>
        <w:rPr>
          <w:rFonts w:ascii="宋体" w:hAnsi="宋体" w:eastAsia="宋体"/>
          <w:color w:val="auto"/>
          <w:kern w:val="0"/>
          <w:sz w:val="24"/>
        </w:rPr>
        <w:t>本项目共</w:t>
      </w:r>
      <w:r>
        <w:rPr>
          <w:rFonts w:hint="eastAsia" w:ascii="宋体" w:hAnsi="宋体"/>
          <w:color w:val="auto"/>
          <w:kern w:val="0"/>
          <w:sz w:val="24"/>
          <w:lang w:val="en-US" w:eastAsia="zh-CN"/>
        </w:rPr>
        <w:t>3</w:t>
      </w:r>
      <w:r>
        <w:rPr>
          <w:rFonts w:ascii="宋体" w:hAnsi="宋体" w:eastAsia="宋体"/>
          <w:color w:val="auto"/>
          <w:kern w:val="0"/>
          <w:sz w:val="24"/>
        </w:rPr>
        <w:t>个包，</w:t>
      </w:r>
      <w:r>
        <w:rPr>
          <w:rFonts w:hint="eastAsia" w:ascii="宋体" w:hAnsi="宋体" w:eastAsia="宋体"/>
          <w:color w:val="auto"/>
          <w:kern w:val="0"/>
          <w:sz w:val="24"/>
        </w:rPr>
        <w:t>具体</w:t>
      </w:r>
      <w:r>
        <w:rPr>
          <w:rFonts w:ascii="宋体" w:hAnsi="宋体" w:eastAsia="宋体"/>
          <w:color w:val="auto"/>
          <w:kern w:val="0"/>
          <w:sz w:val="24"/>
        </w:rPr>
        <w:t>如下：</w:t>
      </w:r>
    </w:p>
    <w:tbl>
      <w:tblPr>
        <w:tblStyle w:val="4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955"/>
        <w:gridCol w:w="2209"/>
        <w:gridCol w:w="723"/>
        <w:gridCol w:w="1091"/>
        <w:gridCol w:w="1118"/>
        <w:gridCol w:w="1282"/>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5" w:type="dxa"/>
            <w:vAlign w:val="center"/>
          </w:tcPr>
          <w:p>
            <w:pPr>
              <w:autoSpaceDE w:val="0"/>
              <w:autoSpaceDN w:val="0"/>
              <w:adjustRightInd w:val="0"/>
              <w:spacing w:line="400" w:lineRule="exact"/>
              <w:jc w:val="center"/>
              <w:rPr>
                <w:rFonts w:ascii="宋体" w:hAnsi="宋体" w:eastAsia="宋体"/>
                <w:color w:val="auto"/>
                <w:kern w:val="0"/>
                <w:sz w:val="24"/>
              </w:rPr>
            </w:pPr>
            <w:r>
              <w:rPr>
                <w:rFonts w:hint="eastAsia" w:ascii="宋体" w:hAnsi="宋体" w:eastAsia="宋体"/>
                <w:color w:val="auto"/>
                <w:kern w:val="0"/>
                <w:sz w:val="24"/>
              </w:rPr>
              <w:t>包号</w:t>
            </w:r>
          </w:p>
        </w:tc>
        <w:tc>
          <w:tcPr>
            <w:tcW w:w="955" w:type="dxa"/>
            <w:vAlign w:val="center"/>
          </w:tcPr>
          <w:p>
            <w:pPr>
              <w:autoSpaceDE w:val="0"/>
              <w:autoSpaceDN w:val="0"/>
              <w:adjustRightInd w:val="0"/>
              <w:spacing w:line="400" w:lineRule="exact"/>
              <w:jc w:val="center"/>
              <w:rPr>
                <w:rFonts w:ascii="宋体" w:hAnsi="宋体" w:eastAsia="宋体"/>
                <w:color w:val="auto"/>
                <w:kern w:val="0"/>
                <w:sz w:val="24"/>
              </w:rPr>
            </w:pPr>
            <w:r>
              <w:rPr>
                <w:rFonts w:ascii="宋体" w:hAnsi="宋体" w:eastAsia="宋体"/>
                <w:color w:val="auto"/>
                <w:kern w:val="0"/>
                <w:sz w:val="24"/>
              </w:rPr>
              <w:t>品目号</w:t>
            </w:r>
          </w:p>
        </w:tc>
        <w:tc>
          <w:tcPr>
            <w:tcW w:w="2209" w:type="dxa"/>
            <w:vAlign w:val="center"/>
          </w:tcPr>
          <w:p>
            <w:pPr>
              <w:autoSpaceDE w:val="0"/>
              <w:autoSpaceDN w:val="0"/>
              <w:adjustRightInd w:val="0"/>
              <w:spacing w:line="400" w:lineRule="exact"/>
              <w:jc w:val="center"/>
              <w:rPr>
                <w:rFonts w:ascii="宋体" w:hAnsi="宋体" w:eastAsia="宋体"/>
                <w:color w:val="auto"/>
                <w:kern w:val="0"/>
                <w:sz w:val="24"/>
              </w:rPr>
            </w:pPr>
            <w:r>
              <w:rPr>
                <w:rFonts w:hint="eastAsia" w:ascii="宋体" w:hAnsi="宋体" w:eastAsia="宋体"/>
                <w:color w:val="auto"/>
                <w:kern w:val="0"/>
                <w:sz w:val="24"/>
              </w:rPr>
              <w:t>项目名称</w:t>
            </w:r>
          </w:p>
        </w:tc>
        <w:tc>
          <w:tcPr>
            <w:tcW w:w="723" w:type="dxa"/>
            <w:vAlign w:val="center"/>
          </w:tcPr>
          <w:p>
            <w:pPr>
              <w:autoSpaceDE w:val="0"/>
              <w:autoSpaceDN w:val="0"/>
              <w:adjustRightInd w:val="0"/>
              <w:spacing w:line="400" w:lineRule="exact"/>
              <w:jc w:val="center"/>
              <w:rPr>
                <w:rFonts w:ascii="宋体" w:hAnsi="宋体" w:eastAsia="宋体"/>
                <w:color w:val="auto"/>
                <w:kern w:val="0"/>
                <w:sz w:val="24"/>
              </w:rPr>
            </w:pPr>
            <w:r>
              <w:rPr>
                <w:rFonts w:hint="eastAsia" w:ascii="宋体" w:hAnsi="宋体" w:eastAsia="宋体"/>
                <w:color w:val="auto"/>
                <w:kern w:val="0"/>
                <w:sz w:val="24"/>
              </w:rPr>
              <w:t>数量</w:t>
            </w:r>
          </w:p>
        </w:tc>
        <w:tc>
          <w:tcPr>
            <w:tcW w:w="1091" w:type="dxa"/>
            <w:vAlign w:val="center"/>
          </w:tcPr>
          <w:p>
            <w:pPr>
              <w:autoSpaceDE w:val="0"/>
              <w:autoSpaceDN w:val="0"/>
              <w:adjustRightInd w:val="0"/>
              <w:spacing w:line="400" w:lineRule="exact"/>
              <w:jc w:val="center"/>
              <w:rPr>
                <w:rFonts w:hint="eastAsia" w:ascii="宋体" w:hAnsi="宋体"/>
                <w:color w:val="auto"/>
                <w:kern w:val="0"/>
                <w:sz w:val="24"/>
                <w:lang w:eastAsia="zh-CN"/>
              </w:rPr>
            </w:pPr>
            <w:r>
              <w:rPr>
                <w:rFonts w:hint="eastAsia" w:ascii="宋体" w:hAnsi="宋体"/>
                <w:color w:val="auto"/>
                <w:kern w:val="0"/>
                <w:sz w:val="24"/>
                <w:lang w:eastAsia="zh-CN"/>
              </w:rPr>
              <w:t>单价</w:t>
            </w:r>
          </w:p>
          <w:p>
            <w:pPr>
              <w:autoSpaceDE w:val="0"/>
              <w:autoSpaceDN w:val="0"/>
              <w:adjustRightInd w:val="0"/>
              <w:spacing w:line="400" w:lineRule="exact"/>
              <w:jc w:val="center"/>
              <w:rPr>
                <w:rFonts w:ascii="宋体" w:hAnsi="宋体" w:eastAsia="宋体"/>
                <w:color w:val="auto"/>
                <w:kern w:val="0"/>
                <w:sz w:val="24"/>
              </w:rPr>
            </w:pPr>
            <w:r>
              <w:rPr>
                <w:rFonts w:ascii="宋体" w:hAnsi="宋体" w:eastAsia="宋体"/>
                <w:color w:val="auto"/>
                <w:kern w:val="0"/>
                <w:sz w:val="24"/>
              </w:rPr>
              <w:t>（</w:t>
            </w:r>
            <w:r>
              <w:rPr>
                <w:rFonts w:hint="eastAsia" w:ascii="宋体" w:hAnsi="宋体" w:eastAsia="宋体"/>
                <w:color w:val="auto"/>
                <w:kern w:val="0"/>
                <w:sz w:val="24"/>
              </w:rPr>
              <w:t>万元</w:t>
            </w:r>
            <w:r>
              <w:rPr>
                <w:rFonts w:ascii="宋体" w:hAnsi="宋体" w:eastAsia="宋体"/>
                <w:color w:val="auto"/>
                <w:kern w:val="0"/>
                <w:sz w:val="24"/>
              </w:rPr>
              <w:t>）</w:t>
            </w:r>
          </w:p>
        </w:tc>
        <w:tc>
          <w:tcPr>
            <w:tcW w:w="1118" w:type="dxa"/>
            <w:vAlign w:val="center"/>
          </w:tcPr>
          <w:p>
            <w:pPr>
              <w:autoSpaceDE w:val="0"/>
              <w:autoSpaceDN w:val="0"/>
              <w:adjustRightInd w:val="0"/>
              <w:spacing w:line="400" w:lineRule="exact"/>
              <w:jc w:val="center"/>
              <w:rPr>
                <w:rFonts w:hint="eastAsia" w:ascii="宋体" w:hAnsi="宋体" w:eastAsia="宋体"/>
                <w:color w:val="auto"/>
                <w:kern w:val="0"/>
                <w:sz w:val="24"/>
              </w:rPr>
            </w:pPr>
            <w:r>
              <w:rPr>
                <w:rFonts w:hint="eastAsia" w:ascii="宋体" w:hAnsi="宋体" w:eastAsia="宋体"/>
                <w:color w:val="auto"/>
                <w:kern w:val="0"/>
                <w:sz w:val="24"/>
              </w:rPr>
              <w:t>合计</w:t>
            </w:r>
          </w:p>
          <w:p>
            <w:pPr>
              <w:autoSpaceDE w:val="0"/>
              <w:autoSpaceDN w:val="0"/>
              <w:adjustRightInd w:val="0"/>
              <w:spacing w:line="400" w:lineRule="exact"/>
              <w:jc w:val="center"/>
              <w:rPr>
                <w:rFonts w:ascii="宋体" w:hAnsi="宋体" w:eastAsia="宋体"/>
                <w:color w:val="auto"/>
                <w:kern w:val="0"/>
                <w:sz w:val="24"/>
              </w:rPr>
            </w:pPr>
            <w:r>
              <w:rPr>
                <w:rFonts w:ascii="宋体" w:hAnsi="宋体" w:eastAsia="宋体"/>
                <w:color w:val="auto"/>
                <w:kern w:val="0"/>
                <w:sz w:val="24"/>
              </w:rPr>
              <w:t>（</w:t>
            </w:r>
            <w:r>
              <w:rPr>
                <w:rFonts w:hint="eastAsia" w:ascii="宋体" w:hAnsi="宋体" w:eastAsia="宋体"/>
                <w:color w:val="auto"/>
                <w:kern w:val="0"/>
                <w:sz w:val="24"/>
              </w:rPr>
              <w:t>万元</w:t>
            </w:r>
            <w:r>
              <w:rPr>
                <w:rFonts w:ascii="宋体" w:hAnsi="宋体" w:eastAsia="宋体"/>
                <w:color w:val="auto"/>
                <w:kern w:val="0"/>
                <w:sz w:val="24"/>
              </w:rPr>
              <w:t>）</w:t>
            </w:r>
          </w:p>
        </w:tc>
        <w:tc>
          <w:tcPr>
            <w:tcW w:w="1282" w:type="dxa"/>
            <w:vAlign w:val="center"/>
          </w:tcPr>
          <w:p>
            <w:pPr>
              <w:autoSpaceDE w:val="0"/>
              <w:autoSpaceDN w:val="0"/>
              <w:adjustRightInd w:val="0"/>
              <w:spacing w:line="400" w:lineRule="exact"/>
              <w:jc w:val="center"/>
              <w:rPr>
                <w:rFonts w:hint="eastAsia" w:ascii="宋体" w:hAnsi="宋体"/>
                <w:color w:val="auto"/>
                <w:kern w:val="0"/>
                <w:sz w:val="24"/>
                <w:lang w:eastAsia="zh-CN"/>
              </w:rPr>
            </w:pPr>
            <w:r>
              <w:rPr>
                <w:rFonts w:hint="eastAsia" w:ascii="宋体" w:hAnsi="宋体"/>
                <w:color w:val="auto"/>
                <w:kern w:val="0"/>
                <w:sz w:val="24"/>
                <w:lang w:eastAsia="zh-CN"/>
              </w:rPr>
              <w:t>最高限价</w:t>
            </w:r>
          </w:p>
          <w:p>
            <w:pPr>
              <w:autoSpaceDE w:val="0"/>
              <w:autoSpaceDN w:val="0"/>
              <w:adjustRightInd w:val="0"/>
              <w:spacing w:line="400" w:lineRule="exact"/>
              <w:jc w:val="center"/>
              <w:rPr>
                <w:rFonts w:hint="eastAsia" w:ascii="宋体" w:hAnsi="宋体" w:eastAsia="宋体"/>
                <w:color w:val="auto"/>
                <w:kern w:val="0"/>
                <w:sz w:val="24"/>
                <w:lang w:eastAsia="zh-CN"/>
              </w:rPr>
            </w:pPr>
            <w:r>
              <w:rPr>
                <w:rFonts w:hint="eastAsia" w:ascii="宋体" w:hAnsi="宋体"/>
                <w:color w:val="auto"/>
                <w:kern w:val="0"/>
                <w:sz w:val="24"/>
                <w:lang w:eastAsia="zh-CN"/>
              </w:rPr>
              <w:t>（万元）</w:t>
            </w:r>
          </w:p>
        </w:tc>
        <w:tc>
          <w:tcPr>
            <w:tcW w:w="1523" w:type="dxa"/>
            <w:vAlign w:val="center"/>
          </w:tcPr>
          <w:p>
            <w:pPr>
              <w:autoSpaceDE w:val="0"/>
              <w:autoSpaceDN w:val="0"/>
              <w:adjustRightInd w:val="0"/>
              <w:spacing w:line="400" w:lineRule="exact"/>
              <w:jc w:val="center"/>
              <w:rPr>
                <w:rFonts w:ascii="宋体" w:hAnsi="宋体" w:eastAsia="宋体"/>
                <w:color w:val="auto"/>
                <w:kern w:val="0"/>
                <w:sz w:val="24"/>
              </w:rPr>
            </w:pPr>
            <w:r>
              <w:rPr>
                <w:rFonts w:hint="eastAsia" w:ascii="宋体" w:hAnsi="宋体" w:eastAsia="宋体"/>
                <w:color w:val="auto"/>
                <w:kern w:val="0"/>
                <w:sz w:val="24"/>
              </w:rPr>
              <w:t>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05" w:type="dxa"/>
            <w:vAlign w:val="center"/>
          </w:tcPr>
          <w:p>
            <w:pPr>
              <w:autoSpaceDE w:val="0"/>
              <w:autoSpaceDN w:val="0"/>
              <w:adjustRightInd w:val="0"/>
              <w:spacing w:line="240" w:lineRule="auto"/>
              <w:jc w:val="center"/>
              <w:rPr>
                <w:rFonts w:ascii="宋体" w:hAnsi="宋体" w:eastAsia="宋体"/>
                <w:color w:val="auto"/>
                <w:kern w:val="0"/>
                <w:sz w:val="24"/>
              </w:rPr>
            </w:pPr>
            <w:r>
              <w:rPr>
                <w:rFonts w:hint="eastAsia" w:ascii="宋体" w:hAnsi="宋体" w:eastAsia="宋体"/>
                <w:color w:val="auto"/>
                <w:kern w:val="0"/>
                <w:sz w:val="24"/>
                <w:lang w:val="en-US" w:eastAsia="zh-CN"/>
              </w:rPr>
              <w:t>0</w:t>
            </w:r>
            <w:r>
              <w:rPr>
                <w:rFonts w:hint="eastAsia" w:ascii="宋体" w:hAnsi="宋体"/>
                <w:color w:val="auto"/>
                <w:kern w:val="0"/>
                <w:sz w:val="24"/>
                <w:lang w:val="en-US" w:eastAsia="zh-CN"/>
              </w:rPr>
              <w:t>1</w:t>
            </w:r>
          </w:p>
        </w:tc>
        <w:tc>
          <w:tcPr>
            <w:tcW w:w="955" w:type="dxa"/>
            <w:vAlign w:val="center"/>
          </w:tcPr>
          <w:p>
            <w:pPr>
              <w:autoSpaceDE w:val="0"/>
              <w:autoSpaceDN w:val="0"/>
              <w:adjustRightInd w:val="0"/>
              <w:spacing w:line="240" w:lineRule="auto"/>
              <w:jc w:val="center"/>
              <w:rPr>
                <w:rFonts w:hint="eastAsia" w:ascii="宋体" w:hAnsi="宋体" w:eastAsia="宋体"/>
                <w:color w:val="auto"/>
                <w:kern w:val="0"/>
                <w:sz w:val="24"/>
              </w:rPr>
            </w:pPr>
            <w:r>
              <w:rPr>
                <w:rFonts w:hint="eastAsia" w:ascii="宋体" w:hAnsi="宋体" w:eastAsia="宋体"/>
                <w:color w:val="auto"/>
                <w:kern w:val="0"/>
                <w:sz w:val="24"/>
                <w:lang w:val="en-US" w:eastAsia="zh-CN"/>
              </w:rPr>
              <w:t>0</w:t>
            </w:r>
            <w:r>
              <w:rPr>
                <w:rFonts w:hint="eastAsia" w:ascii="宋体" w:hAnsi="宋体"/>
                <w:color w:val="auto"/>
                <w:kern w:val="0"/>
                <w:sz w:val="24"/>
                <w:lang w:val="en-US" w:eastAsia="zh-CN"/>
              </w:rPr>
              <w:t>1</w:t>
            </w:r>
            <w:r>
              <w:rPr>
                <w:rFonts w:hint="eastAsia" w:ascii="宋体" w:hAnsi="宋体" w:eastAsia="宋体"/>
                <w:color w:val="auto"/>
                <w:kern w:val="0"/>
                <w:sz w:val="24"/>
                <w:lang w:val="en-US" w:eastAsia="zh-CN"/>
              </w:rPr>
              <w:t>-01</w:t>
            </w:r>
          </w:p>
        </w:tc>
        <w:tc>
          <w:tcPr>
            <w:tcW w:w="2209" w:type="dxa"/>
            <w:vAlign w:val="center"/>
          </w:tcPr>
          <w:p>
            <w:pPr>
              <w:autoSpaceDE w:val="0"/>
              <w:autoSpaceDN w:val="0"/>
              <w:adjustRightInd w:val="0"/>
              <w:spacing w:line="240" w:lineRule="auto"/>
              <w:jc w:val="center"/>
              <w:rPr>
                <w:rFonts w:hint="eastAsia" w:eastAsia="宋体"/>
                <w:color w:val="auto"/>
                <w:sz w:val="24"/>
                <w:lang w:eastAsia="zh-CN"/>
              </w:rPr>
            </w:pPr>
            <w:r>
              <w:rPr>
                <w:rFonts w:hint="eastAsia"/>
                <w:color w:val="auto"/>
                <w:sz w:val="24"/>
                <w:lang w:eastAsia="zh-CN"/>
              </w:rPr>
              <w:t>生物显微镜</w:t>
            </w:r>
          </w:p>
        </w:tc>
        <w:tc>
          <w:tcPr>
            <w:tcW w:w="723" w:type="dxa"/>
            <w:vAlign w:val="center"/>
          </w:tcPr>
          <w:p>
            <w:pPr>
              <w:autoSpaceDE w:val="0"/>
              <w:autoSpaceDN w:val="0"/>
              <w:adjustRightInd w:val="0"/>
              <w:spacing w:line="240" w:lineRule="auto"/>
              <w:jc w:val="center"/>
              <w:rPr>
                <w:rFonts w:hint="default" w:ascii="宋体" w:hAnsi="宋体" w:eastAsia="宋体"/>
                <w:color w:val="auto"/>
                <w:kern w:val="0"/>
                <w:sz w:val="24"/>
                <w:lang w:val="en-US" w:eastAsia="zh-CN"/>
              </w:rPr>
            </w:pPr>
            <w:r>
              <w:rPr>
                <w:rFonts w:hint="eastAsia" w:ascii="宋体" w:hAnsi="宋体"/>
                <w:color w:val="auto"/>
                <w:kern w:val="0"/>
                <w:sz w:val="24"/>
                <w:lang w:val="en-US" w:eastAsia="zh-CN"/>
              </w:rPr>
              <w:t>1</w:t>
            </w:r>
          </w:p>
        </w:tc>
        <w:tc>
          <w:tcPr>
            <w:tcW w:w="1091" w:type="dxa"/>
            <w:vAlign w:val="center"/>
          </w:tcPr>
          <w:p>
            <w:pPr>
              <w:autoSpaceDE w:val="0"/>
              <w:autoSpaceDN w:val="0"/>
              <w:adjustRightInd w:val="0"/>
              <w:spacing w:line="240" w:lineRule="auto"/>
              <w:jc w:val="center"/>
              <w:rPr>
                <w:rFonts w:hint="default" w:ascii="宋体" w:hAnsi="宋体" w:eastAsia="宋体"/>
                <w:color w:val="auto"/>
                <w:kern w:val="0"/>
                <w:sz w:val="24"/>
                <w:lang w:val="en-US" w:eastAsia="zh-CN"/>
              </w:rPr>
            </w:pPr>
            <w:r>
              <w:rPr>
                <w:rFonts w:hint="eastAsia" w:ascii="宋体" w:hAnsi="宋体"/>
                <w:color w:val="auto"/>
                <w:kern w:val="0"/>
                <w:sz w:val="24"/>
                <w:lang w:val="en-US" w:eastAsia="zh-CN"/>
              </w:rPr>
              <w:t>6.85</w:t>
            </w:r>
          </w:p>
        </w:tc>
        <w:tc>
          <w:tcPr>
            <w:tcW w:w="1118" w:type="dxa"/>
            <w:vAlign w:val="center"/>
          </w:tcPr>
          <w:p>
            <w:pPr>
              <w:autoSpaceDE w:val="0"/>
              <w:autoSpaceDN w:val="0"/>
              <w:adjustRightInd w:val="0"/>
              <w:spacing w:line="240" w:lineRule="auto"/>
              <w:jc w:val="center"/>
              <w:rPr>
                <w:rFonts w:hint="default" w:ascii="宋体" w:hAnsi="宋体" w:eastAsia="宋体"/>
                <w:color w:val="auto"/>
                <w:kern w:val="0"/>
                <w:sz w:val="24"/>
                <w:lang w:val="en-US" w:eastAsia="zh-CN"/>
              </w:rPr>
            </w:pPr>
            <w:r>
              <w:rPr>
                <w:rFonts w:hint="eastAsia" w:ascii="宋体" w:hAnsi="宋体"/>
                <w:color w:val="auto"/>
                <w:kern w:val="0"/>
                <w:sz w:val="24"/>
                <w:lang w:val="en-US" w:eastAsia="zh-CN"/>
              </w:rPr>
              <w:t>6.85</w:t>
            </w:r>
          </w:p>
        </w:tc>
        <w:tc>
          <w:tcPr>
            <w:tcW w:w="1282" w:type="dxa"/>
            <w:vAlign w:val="center"/>
          </w:tcPr>
          <w:p>
            <w:pPr>
              <w:autoSpaceDE w:val="0"/>
              <w:autoSpaceDN w:val="0"/>
              <w:adjustRightInd w:val="0"/>
              <w:spacing w:line="240" w:lineRule="auto"/>
              <w:jc w:val="center"/>
              <w:rPr>
                <w:rFonts w:hint="default" w:ascii="宋体" w:hAnsi="宋体" w:eastAsia="宋体"/>
                <w:color w:val="auto"/>
                <w:kern w:val="0"/>
                <w:sz w:val="24"/>
                <w:lang w:val="en-US" w:eastAsia="zh-CN"/>
              </w:rPr>
            </w:pPr>
            <w:r>
              <w:rPr>
                <w:rFonts w:hint="eastAsia" w:ascii="宋体" w:hAnsi="宋体"/>
                <w:color w:val="auto"/>
                <w:kern w:val="0"/>
                <w:sz w:val="24"/>
                <w:lang w:val="en-US" w:eastAsia="zh-CN"/>
              </w:rPr>
              <w:t>6.85</w:t>
            </w:r>
          </w:p>
        </w:tc>
        <w:tc>
          <w:tcPr>
            <w:tcW w:w="1523" w:type="dxa"/>
            <w:vAlign w:val="center"/>
          </w:tcPr>
          <w:p>
            <w:pPr>
              <w:autoSpaceDE w:val="0"/>
              <w:autoSpaceDN w:val="0"/>
              <w:adjustRightInd w:val="0"/>
              <w:spacing w:line="240" w:lineRule="auto"/>
              <w:jc w:val="center"/>
              <w:rPr>
                <w:rFonts w:hint="eastAsia" w:ascii="宋体" w:hAnsi="宋体" w:eastAsia="宋体"/>
                <w:color w:val="auto"/>
                <w:kern w:val="0"/>
                <w:sz w:val="24"/>
                <w:lang w:eastAsia="zh-CN"/>
              </w:rPr>
            </w:pPr>
            <w:r>
              <w:rPr>
                <w:rFonts w:hint="eastAsia" w:ascii="宋体" w:hAnsi="宋体"/>
                <w:color w:val="auto"/>
                <w:kern w:val="0"/>
                <w:sz w:val="24"/>
                <w:lang w:eastAsia="zh-CN"/>
              </w:rPr>
              <w:t>妇科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05" w:type="dxa"/>
            <w:vAlign w:val="center"/>
          </w:tcPr>
          <w:p>
            <w:pPr>
              <w:autoSpaceDE w:val="0"/>
              <w:autoSpaceDN w:val="0"/>
              <w:adjustRightInd w:val="0"/>
              <w:spacing w:line="240" w:lineRule="auto"/>
              <w:jc w:val="center"/>
              <w:rPr>
                <w:rFonts w:hint="default" w:ascii="宋体" w:hAnsi="宋体" w:eastAsia="宋体"/>
                <w:color w:val="auto"/>
                <w:kern w:val="0"/>
                <w:sz w:val="24"/>
                <w:lang w:val="en-US" w:eastAsia="zh-CN"/>
              </w:rPr>
            </w:pPr>
            <w:r>
              <w:rPr>
                <w:rFonts w:hint="eastAsia" w:ascii="宋体" w:hAnsi="宋体" w:eastAsia="宋体"/>
                <w:color w:val="auto"/>
                <w:kern w:val="0"/>
                <w:sz w:val="24"/>
                <w:lang w:val="en-US" w:eastAsia="zh-CN"/>
              </w:rPr>
              <w:t>0</w:t>
            </w:r>
            <w:r>
              <w:rPr>
                <w:rFonts w:hint="eastAsia" w:ascii="宋体" w:hAnsi="宋体"/>
                <w:color w:val="auto"/>
                <w:kern w:val="0"/>
                <w:sz w:val="24"/>
                <w:lang w:val="en-US" w:eastAsia="zh-CN"/>
              </w:rPr>
              <w:t>2</w:t>
            </w:r>
          </w:p>
        </w:tc>
        <w:tc>
          <w:tcPr>
            <w:tcW w:w="955" w:type="dxa"/>
            <w:vAlign w:val="center"/>
          </w:tcPr>
          <w:p>
            <w:pPr>
              <w:autoSpaceDE w:val="0"/>
              <w:autoSpaceDN w:val="0"/>
              <w:adjustRightInd w:val="0"/>
              <w:spacing w:line="240" w:lineRule="auto"/>
              <w:jc w:val="center"/>
              <w:rPr>
                <w:rFonts w:hint="eastAsia" w:ascii="宋体" w:hAnsi="宋体" w:eastAsia="宋体"/>
                <w:color w:val="auto"/>
                <w:kern w:val="0"/>
                <w:sz w:val="24"/>
              </w:rPr>
            </w:pPr>
            <w:r>
              <w:rPr>
                <w:rFonts w:hint="eastAsia" w:ascii="宋体" w:hAnsi="宋体" w:eastAsia="宋体"/>
                <w:color w:val="auto"/>
                <w:kern w:val="0"/>
                <w:sz w:val="24"/>
                <w:lang w:val="en-US" w:eastAsia="zh-CN"/>
              </w:rPr>
              <w:t>0</w:t>
            </w:r>
            <w:r>
              <w:rPr>
                <w:rFonts w:hint="eastAsia" w:ascii="宋体" w:hAnsi="宋体"/>
                <w:color w:val="auto"/>
                <w:kern w:val="0"/>
                <w:sz w:val="24"/>
                <w:lang w:val="en-US" w:eastAsia="zh-CN"/>
              </w:rPr>
              <w:t>2</w:t>
            </w:r>
            <w:r>
              <w:rPr>
                <w:rFonts w:hint="eastAsia" w:ascii="宋体" w:hAnsi="宋体" w:eastAsia="宋体"/>
                <w:color w:val="auto"/>
                <w:kern w:val="0"/>
                <w:sz w:val="24"/>
                <w:lang w:val="en-US" w:eastAsia="zh-CN"/>
              </w:rPr>
              <w:t>-01</w:t>
            </w:r>
          </w:p>
        </w:tc>
        <w:tc>
          <w:tcPr>
            <w:tcW w:w="2209" w:type="dxa"/>
            <w:vAlign w:val="center"/>
          </w:tcPr>
          <w:p>
            <w:pPr>
              <w:autoSpaceDE w:val="0"/>
              <w:autoSpaceDN w:val="0"/>
              <w:adjustRightInd w:val="0"/>
              <w:spacing w:line="240" w:lineRule="auto"/>
              <w:jc w:val="center"/>
              <w:rPr>
                <w:rFonts w:hint="eastAsia" w:eastAsia="宋体"/>
                <w:color w:val="auto"/>
                <w:sz w:val="24"/>
                <w:lang w:eastAsia="zh-CN"/>
              </w:rPr>
            </w:pPr>
            <w:r>
              <w:rPr>
                <w:rFonts w:hint="eastAsia" w:eastAsia="宋体"/>
                <w:color w:val="auto"/>
                <w:sz w:val="24"/>
                <w:lang w:eastAsia="zh-CN"/>
              </w:rPr>
              <w:t>二氧化碳培养箱</w:t>
            </w:r>
          </w:p>
        </w:tc>
        <w:tc>
          <w:tcPr>
            <w:tcW w:w="723" w:type="dxa"/>
            <w:vAlign w:val="center"/>
          </w:tcPr>
          <w:p>
            <w:pPr>
              <w:autoSpaceDE w:val="0"/>
              <w:autoSpaceDN w:val="0"/>
              <w:adjustRightInd w:val="0"/>
              <w:spacing w:line="240" w:lineRule="auto"/>
              <w:jc w:val="center"/>
              <w:rPr>
                <w:rFonts w:hint="default" w:ascii="宋体" w:hAnsi="宋体" w:eastAsia="宋体"/>
                <w:color w:val="auto"/>
                <w:kern w:val="0"/>
                <w:sz w:val="24"/>
                <w:lang w:val="en-US" w:eastAsia="zh-CN"/>
              </w:rPr>
            </w:pPr>
            <w:r>
              <w:rPr>
                <w:rFonts w:hint="eastAsia" w:ascii="宋体" w:hAnsi="宋体"/>
                <w:color w:val="auto"/>
                <w:kern w:val="0"/>
                <w:sz w:val="24"/>
                <w:lang w:val="en-US" w:eastAsia="zh-CN"/>
              </w:rPr>
              <w:t>2</w:t>
            </w:r>
          </w:p>
        </w:tc>
        <w:tc>
          <w:tcPr>
            <w:tcW w:w="1091" w:type="dxa"/>
            <w:vAlign w:val="center"/>
          </w:tcPr>
          <w:p>
            <w:pPr>
              <w:autoSpaceDE w:val="0"/>
              <w:autoSpaceDN w:val="0"/>
              <w:adjustRightInd w:val="0"/>
              <w:spacing w:line="240" w:lineRule="auto"/>
              <w:jc w:val="center"/>
              <w:rPr>
                <w:rFonts w:hint="default" w:ascii="宋体" w:hAnsi="宋体" w:eastAsia="宋体"/>
                <w:color w:val="auto"/>
                <w:kern w:val="0"/>
                <w:sz w:val="24"/>
                <w:lang w:val="en-US" w:eastAsia="zh-CN"/>
              </w:rPr>
            </w:pPr>
            <w:r>
              <w:rPr>
                <w:rFonts w:hint="eastAsia" w:ascii="宋体" w:hAnsi="宋体"/>
                <w:color w:val="auto"/>
                <w:kern w:val="0"/>
                <w:sz w:val="24"/>
                <w:lang w:val="en-US" w:eastAsia="zh-CN"/>
              </w:rPr>
              <w:t>8</w:t>
            </w:r>
          </w:p>
        </w:tc>
        <w:tc>
          <w:tcPr>
            <w:tcW w:w="1118" w:type="dxa"/>
            <w:vAlign w:val="center"/>
          </w:tcPr>
          <w:p>
            <w:pPr>
              <w:autoSpaceDE w:val="0"/>
              <w:autoSpaceDN w:val="0"/>
              <w:adjustRightInd w:val="0"/>
              <w:spacing w:line="240" w:lineRule="auto"/>
              <w:jc w:val="center"/>
              <w:rPr>
                <w:rFonts w:hint="default" w:ascii="宋体" w:hAnsi="宋体" w:eastAsia="宋体"/>
                <w:color w:val="auto"/>
                <w:kern w:val="0"/>
                <w:sz w:val="24"/>
                <w:lang w:val="en-US" w:eastAsia="zh-CN"/>
              </w:rPr>
            </w:pPr>
            <w:r>
              <w:rPr>
                <w:rFonts w:hint="eastAsia" w:ascii="宋体" w:hAnsi="宋体"/>
                <w:color w:val="auto"/>
                <w:kern w:val="0"/>
                <w:sz w:val="24"/>
                <w:lang w:val="en-US" w:eastAsia="zh-CN"/>
              </w:rPr>
              <w:t>16</w:t>
            </w:r>
          </w:p>
        </w:tc>
        <w:tc>
          <w:tcPr>
            <w:tcW w:w="1282" w:type="dxa"/>
            <w:vAlign w:val="center"/>
          </w:tcPr>
          <w:p>
            <w:pPr>
              <w:autoSpaceDE w:val="0"/>
              <w:autoSpaceDN w:val="0"/>
              <w:adjustRightInd w:val="0"/>
              <w:spacing w:line="240" w:lineRule="auto"/>
              <w:jc w:val="center"/>
              <w:rPr>
                <w:rFonts w:hint="default" w:ascii="宋体" w:hAnsi="宋体" w:eastAsia="宋体"/>
                <w:color w:val="auto"/>
                <w:kern w:val="0"/>
                <w:sz w:val="24"/>
                <w:lang w:val="en-US" w:eastAsia="zh-CN"/>
              </w:rPr>
            </w:pPr>
            <w:r>
              <w:rPr>
                <w:rFonts w:hint="eastAsia" w:ascii="宋体" w:hAnsi="宋体"/>
                <w:color w:val="auto"/>
                <w:kern w:val="0"/>
                <w:sz w:val="24"/>
                <w:lang w:val="en-US" w:eastAsia="zh-CN"/>
              </w:rPr>
              <w:t>16</w:t>
            </w:r>
          </w:p>
        </w:tc>
        <w:tc>
          <w:tcPr>
            <w:tcW w:w="1523" w:type="dxa"/>
            <w:vAlign w:val="center"/>
          </w:tcPr>
          <w:p>
            <w:pPr>
              <w:autoSpaceDE w:val="0"/>
              <w:autoSpaceDN w:val="0"/>
              <w:adjustRightInd w:val="0"/>
              <w:spacing w:line="240" w:lineRule="auto"/>
              <w:jc w:val="center"/>
              <w:rPr>
                <w:rFonts w:hint="eastAsia" w:ascii="宋体" w:hAnsi="宋体" w:eastAsia="宋体"/>
                <w:color w:val="auto"/>
                <w:kern w:val="0"/>
                <w:sz w:val="24"/>
                <w:szCs w:val="24"/>
                <w:lang w:eastAsia="zh-CN"/>
              </w:rPr>
            </w:pPr>
            <w:r>
              <w:rPr>
                <w:rFonts w:hint="eastAsia" w:ascii="宋体" w:hAnsi="宋体"/>
                <w:color w:val="auto"/>
                <w:kern w:val="0"/>
                <w:sz w:val="24"/>
                <w:szCs w:val="24"/>
                <w:lang w:eastAsia="zh-CN"/>
              </w:rPr>
              <w:t>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05" w:type="dxa"/>
            <w:vAlign w:val="center"/>
          </w:tcPr>
          <w:p>
            <w:pPr>
              <w:autoSpaceDE w:val="0"/>
              <w:autoSpaceDN w:val="0"/>
              <w:adjustRightInd w:val="0"/>
              <w:spacing w:line="240" w:lineRule="auto"/>
              <w:jc w:val="center"/>
              <w:rPr>
                <w:rFonts w:hint="default" w:ascii="宋体" w:hAnsi="宋体" w:eastAsia="宋体"/>
                <w:color w:val="auto"/>
                <w:kern w:val="0"/>
                <w:sz w:val="24"/>
                <w:lang w:val="en-US" w:eastAsia="zh-CN"/>
              </w:rPr>
            </w:pPr>
            <w:r>
              <w:rPr>
                <w:rFonts w:hint="eastAsia" w:ascii="宋体" w:hAnsi="宋体"/>
                <w:color w:val="auto"/>
                <w:kern w:val="0"/>
                <w:sz w:val="24"/>
                <w:lang w:val="en-US" w:eastAsia="zh-CN"/>
              </w:rPr>
              <w:t>03</w:t>
            </w:r>
          </w:p>
        </w:tc>
        <w:tc>
          <w:tcPr>
            <w:tcW w:w="955" w:type="dxa"/>
            <w:vAlign w:val="center"/>
          </w:tcPr>
          <w:p>
            <w:pPr>
              <w:autoSpaceDE w:val="0"/>
              <w:autoSpaceDN w:val="0"/>
              <w:adjustRightInd w:val="0"/>
              <w:spacing w:line="240" w:lineRule="auto"/>
              <w:jc w:val="center"/>
              <w:rPr>
                <w:rFonts w:hint="default" w:ascii="宋体" w:hAnsi="宋体" w:eastAsia="宋体"/>
                <w:color w:val="auto"/>
                <w:kern w:val="0"/>
                <w:sz w:val="24"/>
                <w:lang w:val="en-US" w:eastAsia="zh-CN"/>
              </w:rPr>
            </w:pPr>
            <w:r>
              <w:rPr>
                <w:rFonts w:hint="eastAsia" w:ascii="宋体" w:hAnsi="宋体"/>
                <w:color w:val="auto"/>
                <w:kern w:val="0"/>
                <w:sz w:val="24"/>
                <w:lang w:val="en-US" w:eastAsia="zh-CN"/>
              </w:rPr>
              <w:t>03-01</w:t>
            </w:r>
          </w:p>
        </w:tc>
        <w:tc>
          <w:tcPr>
            <w:tcW w:w="2209" w:type="dxa"/>
            <w:vAlign w:val="center"/>
          </w:tcPr>
          <w:p>
            <w:pPr>
              <w:autoSpaceDE w:val="0"/>
              <w:autoSpaceDN w:val="0"/>
              <w:adjustRightInd w:val="0"/>
              <w:spacing w:line="240" w:lineRule="auto"/>
              <w:jc w:val="center"/>
              <w:rPr>
                <w:rFonts w:hint="eastAsia" w:eastAsia="宋体"/>
                <w:color w:val="auto"/>
                <w:sz w:val="24"/>
                <w:lang w:eastAsia="zh-CN"/>
              </w:rPr>
            </w:pPr>
            <w:r>
              <w:rPr>
                <w:rFonts w:hint="eastAsia"/>
                <w:color w:val="auto"/>
                <w:sz w:val="24"/>
                <w:lang w:eastAsia="zh-CN"/>
              </w:rPr>
              <w:t>普通光学显微镜</w:t>
            </w:r>
          </w:p>
        </w:tc>
        <w:tc>
          <w:tcPr>
            <w:tcW w:w="723" w:type="dxa"/>
            <w:vAlign w:val="center"/>
          </w:tcPr>
          <w:p>
            <w:pPr>
              <w:autoSpaceDE w:val="0"/>
              <w:autoSpaceDN w:val="0"/>
              <w:adjustRightInd w:val="0"/>
              <w:spacing w:line="240" w:lineRule="auto"/>
              <w:jc w:val="center"/>
              <w:rPr>
                <w:rFonts w:hint="default" w:ascii="宋体" w:hAnsi="宋体" w:eastAsia="宋体"/>
                <w:color w:val="auto"/>
                <w:kern w:val="0"/>
                <w:sz w:val="24"/>
                <w:lang w:val="en-US" w:eastAsia="zh-CN"/>
              </w:rPr>
            </w:pPr>
            <w:r>
              <w:rPr>
                <w:rFonts w:hint="eastAsia" w:ascii="宋体" w:hAnsi="宋体"/>
                <w:color w:val="auto"/>
                <w:kern w:val="0"/>
                <w:sz w:val="24"/>
                <w:lang w:val="en-US" w:eastAsia="zh-CN"/>
              </w:rPr>
              <w:t>2</w:t>
            </w:r>
          </w:p>
        </w:tc>
        <w:tc>
          <w:tcPr>
            <w:tcW w:w="1091" w:type="dxa"/>
            <w:vAlign w:val="center"/>
          </w:tcPr>
          <w:p>
            <w:pPr>
              <w:autoSpaceDE w:val="0"/>
              <w:autoSpaceDN w:val="0"/>
              <w:adjustRightInd w:val="0"/>
              <w:spacing w:line="240" w:lineRule="auto"/>
              <w:jc w:val="center"/>
              <w:rPr>
                <w:rFonts w:hint="default" w:ascii="宋体" w:hAnsi="宋体" w:eastAsia="宋体"/>
                <w:color w:val="auto"/>
                <w:kern w:val="0"/>
                <w:sz w:val="24"/>
                <w:lang w:val="en-US" w:eastAsia="zh-CN"/>
              </w:rPr>
            </w:pPr>
            <w:r>
              <w:rPr>
                <w:rFonts w:hint="eastAsia" w:ascii="宋体" w:hAnsi="宋体"/>
                <w:color w:val="auto"/>
                <w:kern w:val="0"/>
                <w:sz w:val="24"/>
                <w:lang w:val="en-US" w:eastAsia="zh-CN"/>
              </w:rPr>
              <w:t>2</w:t>
            </w:r>
          </w:p>
        </w:tc>
        <w:tc>
          <w:tcPr>
            <w:tcW w:w="1118" w:type="dxa"/>
            <w:vAlign w:val="center"/>
          </w:tcPr>
          <w:p>
            <w:pPr>
              <w:autoSpaceDE w:val="0"/>
              <w:autoSpaceDN w:val="0"/>
              <w:adjustRightInd w:val="0"/>
              <w:spacing w:line="240" w:lineRule="auto"/>
              <w:jc w:val="center"/>
              <w:rPr>
                <w:rFonts w:hint="default" w:ascii="宋体" w:hAnsi="宋体" w:eastAsia="宋体"/>
                <w:color w:val="auto"/>
                <w:kern w:val="0"/>
                <w:sz w:val="24"/>
                <w:lang w:val="en-US" w:eastAsia="zh-CN"/>
              </w:rPr>
            </w:pPr>
            <w:r>
              <w:rPr>
                <w:rFonts w:hint="eastAsia" w:ascii="宋体" w:hAnsi="宋体"/>
                <w:color w:val="auto"/>
                <w:kern w:val="0"/>
                <w:sz w:val="24"/>
                <w:lang w:val="en-US" w:eastAsia="zh-CN"/>
              </w:rPr>
              <w:t>4</w:t>
            </w:r>
          </w:p>
        </w:tc>
        <w:tc>
          <w:tcPr>
            <w:tcW w:w="1282" w:type="dxa"/>
            <w:vAlign w:val="center"/>
          </w:tcPr>
          <w:p>
            <w:pPr>
              <w:autoSpaceDE w:val="0"/>
              <w:autoSpaceDN w:val="0"/>
              <w:adjustRightInd w:val="0"/>
              <w:spacing w:line="240" w:lineRule="auto"/>
              <w:jc w:val="center"/>
              <w:rPr>
                <w:rFonts w:hint="default" w:ascii="宋体" w:hAnsi="宋体" w:eastAsia="宋体"/>
                <w:color w:val="auto"/>
                <w:kern w:val="0"/>
                <w:sz w:val="24"/>
                <w:lang w:val="en-US" w:eastAsia="zh-CN"/>
              </w:rPr>
            </w:pPr>
            <w:r>
              <w:rPr>
                <w:rFonts w:hint="eastAsia" w:ascii="宋体" w:hAnsi="宋体"/>
                <w:color w:val="auto"/>
                <w:kern w:val="0"/>
                <w:sz w:val="24"/>
                <w:lang w:val="en-US" w:eastAsia="zh-CN"/>
              </w:rPr>
              <w:t>4</w:t>
            </w:r>
          </w:p>
        </w:tc>
        <w:tc>
          <w:tcPr>
            <w:tcW w:w="1523" w:type="dxa"/>
            <w:vAlign w:val="center"/>
          </w:tcPr>
          <w:p>
            <w:pPr>
              <w:autoSpaceDE w:val="0"/>
              <w:autoSpaceDN w:val="0"/>
              <w:adjustRightInd w:val="0"/>
              <w:spacing w:line="240" w:lineRule="auto"/>
              <w:jc w:val="center"/>
              <w:rPr>
                <w:rFonts w:hint="eastAsia" w:ascii="宋体" w:hAnsi="宋体" w:eastAsia="宋体"/>
                <w:color w:val="auto"/>
                <w:kern w:val="0"/>
                <w:sz w:val="24"/>
                <w:szCs w:val="24"/>
                <w:lang w:eastAsia="zh-CN"/>
              </w:rPr>
            </w:pPr>
            <w:r>
              <w:rPr>
                <w:rFonts w:hint="eastAsia" w:ascii="宋体" w:hAnsi="宋体"/>
                <w:color w:val="auto"/>
                <w:kern w:val="0"/>
                <w:sz w:val="24"/>
                <w:szCs w:val="24"/>
                <w:lang w:eastAsia="zh-CN"/>
              </w:rPr>
              <w:t>产科</w:t>
            </w:r>
          </w:p>
        </w:tc>
      </w:tr>
    </w:tbl>
    <w:p>
      <w:pPr>
        <w:rPr>
          <w:rFonts w:eastAsia="宋体"/>
          <w:color w:val="auto"/>
        </w:rPr>
      </w:pPr>
    </w:p>
    <w:bookmarkEnd w:id="4"/>
    <w:p>
      <w:pPr>
        <w:spacing w:line="360" w:lineRule="auto"/>
        <w:rPr>
          <w:rFonts w:ascii="宋体" w:hAnsi="宋体" w:eastAsia="宋体"/>
          <w:b/>
          <w:bCs/>
          <w:color w:val="auto"/>
          <w:sz w:val="24"/>
        </w:rPr>
      </w:pPr>
      <w:r>
        <w:rPr>
          <w:rFonts w:hint="eastAsia" w:ascii="宋体" w:hAnsi="宋体" w:eastAsia="宋体"/>
          <w:b/>
          <w:bCs/>
          <w:color w:val="auto"/>
          <w:sz w:val="24"/>
        </w:rPr>
        <w:t>五</w:t>
      </w:r>
      <w:r>
        <w:rPr>
          <w:rFonts w:hint="eastAsia" w:ascii="宋体" w:hAnsi="宋体"/>
          <w:b/>
          <w:bCs/>
          <w:color w:val="auto"/>
          <w:sz w:val="24"/>
          <w:lang w:eastAsia="zh-CN"/>
        </w:rPr>
        <w:t>、</w:t>
      </w:r>
      <w:r>
        <w:rPr>
          <w:rFonts w:hint="eastAsia" w:ascii="宋体" w:hAnsi="宋体" w:eastAsia="宋体"/>
          <w:b/>
          <w:bCs/>
          <w:color w:val="auto"/>
          <w:sz w:val="24"/>
        </w:rPr>
        <w:t>采购申请人资格条件要求</w:t>
      </w:r>
    </w:p>
    <w:p>
      <w:pPr>
        <w:autoSpaceDE w:val="0"/>
        <w:autoSpaceDN w:val="0"/>
        <w:adjustRightInd w:val="0"/>
        <w:spacing w:before="78" w:line="360" w:lineRule="auto"/>
        <w:ind w:right="-20"/>
        <w:jc w:val="left"/>
        <w:rPr>
          <w:rFonts w:hint="eastAsia" w:ascii="宋体" w:hAnsi="宋体" w:eastAsia="宋体"/>
          <w:bCs/>
          <w:color w:val="auto"/>
          <w:kern w:val="0"/>
          <w:sz w:val="24"/>
          <w:lang w:val="en-US" w:eastAsia="zh-CN"/>
        </w:rPr>
      </w:pPr>
      <w:r>
        <w:rPr>
          <w:rFonts w:ascii="宋体" w:hAnsi="宋体" w:eastAsia="宋体"/>
          <w:bCs/>
          <w:color w:val="auto"/>
          <w:kern w:val="0"/>
          <w:sz w:val="24"/>
        </w:rPr>
        <w:t>5.1</w:t>
      </w:r>
      <w:r>
        <w:rPr>
          <w:rFonts w:hint="eastAsia" w:ascii="宋体" w:hAnsi="宋体" w:eastAsia="宋体"/>
          <w:bCs/>
          <w:color w:val="auto"/>
          <w:kern w:val="0"/>
          <w:sz w:val="24"/>
        </w:rPr>
        <w:t>采购申请人具有独立承担民事责任的能力</w:t>
      </w:r>
      <w:r>
        <w:rPr>
          <w:rFonts w:hint="eastAsia" w:ascii="宋体" w:hAnsi="宋体"/>
          <w:bCs/>
          <w:color w:val="auto"/>
          <w:kern w:val="0"/>
          <w:sz w:val="24"/>
          <w:lang w:eastAsia="zh-CN"/>
        </w:rPr>
        <w:t>。</w:t>
      </w:r>
    </w:p>
    <w:p>
      <w:pPr>
        <w:autoSpaceDE w:val="0"/>
        <w:autoSpaceDN w:val="0"/>
        <w:adjustRightInd w:val="0"/>
        <w:spacing w:before="78" w:line="360" w:lineRule="auto"/>
        <w:ind w:right="-20"/>
        <w:jc w:val="left"/>
        <w:rPr>
          <w:rFonts w:ascii="宋体" w:hAnsi="宋体" w:eastAsia="宋体"/>
          <w:bCs/>
          <w:color w:val="auto"/>
          <w:kern w:val="0"/>
          <w:sz w:val="24"/>
        </w:rPr>
      </w:pPr>
      <w:r>
        <w:rPr>
          <w:rFonts w:ascii="宋体" w:hAnsi="宋体" w:eastAsia="宋体"/>
          <w:bCs/>
          <w:color w:val="auto"/>
          <w:kern w:val="0"/>
          <w:sz w:val="24"/>
        </w:rPr>
        <w:t>5.2</w:t>
      </w:r>
      <w:r>
        <w:rPr>
          <w:rFonts w:hint="eastAsia" w:ascii="宋体" w:hAnsi="宋体" w:eastAsia="宋体"/>
          <w:bCs/>
          <w:color w:val="auto"/>
          <w:kern w:val="0"/>
          <w:sz w:val="24"/>
        </w:rPr>
        <w:t>采购申请人具有良好的商业信誉和健全的财务会计制度。</w:t>
      </w:r>
    </w:p>
    <w:p>
      <w:pPr>
        <w:autoSpaceDE w:val="0"/>
        <w:autoSpaceDN w:val="0"/>
        <w:adjustRightInd w:val="0"/>
        <w:spacing w:before="78" w:line="360" w:lineRule="auto"/>
        <w:ind w:right="-20"/>
        <w:jc w:val="left"/>
        <w:rPr>
          <w:rFonts w:ascii="宋体" w:hAnsi="宋体" w:eastAsia="宋体"/>
          <w:bCs/>
          <w:color w:val="auto"/>
          <w:kern w:val="0"/>
          <w:sz w:val="24"/>
        </w:rPr>
      </w:pPr>
      <w:r>
        <w:rPr>
          <w:rFonts w:ascii="宋体" w:hAnsi="宋体" w:eastAsia="宋体"/>
          <w:bCs/>
          <w:color w:val="auto"/>
          <w:kern w:val="0"/>
          <w:sz w:val="24"/>
        </w:rPr>
        <w:t>5.3</w:t>
      </w:r>
      <w:r>
        <w:rPr>
          <w:rFonts w:hint="eastAsia" w:ascii="宋体" w:hAnsi="宋体" w:eastAsia="宋体"/>
          <w:bCs/>
          <w:color w:val="auto"/>
          <w:kern w:val="0"/>
          <w:sz w:val="24"/>
        </w:rPr>
        <w:t>采购申请人具有履行合同所必须的设备和专业技术能力。</w:t>
      </w:r>
    </w:p>
    <w:p>
      <w:pPr>
        <w:autoSpaceDE w:val="0"/>
        <w:autoSpaceDN w:val="0"/>
        <w:adjustRightInd w:val="0"/>
        <w:spacing w:before="78" w:line="360" w:lineRule="auto"/>
        <w:ind w:right="-20"/>
        <w:jc w:val="left"/>
        <w:rPr>
          <w:rFonts w:ascii="宋体" w:hAnsi="宋体" w:eastAsia="宋体"/>
          <w:bCs/>
          <w:color w:val="auto"/>
          <w:kern w:val="0"/>
          <w:sz w:val="24"/>
        </w:rPr>
      </w:pPr>
      <w:r>
        <w:rPr>
          <w:rFonts w:ascii="宋体" w:hAnsi="宋体" w:eastAsia="宋体"/>
          <w:bCs/>
          <w:color w:val="auto"/>
          <w:kern w:val="0"/>
          <w:sz w:val="24"/>
        </w:rPr>
        <w:t>5.4</w:t>
      </w:r>
      <w:r>
        <w:rPr>
          <w:rFonts w:hint="eastAsia" w:ascii="宋体" w:hAnsi="宋体" w:eastAsia="宋体"/>
          <w:bCs/>
          <w:color w:val="auto"/>
          <w:kern w:val="0"/>
          <w:sz w:val="24"/>
        </w:rPr>
        <w:t>采购申请人具有依法缴纳税收和社会保障资金的良好记录。</w:t>
      </w:r>
    </w:p>
    <w:p>
      <w:pPr>
        <w:autoSpaceDE w:val="0"/>
        <w:autoSpaceDN w:val="0"/>
        <w:adjustRightInd w:val="0"/>
        <w:spacing w:before="78" w:line="360" w:lineRule="auto"/>
        <w:ind w:right="-20"/>
        <w:jc w:val="left"/>
        <w:rPr>
          <w:rFonts w:ascii="宋体" w:hAnsi="宋体" w:eastAsia="宋体"/>
          <w:bCs/>
          <w:color w:val="auto"/>
          <w:kern w:val="0"/>
          <w:sz w:val="24"/>
        </w:rPr>
      </w:pPr>
      <w:r>
        <w:rPr>
          <w:rFonts w:ascii="宋体" w:hAnsi="宋体" w:eastAsia="宋体"/>
          <w:bCs/>
          <w:color w:val="auto"/>
          <w:kern w:val="0"/>
          <w:sz w:val="24"/>
        </w:rPr>
        <w:t>5.5</w:t>
      </w:r>
      <w:r>
        <w:rPr>
          <w:rFonts w:hint="eastAsia" w:ascii="宋体" w:hAnsi="宋体" w:eastAsia="宋体"/>
          <w:bCs/>
          <w:color w:val="auto"/>
          <w:kern w:val="0"/>
          <w:sz w:val="24"/>
        </w:rPr>
        <w:t>参加本次采购活动前三年内，采购申请人在经营活动中没有重大违法记录。</w:t>
      </w:r>
    </w:p>
    <w:p>
      <w:pPr>
        <w:autoSpaceDE w:val="0"/>
        <w:autoSpaceDN w:val="0"/>
        <w:adjustRightInd w:val="0"/>
        <w:spacing w:before="78" w:line="360" w:lineRule="auto"/>
        <w:ind w:right="-20"/>
        <w:jc w:val="left"/>
        <w:rPr>
          <w:rFonts w:ascii="宋体" w:hAnsi="宋体" w:eastAsia="宋体"/>
          <w:bCs/>
          <w:color w:val="auto"/>
          <w:kern w:val="0"/>
          <w:sz w:val="24"/>
        </w:rPr>
      </w:pPr>
      <w:r>
        <w:rPr>
          <w:rFonts w:ascii="宋体" w:hAnsi="宋体" w:eastAsia="宋体"/>
          <w:bCs/>
          <w:color w:val="auto"/>
          <w:kern w:val="0"/>
          <w:sz w:val="24"/>
        </w:rPr>
        <w:t>5.6</w:t>
      </w:r>
      <w:r>
        <w:rPr>
          <w:rFonts w:hint="eastAsia" w:ascii="宋体" w:hAnsi="宋体" w:eastAsia="宋体"/>
          <w:bCs/>
          <w:color w:val="auto"/>
          <w:kern w:val="0"/>
          <w:sz w:val="24"/>
        </w:rPr>
        <w:t>采购人根据采购项目提出的特殊条件要求：</w:t>
      </w:r>
    </w:p>
    <w:p>
      <w:pPr>
        <w:autoSpaceDE w:val="0"/>
        <w:autoSpaceDN w:val="0"/>
        <w:adjustRightInd w:val="0"/>
        <w:spacing w:before="78" w:line="360" w:lineRule="auto"/>
        <w:ind w:right="-20"/>
        <w:jc w:val="left"/>
        <w:rPr>
          <w:rFonts w:ascii="宋体" w:hAnsi="宋体" w:eastAsia="宋体"/>
          <w:bCs/>
          <w:color w:val="auto"/>
          <w:kern w:val="0"/>
          <w:sz w:val="24"/>
        </w:rPr>
      </w:pPr>
      <w:r>
        <w:rPr>
          <w:rFonts w:ascii="宋体" w:hAnsi="宋体" w:eastAsia="宋体"/>
          <w:bCs/>
          <w:color w:val="auto"/>
          <w:kern w:val="0"/>
          <w:sz w:val="24"/>
        </w:rPr>
        <w:t>5.</w:t>
      </w:r>
      <w:r>
        <w:rPr>
          <w:rFonts w:hint="eastAsia" w:ascii="宋体" w:hAnsi="宋体" w:eastAsia="宋体"/>
          <w:bCs/>
          <w:color w:val="auto"/>
          <w:kern w:val="0"/>
          <w:sz w:val="24"/>
        </w:rPr>
        <w:t>6</w:t>
      </w:r>
      <w:r>
        <w:rPr>
          <w:rFonts w:ascii="宋体" w:hAnsi="宋体" w:eastAsia="宋体"/>
          <w:bCs/>
          <w:color w:val="auto"/>
          <w:kern w:val="0"/>
          <w:sz w:val="24"/>
        </w:rPr>
        <w:t>.1</w:t>
      </w:r>
      <w:r>
        <w:rPr>
          <w:rFonts w:hint="eastAsia" w:ascii="宋体" w:hAnsi="宋体" w:eastAsia="宋体"/>
          <w:bCs/>
          <w:color w:val="auto"/>
          <w:kern w:val="0"/>
          <w:sz w:val="24"/>
        </w:rPr>
        <w:t>响应的产品中有医疗器械的，所响应医疗器械须符合《医疗器械注册管理办法》等政策法规要求并具有中华人民共和国医疗器械注册或备案凭证；采购申请人须符合《医疗器械监督管理条例》等政策法规要求并具有医疗器械生产许可证或者医疗器械经营许可/备案凭证；</w:t>
      </w:r>
    </w:p>
    <w:p>
      <w:pPr>
        <w:autoSpaceDE w:val="0"/>
        <w:autoSpaceDN w:val="0"/>
        <w:adjustRightInd w:val="0"/>
        <w:spacing w:before="78" w:line="360" w:lineRule="auto"/>
        <w:ind w:right="-20"/>
        <w:jc w:val="left"/>
        <w:rPr>
          <w:rFonts w:ascii="宋体" w:hAnsi="宋体" w:eastAsia="宋体"/>
          <w:bCs/>
          <w:color w:val="auto"/>
          <w:kern w:val="0"/>
          <w:sz w:val="24"/>
        </w:rPr>
      </w:pPr>
      <w:r>
        <w:rPr>
          <w:rFonts w:ascii="宋体" w:hAnsi="宋体" w:eastAsia="宋体"/>
          <w:bCs/>
          <w:color w:val="auto"/>
          <w:kern w:val="0"/>
          <w:sz w:val="24"/>
        </w:rPr>
        <w:t>5.</w:t>
      </w:r>
      <w:r>
        <w:rPr>
          <w:rFonts w:hint="eastAsia" w:ascii="宋体" w:hAnsi="宋体" w:eastAsia="宋体"/>
          <w:bCs/>
          <w:color w:val="auto"/>
          <w:kern w:val="0"/>
          <w:sz w:val="24"/>
        </w:rPr>
        <w:t>6</w:t>
      </w:r>
      <w:r>
        <w:rPr>
          <w:rFonts w:ascii="宋体" w:hAnsi="宋体" w:eastAsia="宋体"/>
          <w:bCs/>
          <w:color w:val="auto"/>
          <w:kern w:val="0"/>
          <w:sz w:val="24"/>
        </w:rPr>
        <w:t>.2</w:t>
      </w:r>
      <w:r>
        <w:rPr>
          <w:rFonts w:hint="eastAsia" w:ascii="宋体" w:hAnsi="宋体" w:eastAsia="宋体"/>
          <w:bCs/>
          <w:color w:val="auto"/>
          <w:kern w:val="0"/>
          <w:sz w:val="24"/>
        </w:rPr>
        <w:t>若设备涉及配套耗材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佐证材料）。</w:t>
      </w:r>
    </w:p>
    <w:p>
      <w:pPr>
        <w:autoSpaceDE w:val="0"/>
        <w:autoSpaceDN w:val="0"/>
        <w:adjustRightInd w:val="0"/>
        <w:spacing w:before="78" w:line="360" w:lineRule="auto"/>
        <w:ind w:right="-20"/>
        <w:jc w:val="left"/>
        <w:rPr>
          <w:rFonts w:ascii="宋体" w:hAnsi="宋体" w:eastAsia="宋体"/>
          <w:bCs/>
          <w:color w:val="auto"/>
          <w:kern w:val="0"/>
          <w:sz w:val="24"/>
        </w:rPr>
      </w:pPr>
      <w:r>
        <w:rPr>
          <w:rFonts w:ascii="宋体" w:hAnsi="宋体" w:eastAsia="宋体"/>
          <w:bCs/>
          <w:color w:val="auto"/>
          <w:kern w:val="0"/>
          <w:sz w:val="24"/>
        </w:rPr>
        <w:t>5.6.3</w:t>
      </w:r>
      <w:r>
        <w:rPr>
          <w:rFonts w:hint="eastAsia" w:ascii="宋体" w:hAnsi="宋体" w:eastAsia="宋体"/>
          <w:bCs/>
          <w:color w:val="auto"/>
          <w:kern w:val="0"/>
          <w:sz w:val="24"/>
        </w:rPr>
        <w:t>售后服务承诺书。</w:t>
      </w:r>
    </w:p>
    <w:p>
      <w:pPr>
        <w:autoSpaceDE w:val="0"/>
        <w:autoSpaceDN w:val="0"/>
        <w:adjustRightInd w:val="0"/>
        <w:spacing w:before="78" w:line="360" w:lineRule="auto"/>
        <w:ind w:right="-20"/>
        <w:jc w:val="left"/>
        <w:rPr>
          <w:rFonts w:ascii="宋体" w:hAnsi="宋体" w:eastAsia="宋体"/>
          <w:bCs/>
          <w:color w:val="auto"/>
          <w:kern w:val="0"/>
          <w:sz w:val="24"/>
        </w:rPr>
      </w:pPr>
      <w:r>
        <w:rPr>
          <w:rFonts w:ascii="宋体" w:hAnsi="宋体" w:eastAsia="宋体"/>
          <w:bCs/>
          <w:color w:val="auto"/>
          <w:kern w:val="0"/>
          <w:sz w:val="24"/>
        </w:rPr>
        <w:t>5.</w:t>
      </w:r>
      <w:r>
        <w:rPr>
          <w:rFonts w:hint="eastAsia" w:ascii="宋体" w:hAnsi="宋体" w:eastAsia="宋体"/>
          <w:bCs/>
          <w:color w:val="auto"/>
          <w:kern w:val="0"/>
          <w:sz w:val="24"/>
        </w:rPr>
        <w:t>6</w:t>
      </w:r>
      <w:r>
        <w:rPr>
          <w:rFonts w:ascii="宋体" w:hAnsi="宋体" w:eastAsia="宋体"/>
          <w:bCs/>
          <w:color w:val="auto"/>
          <w:kern w:val="0"/>
          <w:sz w:val="24"/>
        </w:rPr>
        <w:t>.4</w:t>
      </w:r>
      <w:r>
        <w:rPr>
          <w:rFonts w:hint="eastAsia" w:ascii="宋体" w:hAnsi="宋体" w:eastAsia="宋体"/>
          <w:bCs/>
          <w:color w:val="auto"/>
          <w:kern w:val="0"/>
          <w:sz w:val="24"/>
        </w:rPr>
        <w:t>生产厂家授权。</w:t>
      </w:r>
    </w:p>
    <w:p>
      <w:pPr>
        <w:autoSpaceDE w:val="0"/>
        <w:autoSpaceDN w:val="0"/>
        <w:adjustRightInd w:val="0"/>
        <w:spacing w:before="78" w:line="360" w:lineRule="auto"/>
        <w:ind w:right="-20"/>
        <w:jc w:val="left"/>
        <w:rPr>
          <w:rFonts w:ascii="宋体" w:hAnsi="宋体" w:eastAsia="宋体"/>
          <w:bCs/>
          <w:color w:val="auto"/>
          <w:kern w:val="0"/>
          <w:sz w:val="24"/>
        </w:rPr>
      </w:pPr>
      <w:r>
        <w:rPr>
          <w:rFonts w:ascii="宋体" w:hAnsi="宋体" w:eastAsia="宋体"/>
          <w:bCs/>
          <w:color w:val="auto"/>
          <w:kern w:val="0"/>
          <w:sz w:val="24"/>
        </w:rPr>
        <w:t>5.</w:t>
      </w:r>
      <w:r>
        <w:rPr>
          <w:rFonts w:hint="eastAsia" w:ascii="宋体" w:hAnsi="宋体" w:eastAsia="宋体"/>
          <w:bCs/>
          <w:color w:val="auto"/>
          <w:kern w:val="0"/>
          <w:sz w:val="24"/>
        </w:rPr>
        <w:t>6</w:t>
      </w:r>
      <w:r>
        <w:rPr>
          <w:rFonts w:ascii="宋体" w:hAnsi="宋体" w:eastAsia="宋体"/>
          <w:bCs/>
          <w:color w:val="auto"/>
          <w:kern w:val="0"/>
          <w:sz w:val="24"/>
        </w:rPr>
        <w:t>.5</w:t>
      </w:r>
      <w:r>
        <w:rPr>
          <w:rFonts w:hint="eastAsia" w:ascii="宋体" w:hAnsi="宋体" w:eastAsia="宋体"/>
          <w:bCs/>
          <w:color w:val="auto"/>
          <w:kern w:val="0"/>
          <w:sz w:val="24"/>
        </w:rPr>
        <w:t>产品说明书。</w:t>
      </w:r>
    </w:p>
    <w:p>
      <w:pPr>
        <w:autoSpaceDE w:val="0"/>
        <w:autoSpaceDN w:val="0"/>
        <w:adjustRightInd w:val="0"/>
        <w:spacing w:before="78" w:line="360" w:lineRule="auto"/>
        <w:ind w:right="-20"/>
        <w:jc w:val="left"/>
        <w:rPr>
          <w:rFonts w:ascii="宋体" w:hAnsi="宋体" w:eastAsia="宋体"/>
          <w:bCs/>
          <w:color w:val="auto"/>
          <w:kern w:val="0"/>
          <w:sz w:val="24"/>
        </w:rPr>
      </w:pPr>
      <w:r>
        <w:rPr>
          <w:rFonts w:ascii="宋体" w:hAnsi="宋体" w:eastAsia="宋体"/>
          <w:bCs/>
          <w:color w:val="auto"/>
          <w:kern w:val="0"/>
          <w:sz w:val="24"/>
        </w:rPr>
        <w:t>5.7</w:t>
      </w:r>
      <w:r>
        <w:rPr>
          <w:rFonts w:hint="eastAsia" w:ascii="宋体" w:hAnsi="宋体" w:eastAsia="宋体"/>
          <w:bCs/>
          <w:color w:val="auto"/>
          <w:kern w:val="0"/>
          <w:sz w:val="24"/>
        </w:rPr>
        <w:t xml:space="preserve">本项目不允许联合体参加。 </w:t>
      </w:r>
    </w:p>
    <w:p>
      <w:pPr>
        <w:autoSpaceDE w:val="0"/>
        <w:autoSpaceDN w:val="0"/>
        <w:adjustRightInd w:val="0"/>
        <w:spacing w:before="78" w:line="360" w:lineRule="auto"/>
        <w:ind w:right="-20"/>
        <w:jc w:val="left"/>
        <w:rPr>
          <w:rFonts w:ascii="宋体" w:hAnsi="宋体" w:eastAsia="宋体"/>
          <w:bCs/>
          <w:color w:val="auto"/>
          <w:kern w:val="0"/>
          <w:sz w:val="24"/>
        </w:rPr>
      </w:pPr>
      <w:r>
        <w:rPr>
          <w:rFonts w:hint="eastAsia" w:ascii="宋体" w:hAnsi="宋体" w:eastAsia="宋体"/>
          <w:bCs/>
          <w:color w:val="auto"/>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pPr>
        <w:autoSpaceDE w:val="0"/>
        <w:autoSpaceDN w:val="0"/>
        <w:adjustRightInd w:val="0"/>
        <w:spacing w:before="78" w:line="360" w:lineRule="auto"/>
        <w:ind w:right="-20"/>
        <w:jc w:val="left"/>
        <w:rPr>
          <w:rFonts w:ascii="宋体" w:hAnsi="宋体" w:eastAsia="宋体"/>
          <w:bCs/>
          <w:color w:val="auto"/>
          <w:kern w:val="0"/>
          <w:sz w:val="24"/>
        </w:rPr>
      </w:pPr>
      <w:r>
        <w:rPr>
          <w:rFonts w:hint="eastAsia" w:ascii="宋体" w:hAnsi="宋体" w:eastAsia="宋体"/>
          <w:bCs/>
          <w:color w:val="auto"/>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spacing w:line="360" w:lineRule="auto"/>
        <w:rPr>
          <w:rFonts w:ascii="宋体" w:hAnsi="宋体" w:eastAsia="宋体"/>
          <w:b/>
          <w:bCs/>
          <w:color w:val="auto"/>
          <w:sz w:val="24"/>
        </w:rPr>
      </w:pPr>
      <w:r>
        <w:rPr>
          <w:rFonts w:hint="eastAsia" w:ascii="宋体" w:hAnsi="宋体" w:eastAsia="宋体"/>
          <w:b/>
          <w:bCs/>
          <w:color w:val="auto"/>
          <w:sz w:val="24"/>
        </w:rPr>
        <w:t>六</w:t>
      </w:r>
      <w:r>
        <w:rPr>
          <w:rFonts w:hint="eastAsia" w:ascii="宋体" w:hAnsi="宋体"/>
          <w:b/>
          <w:bCs/>
          <w:color w:val="auto"/>
          <w:sz w:val="24"/>
          <w:lang w:eastAsia="zh-CN"/>
        </w:rPr>
        <w:t>、</w:t>
      </w:r>
      <w:r>
        <w:rPr>
          <w:rFonts w:hint="eastAsia" w:ascii="宋体" w:hAnsi="宋体" w:eastAsia="宋体"/>
          <w:b/>
          <w:bCs/>
          <w:color w:val="auto"/>
          <w:sz w:val="24"/>
        </w:rPr>
        <w:t>采购文件的获取</w:t>
      </w:r>
    </w:p>
    <w:p>
      <w:pPr>
        <w:tabs>
          <w:tab w:val="left" w:pos="6260"/>
        </w:tabs>
        <w:autoSpaceDE w:val="0"/>
        <w:autoSpaceDN w:val="0"/>
        <w:adjustRightInd w:val="0"/>
        <w:spacing w:line="360" w:lineRule="auto"/>
        <w:ind w:right="-23"/>
        <w:jc w:val="both"/>
        <w:rPr>
          <w:rFonts w:hint="eastAsia" w:ascii="宋体" w:hAnsi="宋体" w:eastAsia="宋体"/>
          <w:color w:val="auto"/>
          <w:kern w:val="0"/>
          <w:sz w:val="24"/>
        </w:rPr>
      </w:pPr>
      <w:r>
        <w:rPr>
          <w:rFonts w:hint="eastAsia" w:ascii="宋体" w:hAnsi="宋体" w:eastAsia="宋体"/>
          <w:color w:val="auto"/>
          <w:kern w:val="0"/>
          <w:sz w:val="24"/>
        </w:rPr>
        <w:t>6</w:t>
      </w:r>
      <w:r>
        <w:rPr>
          <w:rFonts w:ascii="宋体" w:hAnsi="宋体" w:eastAsia="宋体"/>
          <w:color w:val="auto"/>
          <w:kern w:val="0"/>
          <w:sz w:val="24"/>
        </w:rPr>
        <w:t>.1</w:t>
      </w:r>
      <w:r>
        <w:rPr>
          <w:rFonts w:hint="eastAsia" w:ascii="宋体" w:hAnsi="宋体" w:eastAsia="宋体"/>
          <w:color w:val="auto"/>
          <w:kern w:val="0"/>
          <w:sz w:val="24"/>
          <w:lang w:val="en-US" w:eastAsia="zh-CN"/>
        </w:rPr>
        <w:t>获取途径：</w:t>
      </w:r>
      <w:r>
        <w:rPr>
          <w:rFonts w:hint="eastAsia" w:ascii="宋体" w:hAnsi="宋体" w:eastAsia="宋体"/>
          <w:color w:val="auto"/>
          <w:kern w:val="0"/>
          <w:sz w:val="24"/>
        </w:rPr>
        <w:t>采购文件在广安市人民医院官网-医院公告-招标信息（</w:t>
      </w:r>
      <w:r>
        <w:rPr>
          <w:rFonts w:ascii="宋体" w:hAnsi="宋体" w:eastAsia="宋体"/>
          <w:color w:val="auto"/>
          <w:kern w:val="0"/>
          <w:sz w:val="24"/>
        </w:rPr>
        <w:t>http://www.gasrmyy.com/yiyuangonggao/zhaobiaoxinxi/</w:t>
      </w:r>
      <w:r>
        <w:rPr>
          <w:rFonts w:hint="eastAsia" w:ascii="宋体" w:hAnsi="宋体" w:eastAsia="宋体"/>
          <w:color w:val="auto"/>
          <w:kern w:val="0"/>
          <w:sz w:val="24"/>
        </w:rPr>
        <w:t>）获取。</w:t>
      </w:r>
    </w:p>
    <w:p>
      <w:pPr>
        <w:tabs>
          <w:tab w:val="left" w:pos="6260"/>
        </w:tabs>
        <w:autoSpaceDE w:val="0"/>
        <w:autoSpaceDN w:val="0"/>
        <w:adjustRightInd w:val="0"/>
        <w:spacing w:line="360" w:lineRule="auto"/>
        <w:ind w:right="-23"/>
        <w:jc w:val="left"/>
        <w:rPr>
          <w:rFonts w:hint="eastAsia" w:ascii="宋体" w:hAnsi="宋体" w:eastAsia="宋体"/>
          <w:b/>
          <w:bCs/>
          <w:color w:val="auto"/>
          <w:kern w:val="0"/>
          <w:sz w:val="24"/>
          <w:lang w:eastAsia="zh-CN"/>
        </w:rPr>
      </w:pPr>
      <w:r>
        <w:rPr>
          <w:rFonts w:hint="eastAsia" w:ascii="宋体" w:hAnsi="宋体" w:eastAsia="宋体"/>
          <w:b/>
          <w:bCs/>
          <w:color w:val="auto"/>
          <w:kern w:val="0"/>
          <w:sz w:val="24"/>
          <w:lang w:eastAsia="zh-CN"/>
        </w:rPr>
        <w:t>七</w:t>
      </w:r>
      <w:r>
        <w:rPr>
          <w:rFonts w:hint="eastAsia" w:ascii="宋体" w:hAnsi="宋体"/>
          <w:b/>
          <w:bCs/>
          <w:color w:val="auto"/>
          <w:kern w:val="0"/>
          <w:sz w:val="24"/>
          <w:lang w:eastAsia="zh-CN"/>
        </w:rPr>
        <w:t>、</w:t>
      </w:r>
      <w:r>
        <w:rPr>
          <w:rFonts w:hint="eastAsia" w:ascii="宋体" w:hAnsi="宋体" w:eastAsia="宋体"/>
          <w:b/>
          <w:bCs/>
          <w:color w:val="auto"/>
          <w:kern w:val="0"/>
          <w:sz w:val="24"/>
          <w:lang w:eastAsia="zh-CN"/>
        </w:rPr>
        <w:t>报名</w:t>
      </w:r>
    </w:p>
    <w:p>
      <w:pPr>
        <w:tabs>
          <w:tab w:val="left" w:pos="6260"/>
        </w:tabs>
        <w:autoSpaceDE w:val="0"/>
        <w:autoSpaceDN w:val="0"/>
        <w:adjustRightInd w:val="0"/>
        <w:spacing w:line="360" w:lineRule="auto"/>
        <w:ind w:right="-23"/>
        <w:jc w:val="left"/>
        <w:rPr>
          <w:rFonts w:hint="eastAsia" w:ascii="宋体" w:hAnsi="宋体" w:eastAsia="宋体"/>
          <w:color w:val="auto"/>
          <w:kern w:val="0"/>
          <w:sz w:val="24"/>
          <w:lang w:val="en-US" w:eastAsia="zh-CN"/>
        </w:rPr>
      </w:pPr>
      <w:r>
        <w:rPr>
          <w:rFonts w:hint="eastAsia" w:ascii="宋体" w:hAnsi="宋体" w:eastAsia="宋体"/>
          <w:color w:val="auto"/>
          <w:kern w:val="0"/>
          <w:sz w:val="24"/>
          <w:lang w:val="en-US" w:eastAsia="zh-CN"/>
        </w:rPr>
        <w:t>7.1报名时间：</w:t>
      </w:r>
      <w:r>
        <w:rPr>
          <w:rFonts w:hint="eastAsia" w:ascii="宋体" w:hAnsi="宋体"/>
          <w:color w:val="auto"/>
          <w:kern w:val="0"/>
          <w:sz w:val="24"/>
          <w:lang w:val="en-US" w:eastAsia="zh-CN"/>
        </w:rPr>
        <w:t>2023年4月3日至2023年4月7日</w:t>
      </w:r>
      <w:r>
        <w:rPr>
          <w:rFonts w:hint="eastAsia" w:ascii="宋体" w:hAnsi="宋体" w:eastAsia="宋体"/>
          <w:color w:val="auto"/>
          <w:kern w:val="0"/>
          <w:sz w:val="24"/>
          <w:lang w:val="en-US" w:eastAsia="zh-CN"/>
        </w:rPr>
        <w:t>（五个工作日，每天上午8:00-12:00，下午14:30-18:00）（北京时间，法定节假日除外）。</w:t>
      </w:r>
    </w:p>
    <w:p>
      <w:pPr>
        <w:tabs>
          <w:tab w:val="left" w:pos="6260"/>
        </w:tabs>
        <w:autoSpaceDE w:val="0"/>
        <w:autoSpaceDN w:val="0"/>
        <w:adjustRightInd w:val="0"/>
        <w:spacing w:line="360" w:lineRule="auto"/>
        <w:ind w:right="-23"/>
        <w:jc w:val="left"/>
        <w:rPr>
          <w:rFonts w:hint="eastAsia" w:ascii="宋体" w:hAnsi="宋体" w:eastAsia="宋体"/>
          <w:color w:val="auto"/>
          <w:kern w:val="0"/>
          <w:sz w:val="24"/>
          <w:lang w:eastAsia="zh-CN"/>
        </w:rPr>
      </w:pPr>
      <w:r>
        <w:rPr>
          <w:rFonts w:hint="eastAsia" w:ascii="宋体" w:hAnsi="宋体" w:eastAsia="宋体"/>
          <w:color w:val="auto"/>
          <w:kern w:val="0"/>
          <w:sz w:val="24"/>
          <w:lang w:val="en-US" w:eastAsia="zh-CN"/>
        </w:rPr>
        <w:t>7.2报名方式：</w:t>
      </w:r>
      <w:r>
        <w:rPr>
          <w:rFonts w:hint="eastAsia" w:ascii="宋体" w:hAnsi="宋体" w:eastAsia="宋体"/>
          <w:color w:val="auto"/>
          <w:kern w:val="0"/>
          <w:sz w:val="24"/>
        </w:rPr>
        <w:t>潜在供应商提交盖公司鲜章的报名表（具体格式详见</w:t>
      </w:r>
      <w:r>
        <w:rPr>
          <w:rFonts w:hint="eastAsia" w:ascii="宋体" w:hAnsi="宋体" w:eastAsia="宋体"/>
          <w:color w:val="auto"/>
          <w:kern w:val="0"/>
          <w:sz w:val="24"/>
          <w:lang w:eastAsia="zh-CN"/>
        </w:rPr>
        <w:t>采购文件</w:t>
      </w:r>
      <w:r>
        <w:rPr>
          <w:rFonts w:hint="eastAsia" w:ascii="宋体" w:hAnsi="宋体" w:eastAsia="宋体"/>
          <w:color w:val="auto"/>
          <w:kern w:val="0"/>
          <w:sz w:val="24"/>
        </w:rPr>
        <w:t>第三章格式十二）原件至广安市人民医院采购科302房间</w:t>
      </w:r>
      <w:r>
        <w:rPr>
          <w:rFonts w:hint="eastAsia" w:ascii="宋体" w:hAnsi="宋体" w:eastAsia="宋体"/>
          <w:color w:val="auto"/>
          <w:kern w:val="0"/>
          <w:sz w:val="24"/>
          <w:lang w:eastAsia="zh-CN"/>
        </w:rPr>
        <w:t>（</w:t>
      </w:r>
      <w:r>
        <w:rPr>
          <w:rFonts w:hint="eastAsia" w:ascii="宋体" w:hAnsi="宋体"/>
          <w:color w:val="auto"/>
          <w:kern w:val="0"/>
          <w:sz w:val="24"/>
          <w:lang w:eastAsia="zh-CN"/>
        </w:rPr>
        <w:t>可</w:t>
      </w:r>
      <w:r>
        <w:rPr>
          <w:rFonts w:hint="eastAsia" w:ascii="宋体" w:hAnsi="宋体" w:eastAsia="宋体"/>
          <w:color w:val="auto"/>
          <w:kern w:val="0"/>
          <w:sz w:val="24"/>
          <w:lang w:eastAsia="zh-CN"/>
        </w:rPr>
        <w:t>邮寄）</w:t>
      </w:r>
      <w:r>
        <w:rPr>
          <w:rFonts w:hint="eastAsia" w:ascii="宋体" w:hAnsi="宋体"/>
          <w:color w:val="auto"/>
          <w:kern w:val="0"/>
          <w:sz w:val="24"/>
          <w:lang w:eastAsia="zh-CN"/>
        </w:rPr>
        <w:t>。</w:t>
      </w:r>
    </w:p>
    <w:p>
      <w:pPr>
        <w:tabs>
          <w:tab w:val="left" w:pos="6260"/>
        </w:tabs>
        <w:autoSpaceDE w:val="0"/>
        <w:autoSpaceDN w:val="0"/>
        <w:adjustRightInd w:val="0"/>
        <w:spacing w:line="360" w:lineRule="auto"/>
        <w:ind w:right="-23"/>
        <w:jc w:val="left"/>
        <w:rPr>
          <w:rFonts w:hint="eastAsia" w:ascii="宋体" w:hAnsi="宋体" w:eastAsia="宋体"/>
          <w:color w:val="auto"/>
          <w:kern w:val="0"/>
          <w:sz w:val="24"/>
          <w:lang w:val="en-US" w:eastAsia="zh-CN"/>
        </w:rPr>
      </w:pPr>
      <w:r>
        <w:rPr>
          <w:rFonts w:hint="eastAsia" w:ascii="宋体" w:hAnsi="宋体" w:eastAsia="宋体"/>
          <w:color w:val="auto"/>
          <w:kern w:val="0"/>
          <w:sz w:val="24"/>
          <w:lang w:val="en-US" w:eastAsia="zh-CN"/>
        </w:rPr>
        <w:t>7.3逾期送达的或者未送达指定地点的报名表，采购人不予受理。</w:t>
      </w:r>
      <w:bookmarkStart w:id="71" w:name="_GoBack"/>
      <w:bookmarkEnd w:id="71"/>
    </w:p>
    <w:p>
      <w:pPr>
        <w:tabs>
          <w:tab w:val="left" w:pos="6260"/>
        </w:tabs>
        <w:autoSpaceDE w:val="0"/>
        <w:autoSpaceDN w:val="0"/>
        <w:adjustRightInd w:val="0"/>
        <w:spacing w:line="360" w:lineRule="auto"/>
        <w:ind w:right="-23" w:firstLine="480" w:firstLineChars="200"/>
        <w:jc w:val="left"/>
        <w:rPr>
          <w:rFonts w:ascii="宋体" w:hAnsi="宋体" w:eastAsia="宋体"/>
          <w:color w:val="auto"/>
          <w:kern w:val="0"/>
          <w:sz w:val="24"/>
        </w:rPr>
      </w:pPr>
    </w:p>
    <w:p>
      <w:pPr>
        <w:spacing w:line="360" w:lineRule="auto"/>
        <w:rPr>
          <w:rFonts w:ascii="宋体" w:hAnsi="宋体" w:eastAsia="宋体"/>
          <w:b/>
          <w:bCs/>
          <w:color w:val="auto"/>
          <w:sz w:val="24"/>
        </w:rPr>
      </w:pPr>
      <w:r>
        <w:rPr>
          <w:rFonts w:hint="eastAsia" w:ascii="宋体" w:hAnsi="宋体" w:eastAsia="宋体"/>
          <w:b/>
          <w:bCs/>
          <w:color w:val="auto"/>
          <w:sz w:val="24"/>
          <w:lang w:eastAsia="zh-CN"/>
        </w:rPr>
        <w:t>八</w:t>
      </w:r>
      <w:r>
        <w:rPr>
          <w:rFonts w:hint="eastAsia" w:ascii="宋体" w:hAnsi="宋体"/>
          <w:b/>
          <w:bCs/>
          <w:color w:val="auto"/>
          <w:sz w:val="24"/>
          <w:lang w:eastAsia="zh-CN"/>
        </w:rPr>
        <w:t>、</w:t>
      </w:r>
      <w:r>
        <w:rPr>
          <w:rFonts w:hint="eastAsia" w:ascii="宋体" w:hAnsi="宋体" w:eastAsia="宋体"/>
          <w:b/>
          <w:bCs/>
          <w:color w:val="auto"/>
          <w:sz w:val="24"/>
        </w:rPr>
        <w:t>递交采购申请文件的时间及地点</w:t>
      </w:r>
    </w:p>
    <w:p>
      <w:pPr>
        <w:tabs>
          <w:tab w:val="left" w:pos="1480"/>
        </w:tabs>
        <w:autoSpaceDE w:val="0"/>
        <w:autoSpaceDN w:val="0"/>
        <w:adjustRightInd w:val="0"/>
        <w:spacing w:line="360" w:lineRule="auto"/>
        <w:ind w:right="-157"/>
        <w:jc w:val="left"/>
        <w:rPr>
          <w:rFonts w:hint="eastAsia" w:ascii="宋体" w:hAnsi="宋体" w:eastAsia="宋体"/>
          <w:color w:val="auto"/>
          <w:kern w:val="0"/>
          <w:sz w:val="24"/>
          <w:lang w:eastAsia="zh-CN"/>
        </w:rPr>
      </w:pPr>
      <w:r>
        <w:rPr>
          <w:rFonts w:hint="eastAsia" w:ascii="宋体" w:hAnsi="宋体"/>
          <w:color w:val="auto"/>
          <w:kern w:val="0"/>
          <w:sz w:val="24"/>
          <w:lang w:val="en-US" w:eastAsia="zh-CN"/>
        </w:rPr>
        <w:t>8</w:t>
      </w:r>
      <w:r>
        <w:rPr>
          <w:rFonts w:hint="eastAsia" w:ascii="宋体" w:hAnsi="宋体" w:eastAsia="宋体"/>
          <w:color w:val="auto"/>
          <w:kern w:val="0"/>
          <w:sz w:val="24"/>
        </w:rPr>
        <w:t>.1递交采购申请文件的截止时间：</w:t>
      </w:r>
      <w:r>
        <w:rPr>
          <w:rFonts w:hint="eastAsia" w:ascii="宋体" w:hAnsi="宋体"/>
          <w:color w:val="auto"/>
          <w:kern w:val="0"/>
          <w:sz w:val="24"/>
          <w:u w:val="single"/>
          <w:lang w:val="en-US" w:eastAsia="zh-CN"/>
        </w:rPr>
        <w:t>2023</w:t>
      </w:r>
      <w:r>
        <w:rPr>
          <w:rFonts w:hint="eastAsia" w:ascii="宋体" w:hAnsi="宋体" w:eastAsia="宋体"/>
          <w:color w:val="auto"/>
          <w:kern w:val="0"/>
          <w:sz w:val="24"/>
          <w:u w:val="single"/>
        </w:rPr>
        <w:t>年</w:t>
      </w:r>
      <w:r>
        <w:rPr>
          <w:rFonts w:hint="eastAsia" w:ascii="宋体" w:hAnsi="宋体"/>
          <w:color w:val="auto"/>
          <w:kern w:val="0"/>
          <w:sz w:val="24"/>
          <w:u w:val="single"/>
          <w:lang w:val="en-US" w:eastAsia="zh-CN"/>
        </w:rPr>
        <w:t>4</w:t>
      </w:r>
      <w:r>
        <w:rPr>
          <w:rFonts w:hint="eastAsia" w:ascii="宋体" w:hAnsi="宋体" w:eastAsia="宋体"/>
          <w:color w:val="auto"/>
          <w:kern w:val="0"/>
          <w:sz w:val="24"/>
          <w:u w:val="single"/>
        </w:rPr>
        <w:t>月</w:t>
      </w:r>
      <w:r>
        <w:rPr>
          <w:rFonts w:hint="eastAsia" w:ascii="宋体" w:hAnsi="宋体"/>
          <w:color w:val="auto"/>
          <w:kern w:val="0"/>
          <w:sz w:val="24"/>
          <w:u w:val="single"/>
          <w:lang w:val="en-US" w:eastAsia="zh-CN"/>
        </w:rPr>
        <w:t>11</w:t>
      </w:r>
      <w:r>
        <w:rPr>
          <w:rFonts w:hint="eastAsia" w:ascii="宋体" w:hAnsi="宋体" w:eastAsia="宋体"/>
          <w:color w:val="auto"/>
          <w:kern w:val="0"/>
          <w:sz w:val="24"/>
          <w:u w:val="single"/>
        </w:rPr>
        <w:t>日</w:t>
      </w:r>
      <w:r>
        <w:rPr>
          <w:rFonts w:hint="eastAsia" w:ascii="宋体" w:hAnsi="宋体"/>
          <w:color w:val="auto"/>
          <w:kern w:val="0"/>
          <w:sz w:val="24"/>
          <w:u w:val="single"/>
          <w:lang w:val="en-US" w:eastAsia="zh-CN"/>
        </w:rPr>
        <w:t>18</w:t>
      </w:r>
      <w:r>
        <w:rPr>
          <w:rFonts w:hint="eastAsia" w:ascii="宋体" w:hAnsi="宋体" w:eastAsia="宋体"/>
          <w:color w:val="auto"/>
          <w:kern w:val="0"/>
          <w:sz w:val="24"/>
          <w:u w:val="single"/>
        </w:rPr>
        <w:t>时</w:t>
      </w:r>
      <w:r>
        <w:rPr>
          <w:rFonts w:hint="eastAsia" w:ascii="宋体" w:hAnsi="宋体" w:eastAsia="宋体"/>
          <w:color w:val="auto"/>
          <w:kern w:val="0"/>
          <w:sz w:val="24"/>
          <w:u w:val="single"/>
          <w:lang w:val="en-US" w:eastAsia="zh-CN"/>
        </w:rPr>
        <w:t>00</w:t>
      </w:r>
      <w:r>
        <w:rPr>
          <w:rFonts w:hint="eastAsia" w:ascii="宋体" w:hAnsi="宋体" w:eastAsia="宋体"/>
          <w:color w:val="auto"/>
          <w:kern w:val="0"/>
          <w:sz w:val="24"/>
          <w:u w:val="single"/>
        </w:rPr>
        <w:t>分</w:t>
      </w:r>
      <w:r>
        <w:rPr>
          <w:rFonts w:hint="eastAsia" w:ascii="宋体" w:hAnsi="宋体" w:eastAsia="宋体"/>
          <w:color w:val="auto"/>
          <w:kern w:val="0"/>
          <w:sz w:val="24"/>
        </w:rPr>
        <w:t>（北京时间），地点为</w:t>
      </w:r>
      <w:r>
        <w:rPr>
          <w:rFonts w:hint="eastAsia" w:ascii="宋体" w:hAnsi="宋体" w:eastAsia="宋体"/>
          <w:color w:val="auto"/>
          <w:kern w:val="0"/>
          <w:sz w:val="24"/>
          <w:u w:val="single"/>
        </w:rPr>
        <w:t>广安市人民医院办公楼3</w:t>
      </w:r>
      <w:r>
        <w:rPr>
          <w:rFonts w:ascii="宋体" w:hAnsi="宋体" w:eastAsia="宋体"/>
          <w:color w:val="auto"/>
          <w:kern w:val="0"/>
          <w:sz w:val="24"/>
          <w:u w:val="single"/>
        </w:rPr>
        <w:t>02/408（</w:t>
      </w:r>
      <w:r>
        <w:rPr>
          <w:rFonts w:hint="eastAsia" w:ascii="宋体" w:hAnsi="宋体" w:eastAsia="宋体"/>
          <w:color w:val="auto"/>
          <w:kern w:val="0"/>
          <w:sz w:val="24"/>
          <w:u w:val="single"/>
        </w:rPr>
        <w:t>广安市广安区滨河路四段一号广安市人民医院办公楼3</w:t>
      </w:r>
      <w:r>
        <w:rPr>
          <w:rFonts w:ascii="宋体" w:hAnsi="宋体" w:eastAsia="宋体"/>
          <w:color w:val="auto"/>
          <w:kern w:val="0"/>
          <w:sz w:val="24"/>
          <w:u w:val="single"/>
        </w:rPr>
        <w:t>02/408</w:t>
      </w:r>
      <w:r>
        <w:rPr>
          <w:rFonts w:hint="eastAsia" w:ascii="宋体" w:hAnsi="宋体" w:eastAsia="宋体"/>
          <w:color w:val="auto"/>
          <w:kern w:val="0"/>
          <w:sz w:val="24"/>
          <w:u w:val="single"/>
          <w:lang w:eastAsia="zh-CN"/>
        </w:rPr>
        <w:t>）</w:t>
      </w:r>
      <w:r>
        <w:rPr>
          <w:rFonts w:hint="eastAsia" w:ascii="宋体" w:hAnsi="宋体" w:eastAsia="宋体"/>
          <w:b/>
          <w:bCs/>
          <w:color w:val="auto"/>
          <w:kern w:val="0"/>
          <w:sz w:val="24"/>
          <w:u w:val="none"/>
          <w:lang w:eastAsia="zh-CN"/>
        </w:rPr>
        <w:t>（</w:t>
      </w:r>
      <w:r>
        <w:rPr>
          <w:rFonts w:hint="eastAsia" w:ascii="宋体" w:hAnsi="宋体"/>
          <w:b/>
          <w:bCs/>
          <w:color w:val="auto"/>
          <w:kern w:val="0"/>
          <w:sz w:val="24"/>
          <w:lang w:eastAsia="zh-CN"/>
        </w:rPr>
        <w:t>不接受</w:t>
      </w:r>
      <w:r>
        <w:rPr>
          <w:rFonts w:hint="eastAsia" w:ascii="宋体" w:hAnsi="宋体" w:eastAsia="宋体"/>
          <w:b/>
          <w:bCs/>
          <w:color w:val="auto"/>
          <w:kern w:val="0"/>
          <w:sz w:val="24"/>
          <w:lang w:eastAsia="zh-CN"/>
        </w:rPr>
        <w:t>邮寄）</w:t>
      </w:r>
      <w:r>
        <w:rPr>
          <w:rFonts w:hint="eastAsia" w:ascii="宋体" w:hAnsi="宋体" w:eastAsia="宋体"/>
          <w:color w:val="auto"/>
          <w:kern w:val="0"/>
          <w:sz w:val="24"/>
          <w:lang w:eastAsia="zh-CN"/>
        </w:rPr>
        <w:t>。</w:t>
      </w:r>
    </w:p>
    <w:p>
      <w:pPr>
        <w:tabs>
          <w:tab w:val="left" w:pos="1380"/>
        </w:tabs>
        <w:autoSpaceDE w:val="0"/>
        <w:autoSpaceDN w:val="0"/>
        <w:adjustRightInd w:val="0"/>
        <w:spacing w:line="360" w:lineRule="auto"/>
        <w:ind w:right="-137"/>
        <w:jc w:val="left"/>
        <w:rPr>
          <w:rFonts w:ascii="宋体" w:hAnsi="宋体" w:eastAsia="宋体"/>
          <w:color w:val="auto"/>
          <w:kern w:val="0"/>
          <w:sz w:val="24"/>
        </w:rPr>
      </w:pPr>
      <w:r>
        <w:rPr>
          <w:rFonts w:hint="eastAsia" w:ascii="宋体" w:hAnsi="宋体"/>
          <w:color w:val="auto"/>
          <w:kern w:val="0"/>
          <w:sz w:val="24"/>
          <w:lang w:val="en-US" w:eastAsia="zh-CN"/>
        </w:rPr>
        <w:t>8</w:t>
      </w:r>
      <w:r>
        <w:rPr>
          <w:rFonts w:hint="eastAsia" w:ascii="宋体" w:hAnsi="宋体" w:eastAsia="宋体"/>
          <w:color w:val="auto"/>
          <w:kern w:val="0"/>
          <w:sz w:val="24"/>
        </w:rPr>
        <w:t>.2逾期送达的或者未送达指定地点的采购申请文件，采购人不予受理。</w:t>
      </w:r>
    </w:p>
    <w:p>
      <w:pPr>
        <w:spacing w:line="360" w:lineRule="auto"/>
        <w:rPr>
          <w:rFonts w:ascii="宋体" w:hAnsi="宋体" w:eastAsia="宋体"/>
          <w:b/>
          <w:bCs/>
          <w:color w:val="auto"/>
          <w:sz w:val="24"/>
        </w:rPr>
      </w:pPr>
      <w:r>
        <w:rPr>
          <w:rFonts w:hint="eastAsia" w:ascii="宋体" w:hAnsi="宋体" w:eastAsia="宋体"/>
          <w:b/>
          <w:bCs/>
          <w:color w:val="auto"/>
          <w:sz w:val="24"/>
          <w:lang w:eastAsia="zh-CN"/>
        </w:rPr>
        <w:t>九</w:t>
      </w:r>
      <w:r>
        <w:rPr>
          <w:rFonts w:hint="eastAsia" w:ascii="宋体" w:hAnsi="宋体"/>
          <w:b/>
          <w:bCs/>
          <w:color w:val="auto"/>
          <w:sz w:val="24"/>
          <w:lang w:eastAsia="zh-CN"/>
        </w:rPr>
        <w:t>、</w:t>
      </w:r>
      <w:r>
        <w:rPr>
          <w:rFonts w:hint="eastAsia" w:ascii="宋体" w:hAnsi="宋体" w:eastAsia="宋体"/>
          <w:b/>
          <w:bCs/>
          <w:color w:val="auto"/>
          <w:sz w:val="24"/>
        </w:rPr>
        <w:t>本项目公告将在《广安市人民医院官网》上发布。</w:t>
      </w:r>
    </w:p>
    <w:p>
      <w:pPr>
        <w:spacing w:line="360" w:lineRule="auto"/>
        <w:rPr>
          <w:rFonts w:ascii="宋体" w:hAnsi="宋体" w:eastAsia="宋体"/>
          <w:b/>
          <w:bCs/>
          <w:color w:val="auto"/>
          <w:sz w:val="24"/>
        </w:rPr>
      </w:pPr>
      <w:r>
        <w:rPr>
          <w:rFonts w:hint="eastAsia" w:ascii="宋体" w:hAnsi="宋体" w:eastAsia="宋体"/>
          <w:b/>
          <w:bCs/>
          <w:color w:val="auto"/>
          <w:sz w:val="24"/>
          <w:lang w:eastAsia="zh-CN"/>
        </w:rPr>
        <w:t>十</w:t>
      </w:r>
      <w:r>
        <w:rPr>
          <w:rFonts w:hint="eastAsia" w:ascii="宋体" w:hAnsi="宋体"/>
          <w:b/>
          <w:bCs/>
          <w:color w:val="auto"/>
          <w:sz w:val="24"/>
          <w:lang w:eastAsia="zh-CN"/>
        </w:rPr>
        <w:t>、</w:t>
      </w:r>
      <w:r>
        <w:rPr>
          <w:rFonts w:hint="eastAsia" w:ascii="宋体" w:hAnsi="宋体" w:eastAsia="宋体"/>
          <w:b/>
          <w:bCs/>
          <w:color w:val="auto"/>
          <w:sz w:val="24"/>
        </w:rPr>
        <w:t>联系方式</w:t>
      </w:r>
    </w:p>
    <w:p>
      <w:pPr>
        <w:tabs>
          <w:tab w:val="left" w:pos="5160"/>
        </w:tabs>
        <w:autoSpaceDE w:val="0"/>
        <w:autoSpaceDN w:val="0"/>
        <w:adjustRightInd w:val="0"/>
        <w:spacing w:line="360" w:lineRule="auto"/>
        <w:ind w:right="-20"/>
        <w:jc w:val="left"/>
        <w:rPr>
          <w:rFonts w:ascii="宋体" w:hAnsi="宋体" w:eastAsia="宋体"/>
          <w:b/>
          <w:color w:val="auto"/>
          <w:kern w:val="0"/>
          <w:sz w:val="24"/>
        </w:rPr>
      </w:pPr>
      <w:r>
        <w:rPr>
          <w:rFonts w:hint="eastAsia" w:ascii="宋体" w:hAnsi="宋体" w:eastAsia="宋体"/>
          <w:color w:val="auto"/>
          <w:kern w:val="0"/>
          <w:sz w:val="24"/>
        </w:rPr>
        <w:t>采购人：</w:t>
      </w:r>
      <w:r>
        <w:rPr>
          <w:rFonts w:hint="eastAsia" w:ascii="宋体" w:hAnsi="宋体" w:eastAsia="宋体"/>
          <w:bCs/>
          <w:color w:val="auto"/>
          <w:kern w:val="0"/>
          <w:sz w:val="24"/>
        </w:rPr>
        <w:t>广安市人民医院/四川大学华西医院广安医院</w:t>
      </w:r>
    </w:p>
    <w:p>
      <w:pPr>
        <w:tabs>
          <w:tab w:val="left" w:pos="1500"/>
          <w:tab w:val="left" w:pos="5160"/>
        </w:tabs>
        <w:autoSpaceDE w:val="0"/>
        <w:autoSpaceDN w:val="0"/>
        <w:adjustRightInd w:val="0"/>
        <w:spacing w:before="6" w:line="360" w:lineRule="auto"/>
        <w:ind w:left="5760" w:right="-20" w:hanging="5760" w:hangingChars="2400"/>
        <w:jc w:val="left"/>
        <w:rPr>
          <w:rFonts w:ascii="宋体" w:hAnsi="宋体" w:eastAsia="宋体"/>
          <w:color w:val="auto"/>
          <w:kern w:val="0"/>
          <w:sz w:val="24"/>
        </w:rPr>
      </w:pPr>
      <w:r>
        <w:rPr>
          <w:rFonts w:hint="eastAsia" w:ascii="宋体" w:hAnsi="宋体" w:eastAsia="宋体"/>
          <w:color w:val="auto"/>
          <w:kern w:val="0"/>
          <w:sz w:val="24"/>
        </w:rPr>
        <w:t xml:space="preserve">地 </w:t>
      </w:r>
      <w:r>
        <w:rPr>
          <w:rFonts w:ascii="宋体" w:hAnsi="宋体" w:eastAsia="宋体"/>
          <w:color w:val="auto"/>
          <w:kern w:val="0"/>
          <w:sz w:val="24"/>
        </w:rPr>
        <w:t xml:space="preserve"> </w:t>
      </w:r>
      <w:r>
        <w:rPr>
          <w:rFonts w:hint="eastAsia" w:ascii="宋体" w:hAnsi="宋体" w:eastAsia="宋体"/>
          <w:color w:val="auto"/>
          <w:kern w:val="0"/>
          <w:sz w:val="24"/>
        </w:rPr>
        <w:t>址：四川省广安市广安区城南开发区滨河路四段1号`</w:t>
      </w:r>
    </w:p>
    <w:p>
      <w:pPr>
        <w:tabs>
          <w:tab w:val="left" w:pos="1500"/>
          <w:tab w:val="left" w:pos="5160"/>
        </w:tabs>
        <w:autoSpaceDE w:val="0"/>
        <w:autoSpaceDN w:val="0"/>
        <w:adjustRightInd w:val="0"/>
        <w:spacing w:before="6" w:line="360" w:lineRule="auto"/>
        <w:ind w:right="-20"/>
        <w:jc w:val="left"/>
        <w:rPr>
          <w:rFonts w:hint="eastAsia" w:ascii="宋体" w:hAnsi="宋体" w:eastAsia="宋体"/>
          <w:color w:val="auto"/>
          <w:kern w:val="0"/>
          <w:sz w:val="24"/>
        </w:rPr>
      </w:pPr>
      <w:r>
        <w:rPr>
          <w:rFonts w:hint="eastAsia" w:ascii="宋体" w:hAnsi="宋体" w:eastAsia="宋体"/>
          <w:color w:val="auto"/>
          <w:kern w:val="0"/>
          <w:sz w:val="24"/>
        </w:rPr>
        <w:t>采购流程咨询联系人：</w:t>
      </w:r>
      <w:r>
        <w:rPr>
          <w:rFonts w:hint="eastAsia" w:ascii="宋体" w:hAnsi="宋体" w:eastAsia="宋体"/>
          <w:color w:val="auto"/>
          <w:kern w:val="0"/>
          <w:sz w:val="24"/>
          <w:lang w:eastAsia="zh-CN"/>
        </w:rPr>
        <w:t>胡老师</w:t>
      </w:r>
      <w:r>
        <w:rPr>
          <w:rFonts w:hint="eastAsia" w:ascii="宋体" w:hAnsi="宋体" w:eastAsia="宋体"/>
          <w:color w:val="auto"/>
          <w:kern w:val="0"/>
          <w:sz w:val="24"/>
        </w:rPr>
        <w:t xml:space="preserve">   </w:t>
      </w:r>
      <w:r>
        <w:rPr>
          <w:rFonts w:hint="eastAsia" w:ascii="宋体" w:hAnsi="宋体" w:eastAsia="宋体"/>
          <w:color w:val="auto"/>
          <w:kern w:val="0"/>
          <w:sz w:val="24"/>
          <w:lang w:eastAsia="zh-CN"/>
        </w:rPr>
        <w:t>曾老师</w:t>
      </w:r>
      <w:r>
        <w:rPr>
          <w:rFonts w:hint="eastAsia" w:ascii="宋体" w:hAnsi="宋体" w:eastAsia="宋体"/>
          <w:color w:val="auto"/>
          <w:kern w:val="0"/>
          <w:sz w:val="24"/>
        </w:rPr>
        <w:t>（采购办公室）</w:t>
      </w:r>
    </w:p>
    <w:p>
      <w:pPr>
        <w:tabs>
          <w:tab w:val="left" w:pos="1500"/>
          <w:tab w:val="left" w:pos="5160"/>
        </w:tabs>
        <w:autoSpaceDE w:val="0"/>
        <w:autoSpaceDN w:val="0"/>
        <w:adjustRightInd w:val="0"/>
        <w:spacing w:before="6" w:line="360" w:lineRule="auto"/>
        <w:ind w:right="-20"/>
        <w:jc w:val="left"/>
        <w:rPr>
          <w:color w:val="auto"/>
        </w:rPr>
      </w:pPr>
      <w:r>
        <w:rPr>
          <w:rFonts w:hint="eastAsia" w:ascii="宋体" w:hAnsi="宋体" w:eastAsia="宋体"/>
          <w:color w:val="auto"/>
          <w:kern w:val="0"/>
          <w:sz w:val="24"/>
        </w:rPr>
        <w:t xml:space="preserve">采购流程咨询联系电话：0826—2600016   </w:t>
      </w:r>
      <w:r>
        <w:rPr>
          <w:rFonts w:hint="eastAsia" w:ascii="宋体" w:hAnsi="宋体" w:eastAsia="宋体"/>
          <w:color w:val="auto"/>
          <w:kern w:val="0"/>
          <w:sz w:val="24"/>
          <w:lang w:val="en-US" w:eastAsia="zh-CN"/>
        </w:rPr>
        <w:t>19816258680</w:t>
      </w:r>
      <w:r>
        <w:rPr>
          <w:rFonts w:hint="eastAsia" w:ascii="宋体" w:hAnsi="宋体" w:eastAsia="宋体"/>
          <w:color w:val="auto"/>
          <w:kern w:val="0"/>
          <w:sz w:val="24"/>
        </w:rPr>
        <w:t xml:space="preserve">  </w:t>
      </w:r>
      <w:r>
        <w:rPr>
          <w:rFonts w:hint="eastAsia" w:ascii="宋体" w:hAnsi="宋体" w:eastAsia="宋体"/>
          <w:color w:val="auto"/>
          <w:kern w:val="0"/>
          <w:sz w:val="24"/>
          <w:lang w:val="en-US" w:eastAsia="zh-CN"/>
        </w:rPr>
        <w:t>13982609112</w:t>
      </w:r>
    </w:p>
    <w:p>
      <w:pPr>
        <w:pStyle w:val="39"/>
        <w:rPr>
          <w:color w:val="auto"/>
        </w:rPr>
      </w:pPr>
      <w:r>
        <w:rPr>
          <w:rFonts w:ascii="宋体" w:hAnsi="宋体"/>
          <w:color w:val="auto"/>
        </w:rPr>
        <w:br w:type="page"/>
      </w:r>
      <w:bookmarkStart w:id="5" w:name="_Toc2471"/>
      <w:r>
        <w:rPr>
          <w:rFonts w:hint="eastAsia"/>
          <w:color w:val="auto"/>
        </w:rPr>
        <w:t>第二章  采购须知</w:t>
      </w:r>
      <w:bookmarkEnd w:id="0"/>
      <w:bookmarkEnd w:id="5"/>
    </w:p>
    <w:p>
      <w:pPr>
        <w:spacing w:line="360" w:lineRule="auto"/>
        <w:jc w:val="center"/>
        <w:rPr>
          <w:rFonts w:ascii="宋体" w:hAnsi="宋体"/>
          <w:b/>
          <w:color w:val="auto"/>
          <w:sz w:val="28"/>
          <w:szCs w:val="28"/>
        </w:rPr>
      </w:pPr>
      <w:r>
        <w:rPr>
          <w:rFonts w:hint="eastAsia" w:ascii="宋体" w:hAnsi="宋体"/>
          <w:b/>
          <w:color w:val="auto"/>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pPr>
              <w:spacing w:line="360" w:lineRule="auto"/>
              <w:jc w:val="center"/>
              <w:rPr>
                <w:rFonts w:ascii="宋体"/>
                <w:b/>
                <w:color w:val="auto"/>
                <w:sz w:val="21"/>
                <w:szCs w:val="21"/>
              </w:rPr>
            </w:pPr>
            <w:r>
              <w:rPr>
                <w:rFonts w:hint="eastAsia" w:ascii="宋体"/>
                <w:b/>
                <w:color w:val="auto"/>
                <w:sz w:val="21"/>
                <w:szCs w:val="21"/>
              </w:rPr>
              <w:t>序号</w:t>
            </w:r>
          </w:p>
        </w:tc>
        <w:tc>
          <w:tcPr>
            <w:tcW w:w="1842" w:type="dxa"/>
            <w:vAlign w:val="center"/>
          </w:tcPr>
          <w:p>
            <w:pPr>
              <w:spacing w:line="360" w:lineRule="auto"/>
              <w:jc w:val="center"/>
              <w:rPr>
                <w:rFonts w:ascii="宋体"/>
                <w:b/>
                <w:color w:val="auto"/>
                <w:sz w:val="21"/>
                <w:szCs w:val="21"/>
              </w:rPr>
            </w:pPr>
            <w:r>
              <w:rPr>
                <w:rFonts w:hint="eastAsia" w:ascii="宋体"/>
                <w:b/>
                <w:color w:val="auto"/>
                <w:sz w:val="21"/>
                <w:szCs w:val="21"/>
              </w:rPr>
              <w:t>条 款 名 称</w:t>
            </w:r>
          </w:p>
        </w:tc>
        <w:tc>
          <w:tcPr>
            <w:tcW w:w="6783" w:type="dxa"/>
            <w:vAlign w:val="center"/>
          </w:tcPr>
          <w:p>
            <w:pPr>
              <w:jc w:val="center"/>
              <w:rPr>
                <w:b/>
                <w:color w:val="auto"/>
                <w:sz w:val="21"/>
                <w:szCs w:val="21"/>
              </w:rPr>
            </w:pPr>
            <w:r>
              <w:rPr>
                <w:rFonts w:hint="eastAsia" w:ascii="宋体"/>
                <w:b/>
                <w:color w:val="auto"/>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pPr>
              <w:spacing w:line="360" w:lineRule="auto"/>
              <w:jc w:val="center"/>
              <w:rPr>
                <w:rFonts w:ascii="宋体"/>
                <w:color w:val="auto"/>
                <w:sz w:val="21"/>
                <w:szCs w:val="21"/>
              </w:rPr>
            </w:pPr>
            <w:r>
              <w:rPr>
                <w:rFonts w:hint="eastAsia" w:ascii="宋体"/>
                <w:color w:val="auto"/>
                <w:sz w:val="21"/>
                <w:szCs w:val="21"/>
              </w:rPr>
              <w:t>1</w:t>
            </w:r>
          </w:p>
        </w:tc>
        <w:tc>
          <w:tcPr>
            <w:tcW w:w="1842" w:type="dxa"/>
            <w:vAlign w:val="center"/>
          </w:tcPr>
          <w:p>
            <w:pPr>
              <w:jc w:val="center"/>
              <w:rPr>
                <w:rFonts w:ascii="宋体"/>
                <w:color w:val="auto"/>
                <w:sz w:val="21"/>
                <w:szCs w:val="21"/>
              </w:rPr>
            </w:pPr>
            <w:r>
              <w:rPr>
                <w:rFonts w:hint="eastAsia" w:ascii="宋体"/>
                <w:color w:val="auto"/>
                <w:sz w:val="21"/>
                <w:szCs w:val="21"/>
              </w:rPr>
              <w:t>采购人</w:t>
            </w:r>
          </w:p>
        </w:tc>
        <w:tc>
          <w:tcPr>
            <w:tcW w:w="6783" w:type="dxa"/>
            <w:vAlign w:val="center"/>
          </w:tcPr>
          <w:p>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pPr>
              <w:spacing w:line="360" w:lineRule="auto"/>
              <w:jc w:val="center"/>
              <w:rPr>
                <w:rFonts w:ascii="宋体"/>
                <w:color w:val="auto"/>
                <w:sz w:val="21"/>
                <w:szCs w:val="21"/>
              </w:rPr>
            </w:pPr>
            <w:r>
              <w:rPr>
                <w:rFonts w:ascii="宋体"/>
                <w:color w:val="auto"/>
                <w:sz w:val="21"/>
                <w:szCs w:val="21"/>
              </w:rPr>
              <w:t>2</w:t>
            </w:r>
          </w:p>
        </w:tc>
        <w:tc>
          <w:tcPr>
            <w:tcW w:w="1842" w:type="dxa"/>
            <w:vAlign w:val="center"/>
          </w:tcPr>
          <w:p>
            <w:pPr>
              <w:jc w:val="center"/>
              <w:rPr>
                <w:rFonts w:ascii="宋体"/>
                <w:color w:val="auto"/>
                <w:sz w:val="21"/>
                <w:szCs w:val="21"/>
              </w:rPr>
            </w:pPr>
            <w:r>
              <w:rPr>
                <w:rFonts w:hint="eastAsia" w:ascii="宋体"/>
                <w:color w:val="auto"/>
                <w:sz w:val="21"/>
                <w:szCs w:val="21"/>
              </w:rPr>
              <w:t>项目名称</w:t>
            </w:r>
          </w:p>
        </w:tc>
        <w:tc>
          <w:tcPr>
            <w:tcW w:w="6783" w:type="dxa"/>
            <w:vAlign w:val="center"/>
          </w:tcPr>
          <w:p>
            <w:pPr>
              <w:spacing w:line="360" w:lineRule="auto"/>
              <w:jc w:val="left"/>
              <w:rPr>
                <w:rFonts w:hint="eastAsia" w:ascii="宋体" w:eastAsia="宋体"/>
                <w:color w:val="auto"/>
                <w:sz w:val="21"/>
                <w:szCs w:val="21"/>
                <w:lang w:eastAsia="zh-CN"/>
              </w:rPr>
            </w:pPr>
            <w:r>
              <w:rPr>
                <w:rFonts w:hint="eastAsia" w:ascii="宋体"/>
                <w:color w:val="auto"/>
                <w:sz w:val="21"/>
                <w:szCs w:val="21"/>
              </w:rPr>
              <w:t>广安市人民医院/四川大学华西医院广安医院妇科生物显微镜等设备一批</w:t>
            </w:r>
            <w:r>
              <w:rPr>
                <w:rFonts w:hint="eastAsia" w:ascii="宋体"/>
                <w:color w:val="auto"/>
                <w:sz w:val="21"/>
                <w:szCs w:val="21"/>
                <w:lang w:eastAsia="zh-CN"/>
              </w:rPr>
              <w:t>第二次</w:t>
            </w:r>
            <w:r>
              <w:rPr>
                <w:rFonts w:hint="eastAsia" w:ascii="宋体"/>
                <w:color w:val="auto"/>
                <w:sz w:val="21"/>
                <w:szCs w:val="21"/>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pPr>
              <w:spacing w:line="360" w:lineRule="auto"/>
              <w:jc w:val="center"/>
              <w:rPr>
                <w:rFonts w:ascii="宋体"/>
                <w:color w:val="auto"/>
                <w:sz w:val="21"/>
                <w:szCs w:val="21"/>
              </w:rPr>
            </w:pPr>
            <w:r>
              <w:rPr>
                <w:rFonts w:hint="eastAsia" w:ascii="宋体"/>
                <w:color w:val="auto"/>
                <w:sz w:val="21"/>
                <w:szCs w:val="21"/>
              </w:rPr>
              <w:t>3</w:t>
            </w:r>
          </w:p>
        </w:tc>
        <w:tc>
          <w:tcPr>
            <w:tcW w:w="1842" w:type="dxa"/>
            <w:vAlign w:val="center"/>
          </w:tcPr>
          <w:p>
            <w:pPr>
              <w:jc w:val="center"/>
              <w:rPr>
                <w:rFonts w:ascii="宋体"/>
                <w:color w:val="auto"/>
                <w:sz w:val="21"/>
                <w:szCs w:val="21"/>
              </w:rPr>
            </w:pPr>
            <w:r>
              <w:rPr>
                <w:rFonts w:hint="eastAsia" w:ascii="宋体"/>
                <w:color w:val="auto"/>
                <w:sz w:val="21"/>
                <w:szCs w:val="21"/>
              </w:rPr>
              <w:t>最高限价</w:t>
            </w:r>
          </w:p>
          <w:p>
            <w:pPr>
              <w:pStyle w:val="2"/>
              <w:spacing w:line="240" w:lineRule="auto"/>
              <w:jc w:val="center"/>
              <w:rPr>
                <w:rFonts w:hAnsi="Calibri"/>
                <w:color w:val="auto"/>
                <w:sz w:val="21"/>
                <w:szCs w:val="21"/>
              </w:rPr>
            </w:pPr>
            <w:r>
              <w:rPr>
                <w:rFonts w:hint="eastAsia" w:hAnsi="Calibri"/>
                <w:color w:val="auto"/>
                <w:sz w:val="21"/>
                <w:szCs w:val="21"/>
              </w:rPr>
              <w:t>（实质性要求）</w:t>
            </w:r>
          </w:p>
        </w:tc>
        <w:tc>
          <w:tcPr>
            <w:tcW w:w="6783" w:type="dxa"/>
            <w:vAlign w:val="center"/>
          </w:tcPr>
          <w:p>
            <w:pPr>
              <w:spacing w:line="360" w:lineRule="auto"/>
              <w:jc w:val="left"/>
              <w:rPr>
                <w:color w:val="auto"/>
                <w:sz w:val="21"/>
                <w:szCs w:val="21"/>
              </w:rPr>
            </w:pPr>
            <w:r>
              <w:rPr>
                <w:rFonts w:hint="eastAsia" w:ascii="宋体"/>
                <w:color w:val="auto"/>
                <w:sz w:val="21"/>
                <w:szCs w:val="21"/>
              </w:rPr>
              <w:t>本项目的最高限价详见第一章4</w:t>
            </w:r>
            <w:r>
              <w:rPr>
                <w:rFonts w:hint="eastAsia" w:ascii="宋体"/>
                <w:color w:val="auto"/>
                <w:sz w:val="21"/>
                <w:szCs w:val="21"/>
                <w:lang w:val="en-US" w:eastAsia="zh-CN"/>
              </w:rPr>
              <w:t>.</w:t>
            </w:r>
            <w:r>
              <w:rPr>
                <w:rFonts w:hint="eastAsia" w:ascii="宋体"/>
                <w:color w:val="auto"/>
                <w:sz w:val="21"/>
                <w:szCs w:val="21"/>
              </w:rPr>
              <w:t>项目简介，</w:t>
            </w:r>
            <w:r>
              <w:rPr>
                <w:rFonts w:hint="eastAsia"/>
                <w:color w:val="auto"/>
                <w:sz w:val="21"/>
                <w:szCs w:val="21"/>
              </w:rPr>
              <w:t>采购申请人的报价超过最高限价的，其采购申请文件按无效处理。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pPr>
              <w:spacing w:line="360" w:lineRule="auto"/>
              <w:jc w:val="center"/>
              <w:rPr>
                <w:rFonts w:ascii="宋体"/>
                <w:color w:val="auto"/>
                <w:sz w:val="21"/>
                <w:szCs w:val="21"/>
              </w:rPr>
            </w:pPr>
            <w:r>
              <w:rPr>
                <w:rFonts w:hint="eastAsia" w:ascii="宋体"/>
                <w:color w:val="auto"/>
                <w:sz w:val="21"/>
                <w:szCs w:val="21"/>
              </w:rPr>
              <w:t>4</w:t>
            </w:r>
          </w:p>
        </w:tc>
        <w:tc>
          <w:tcPr>
            <w:tcW w:w="1842" w:type="dxa"/>
            <w:vAlign w:val="center"/>
          </w:tcPr>
          <w:p>
            <w:pPr>
              <w:jc w:val="center"/>
              <w:rPr>
                <w:rFonts w:ascii="宋体"/>
                <w:color w:val="auto"/>
                <w:sz w:val="21"/>
                <w:szCs w:val="21"/>
              </w:rPr>
            </w:pPr>
            <w:r>
              <w:rPr>
                <w:rFonts w:hint="eastAsia" w:ascii="宋体"/>
                <w:color w:val="auto"/>
                <w:sz w:val="21"/>
                <w:szCs w:val="21"/>
              </w:rPr>
              <w:t>不正当</w:t>
            </w:r>
          </w:p>
          <w:p>
            <w:pPr>
              <w:jc w:val="center"/>
              <w:rPr>
                <w:rFonts w:ascii="宋体"/>
                <w:color w:val="auto"/>
                <w:sz w:val="21"/>
                <w:szCs w:val="21"/>
              </w:rPr>
            </w:pPr>
            <w:r>
              <w:rPr>
                <w:rFonts w:hint="eastAsia" w:ascii="宋体"/>
                <w:color w:val="auto"/>
                <w:sz w:val="21"/>
                <w:szCs w:val="21"/>
              </w:rPr>
              <w:t>竞争预防措施</w:t>
            </w:r>
          </w:p>
          <w:p>
            <w:pPr>
              <w:jc w:val="center"/>
              <w:rPr>
                <w:rFonts w:ascii="宋体"/>
                <w:color w:val="auto"/>
                <w:sz w:val="21"/>
                <w:szCs w:val="21"/>
              </w:rPr>
            </w:pPr>
            <w:r>
              <w:rPr>
                <w:rFonts w:hint="eastAsia" w:ascii="宋体"/>
                <w:color w:val="auto"/>
                <w:sz w:val="21"/>
                <w:szCs w:val="21"/>
              </w:rPr>
              <w:t>（实质性要求）</w:t>
            </w:r>
          </w:p>
        </w:tc>
        <w:tc>
          <w:tcPr>
            <w:tcW w:w="6783" w:type="dxa"/>
            <w:vAlign w:val="center"/>
          </w:tcPr>
          <w:p>
            <w:pPr>
              <w:spacing w:line="360" w:lineRule="auto"/>
              <w:jc w:val="left"/>
              <w:rPr>
                <w:rFonts w:ascii="宋体"/>
                <w:color w:val="auto"/>
                <w:sz w:val="21"/>
                <w:szCs w:val="21"/>
              </w:rPr>
            </w:pPr>
            <w:r>
              <w:rPr>
                <w:rFonts w:hint="eastAsia" w:ascii="宋体"/>
                <w:color w:val="auto"/>
                <w:sz w:val="21"/>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pPr>
              <w:spacing w:line="360" w:lineRule="auto"/>
              <w:jc w:val="left"/>
              <w:rPr>
                <w:rFonts w:ascii="宋体"/>
                <w:color w:val="auto"/>
                <w:sz w:val="21"/>
                <w:szCs w:val="21"/>
              </w:rPr>
            </w:pPr>
            <w:r>
              <w:rPr>
                <w:rFonts w:hint="eastAsia" w:ascii="宋体"/>
                <w:color w:val="auto"/>
                <w:sz w:val="21"/>
                <w:szCs w:val="21"/>
              </w:rPr>
              <w:t>采购申请人书面说明应当签字确认或者加盖公章，否则无效。</w:t>
            </w:r>
          </w:p>
          <w:p>
            <w:pPr>
              <w:spacing w:line="360" w:lineRule="auto"/>
              <w:jc w:val="left"/>
              <w:rPr>
                <w:rFonts w:ascii="宋体"/>
                <w:color w:val="auto"/>
                <w:sz w:val="21"/>
                <w:szCs w:val="21"/>
              </w:rPr>
            </w:pPr>
            <w:r>
              <w:rPr>
                <w:rFonts w:hint="eastAsia" w:ascii="宋体"/>
                <w:color w:val="auto"/>
                <w:sz w:val="21"/>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pPr>
              <w:spacing w:line="360" w:lineRule="auto"/>
              <w:jc w:val="center"/>
              <w:rPr>
                <w:rFonts w:ascii="宋体"/>
                <w:color w:val="auto"/>
                <w:sz w:val="21"/>
                <w:szCs w:val="21"/>
              </w:rPr>
            </w:pPr>
            <w:r>
              <w:rPr>
                <w:rFonts w:ascii="宋体"/>
                <w:color w:val="auto"/>
                <w:sz w:val="21"/>
                <w:szCs w:val="21"/>
              </w:rPr>
              <w:t>5</w:t>
            </w:r>
          </w:p>
        </w:tc>
        <w:tc>
          <w:tcPr>
            <w:tcW w:w="1842" w:type="dxa"/>
            <w:vAlign w:val="center"/>
          </w:tcPr>
          <w:p>
            <w:pPr>
              <w:jc w:val="center"/>
              <w:rPr>
                <w:color w:val="auto"/>
                <w:sz w:val="21"/>
                <w:szCs w:val="21"/>
              </w:rPr>
            </w:pPr>
            <w:r>
              <w:rPr>
                <w:rFonts w:hint="eastAsia"/>
                <w:color w:val="auto"/>
                <w:sz w:val="21"/>
                <w:szCs w:val="21"/>
              </w:rPr>
              <w:t>采购响应有效期</w:t>
            </w:r>
          </w:p>
          <w:p>
            <w:pPr>
              <w:jc w:val="center"/>
              <w:rPr>
                <w:color w:val="auto"/>
                <w:sz w:val="21"/>
                <w:szCs w:val="21"/>
              </w:rPr>
            </w:pPr>
            <w:r>
              <w:rPr>
                <w:rFonts w:hint="eastAsia" w:ascii="宋体"/>
                <w:color w:val="auto"/>
                <w:sz w:val="21"/>
                <w:szCs w:val="21"/>
              </w:rPr>
              <w:t>（实质性要求）</w:t>
            </w:r>
          </w:p>
        </w:tc>
        <w:tc>
          <w:tcPr>
            <w:tcW w:w="6783" w:type="dxa"/>
            <w:vAlign w:val="center"/>
          </w:tcPr>
          <w:p>
            <w:pPr>
              <w:rPr>
                <w:color w:val="auto"/>
                <w:sz w:val="21"/>
                <w:szCs w:val="21"/>
              </w:rPr>
            </w:pPr>
            <w:r>
              <w:rPr>
                <w:rFonts w:hint="eastAsia"/>
                <w:color w:val="auto"/>
                <w:sz w:val="21"/>
                <w:szCs w:val="21"/>
              </w:rPr>
              <w:t>递交采购申请文件截止时间起</w:t>
            </w:r>
            <w:r>
              <w:rPr>
                <w:color w:val="auto"/>
                <w:sz w:val="21"/>
                <w:szCs w:val="21"/>
              </w:rPr>
              <w:t>90</w:t>
            </w:r>
            <w:r>
              <w:rPr>
                <w:rFonts w:hint="eastAsia"/>
                <w:color w:val="auto"/>
                <w:sz w:val="21"/>
                <w:szCs w:val="21"/>
              </w:rPr>
              <w:t>日内有效。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pPr>
              <w:spacing w:line="360" w:lineRule="auto"/>
              <w:jc w:val="center"/>
              <w:rPr>
                <w:rFonts w:ascii="宋体"/>
                <w:color w:val="auto"/>
                <w:sz w:val="21"/>
                <w:szCs w:val="21"/>
              </w:rPr>
            </w:pPr>
            <w:r>
              <w:rPr>
                <w:rFonts w:ascii="宋体"/>
                <w:color w:val="auto"/>
                <w:sz w:val="21"/>
                <w:szCs w:val="21"/>
              </w:rPr>
              <w:t>6</w:t>
            </w:r>
          </w:p>
        </w:tc>
        <w:tc>
          <w:tcPr>
            <w:tcW w:w="1842" w:type="dxa"/>
            <w:vAlign w:val="center"/>
          </w:tcPr>
          <w:p>
            <w:pPr>
              <w:jc w:val="center"/>
              <w:rPr>
                <w:color w:val="auto"/>
                <w:sz w:val="21"/>
                <w:szCs w:val="21"/>
              </w:rPr>
            </w:pPr>
            <w:r>
              <w:rPr>
                <w:rFonts w:hint="eastAsia"/>
                <w:color w:val="auto"/>
                <w:sz w:val="21"/>
                <w:szCs w:val="21"/>
              </w:rPr>
              <w:t>采购申请文件份数、包装及密封要求</w:t>
            </w:r>
          </w:p>
        </w:tc>
        <w:tc>
          <w:tcPr>
            <w:tcW w:w="6783" w:type="dxa"/>
            <w:vAlign w:val="center"/>
          </w:tcPr>
          <w:p>
            <w:pPr>
              <w:numPr>
                <w:ilvl w:val="255"/>
                <w:numId w:val="0"/>
              </w:numPr>
              <w:spacing w:line="360" w:lineRule="auto"/>
              <w:rPr>
                <w:rFonts w:ascii="宋体"/>
                <w:color w:val="auto"/>
                <w:sz w:val="21"/>
                <w:szCs w:val="21"/>
              </w:rPr>
            </w:pPr>
            <w:r>
              <w:rPr>
                <w:rFonts w:hint="eastAsia"/>
                <w:color w:val="auto"/>
                <w:sz w:val="21"/>
                <w:szCs w:val="21"/>
              </w:rPr>
              <w:t>正本一份，副本二份</w:t>
            </w:r>
            <w:r>
              <w:rPr>
                <w:rFonts w:hint="eastAsia" w:ascii="宋体"/>
                <w:color w:val="auto"/>
                <w:sz w:val="21"/>
                <w:szCs w:val="21"/>
              </w:rPr>
              <w:t>，采购申请文件副本由其正本复制（复印）而成（包括证明文件）。当副本和正本不一致时，以正本为准，但副本和正本内容不一致造成的评审差错由采购申请人自行承担。</w:t>
            </w:r>
          </w:p>
          <w:p>
            <w:pPr>
              <w:numPr>
                <w:ilvl w:val="255"/>
                <w:numId w:val="0"/>
              </w:numPr>
              <w:spacing w:line="360" w:lineRule="auto"/>
              <w:rPr>
                <w:rFonts w:ascii="宋体"/>
                <w:color w:val="auto"/>
                <w:sz w:val="21"/>
                <w:szCs w:val="21"/>
              </w:rPr>
            </w:pPr>
            <w:r>
              <w:rPr>
                <w:rFonts w:hint="eastAsia" w:ascii="宋体"/>
                <w:color w:val="auto"/>
                <w:sz w:val="21"/>
                <w:szCs w:val="21"/>
              </w:rPr>
              <w:t>采购申请文件的正本和副本应密封包装。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pPr>
              <w:spacing w:line="360" w:lineRule="auto"/>
              <w:jc w:val="center"/>
              <w:rPr>
                <w:rFonts w:ascii="宋体"/>
                <w:color w:val="auto"/>
                <w:sz w:val="21"/>
                <w:szCs w:val="21"/>
              </w:rPr>
            </w:pPr>
            <w:r>
              <w:rPr>
                <w:rFonts w:ascii="宋体"/>
                <w:color w:val="auto"/>
                <w:sz w:val="21"/>
                <w:szCs w:val="21"/>
              </w:rPr>
              <w:t>7</w:t>
            </w:r>
          </w:p>
        </w:tc>
        <w:tc>
          <w:tcPr>
            <w:tcW w:w="1842" w:type="dxa"/>
            <w:vAlign w:val="center"/>
          </w:tcPr>
          <w:p>
            <w:pPr>
              <w:spacing w:line="360" w:lineRule="auto"/>
              <w:jc w:val="center"/>
              <w:rPr>
                <w:rFonts w:ascii="宋体"/>
                <w:color w:val="auto"/>
                <w:sz w:val="21"/>
                <w:szCs w:val="21"/>
              </w:rPr>
            </w:pPr>
            <w:r>
              <w:rPr>
                <w:rFonts w:hint="eastAsia" w:ascii="宋体"/>
                <w:color w:val="auto"/>
                <w:sz w:val="21"/>
                <w:szCs w:val="21"/>
              </w:rPr>
              <w:t>装订要求</w:t>
            </w:r>
          </w:p>
        </w:tc>
        <w:tc>
          <w:tcPr>
            <w:tcW w:w="6783" w:type="dxa"/>
            <w:vAlign w:val="center"/>
          </w:tcPr>
          <w:p>
            <w:pPr>
              <w:spacing w:line="360" w:lineRule="auto"/>
              <w:rPr>
                <w:rFonts w:ascii="宋体"/>
                <w:color w:val="auto"/>
                <w:sz w:val="21"/>
                <w:szCs w:val="21"/>
              </w:rPr>
            </w:pPr>
            <w:r>
              <w:rPr>
                <w:rFonts w:hint="eastAsia" w:ascii="宋体"/>
                <w:color w:val="auto"/>
                <w:sz w:val="21"/>
                <w:szCs w:val="21"/>
              </w:rPr>
              <w:t>采购申请文件的正本和副本一律用A4复印纸（图纸、表格及证件除外）编制和复制。</w:t>
            </w:r>
          </w:p>
          <w:p>
            <w:pPr>
              <w:spacing w:line="360" w:lineRule="auto"/>
              <w:rPr>
                <w:rFonts w:ascii="宋体"/>
                <w:color w:val="auto"/>
                <w:sz w:val="21"/>
                <w:szCs w:val="21"/>
              </w:rPr>
            </w:pPr>
            <w:r>
              <w:rPr>
                <w:rFonts w:hint="eastAsia" w:ascii="宋体"/>
                <w:color w:val="auto"/>
                <w:sz w:val="21"/>
                <w:szCs w:val="21"/>
              </w:rPr>
              <w:t>采购申请文件的正本和副本应采用粘贴方式左侧装订，不得采用活页夹等可随时拆换的方式装订，不得有零散页。</w:t>
            </w:r>
          </w:p>
          <w:p>
            <w:pPr>
              <w:spacing w:line="360" w:lineRule="auto"/>
              <w:rPr>
                <w:rFonts w:ascii="宋体"/>
                <w:color w:val="auto"/>
                <w:sz w:val="21"/>
                <w:szCs w:val="21"/>
              </w:rPr>
            </w:pPr>
            <w:r>
              <w:rPr>
                <w:rFonts w:hint="eastAsia" w:ascii="宋体"/>
                <w:color w:val="auto"/>
                <w:sz w:val="21"/>
                <w:szCs w:val="21"/>
              </w:rPr>
              <w:t>采购申请文件若同一册的内容较多，可装订成若干分册，并在封面标明次序及册数。</w:t>
            </w:r>
          </w:p>
          <w:p>
            <w:pPr>
              <w:spacing w:line="360" w:lineRule="auto"/>
              <w:rPr>
                <w:rFonts w:ascii="宋体"/>
                <w:color w:val="auto"/>
                <w:sz w:val="21"/>
                <w:szCs w:val="21"/>
              </w:rPr>
            </w:pPr>
            <w:r>
              <w:rPr>
                <w:rFonts w:hint="eastAsia" w:ascii="宋体"/>
                <w:color w:val="auto"/>
                <w:sz w:val="21"/>
                <w:szCs w:val="21"/>
              </w:rPr>
              <w:t>采购申请文件中的证明、证件及附件等的复印件应集中紧附在相应正文后面，并尽量与前面正文部分的顺序相对应。修改的采购申请文件的装订也应按本要求办理。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pPr>
              <w:spacing w:line="360" w:lineRule="auto"/>
              <w:jc w:val="center"/>
              <w:rPr>
                <w:rFonts w:ascii="宋体"/>
                <w:color w:val="auto"/>
                <w:sz w:val="21"/>
                <w:szCs w:val="21"/>
              </w:rPr>
            </w:pPr>
            <w:r>
              <w:rPr>
                <w:rFonts w:ascii="宋体"/>
                <w:color w:val="auto"/>
                <w:sz w:val="21"/>
                <w:szCs w:val="21"/>
              </w:rPr>
              <w:t>8</w:t>
            </w:r>
          </w:p>
        </w:tc>
        <w:tc>
          <w:tcPr>
            <w:tcW w:w="1842" w:type="dxa"/>
            <w:vAlign w:val="center"/>
          </w:tcPr>
          <w:p>
            <w:pPr>
              <w:jc w:val="center"/>
              <w:rPr>
                <w:rFonts w:ascii="宋体"/>
                <w:color w:val="auto"/>
                <w:sz w:val="21"/>
                <w:szCs w:val="21"/>
              </w:rPr>
            </w:pPr>
            <w:r>
              <w:rPr>
                <w:rFonts w:hint="eastAsia" w:ascii="宋体"/>
                <w:color w:val="auto"/>
                <w:sz w:val="21"/>
                <w:szCs w:val="21"/>
              </w:rPr>
              <w:t>是否退还采购申请文件</w:t>
            </w:r>
          </w:p>
        </w:tc>
        <w:tc>
          <w:tcPr>
            <w:tcW w:w="6783" w:type="dxa"/>
            <w:vAlign w:val="center"/>
          </w:tcPr>
          <w:p>
            <w:pPr>
              <w:spacing w:line="360" w:lineRule="auto"/>
              <w:rPr>
                <w:rFonts w:ascii="宋体" w:cs="Courier New"/>
                <w:color w:val="auto"/>
                <w:kern w:val="0"/>
                <w:sz w:val="21"/>
                <w:szCs w:val="21"/>
              </w:rPr>
            </w:pPr>
            <w:r>
              <w:rPr>
                <w:rFonts w:hint="eastAsia" w:ascii="宋体" w:cs="Courier New"/>
                <w:color w:val="auto"/>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pPr>
              <w:spacing w:line="360" w:lineRule="auto"/>
              <w:jc w:val="center"/>
              <w:rPr>
                <w:rFonts w:ascii="宋体"/>
                <w:color w:val="auto"/>
                <w:sz w:val="21"/>
                <w:szCs w:val="21"/>
              </w:rPr>
            </w:pPr>
            <w:r>
              <w:rPr>
                <w:rFonts w:ascii="宋体"/>
                <w:color w:val="auto"/>
                <w:sz w:val="21"/>
                <w:szCs w:val="21"/>
              </w:rPr>
              <w:t>9</w:t>
            </w:r>
          </w:p>
        </w:tc>
        <w:tc>
          <w:tcPr>
            <w:tcW w:w="1842" w:type="dxa"/>
            <w:vAlign w:val="center"/>
          </w:tcPr>
          <w:p>
            <w:pPr>
              <w:jc w:val="center"/>
              <w:rPr>
                <w:rFonts w:ascii="宋体"/>
                <w:color w:val="auto"/>
                <w:sz w:val="21"/>
                <w:szCs w:val="21"/>
              </w:rPr>
            </w:pPr>
            <w:r>
              <w:rPr>
                <w:rFonts w:hint="eastAsia" w:ascii="宋体"/>
                <w:color w:val="auto"/>
                <w:sz w:val="21"/>
                <w:szCs w:val="21"/>
              </w:rPr>
              <w:t>评审方法</w:t>
            </w:r>
          </w:p>
          <w:p>
            <w:pPr>
              <w:jc w:val="center"/>
              <w:rPr>
                <w:rFonts w:ascii="宋体"/>
                <w:color w:val="auto"/>
                <w:sz w:val="21"/>
                <w:szCs w:val="21"/>
              </w:rPr>
            </w:pPr>
            <w:r>
              <w:rPr>
                <w:rFonts w:hint="eastAsia" w:ascii="宋体"/>
                <w:color w:val="auto"/>
                <w:sz w:val="21"/>
                <w:szCs w:val="21"/>
              </w:rPr>
              <w:t>及标准</w:t>
            </w:r>
          </w:p>
        </w:tc>
        <w:tc>
          <w:tcPr>
            <w:tcW w:w="6783" w:type="dxa"/>
            <w:vAlign w:val="center"/>
          </w:tcPr>
          <w:p>
            <w:pPr>
              <w:rPr>
                <w:color w:val="auto"/>
                <w:sz w:val="21"/>
                <w:szCs w:val="21"/>
              </w:rPr>
            </w:pPr>
            <w:r>
              <w:rPr>
                <w:rFonts w:hint="eastAsia"/>
                <w:color w:val="auto"/>
                <w:sz w:val="21"/>
                <w:szCs w:val="21"/>
                <w:lang w:eastAsia="zh-CN"/>
              </w:rPr>
              <w:t>最低评标价</w:t>
            </w:r>
            <w:r>
              <w:rPr>
                <w:rFonts w:hint="eastAsia"/>
                <w:color w:val="auto"/>
                <w:sz w:val="21"/>
                <w:szCs w:val="21"/>
              </w:rPr>
              <w:t>法，具体详见第五章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pPr>
              <w:spacing w:line="360" w:lineRule="auto"/>
              <w:jc w:val="center"/>
              <w:rPr>
                <w:rFonts w:ascii="宋体"/>
                <w:color w:val="auto"/>
                <w:sz w:val="21"/>
                <w:szCs w:val="21"/>
              </w:rPr>
            </w:pPr>
            <w:r>
              <w:rPr>
                <w:rFonts w:ascii="宋体"/>
                <w:color w:val="auto"/>
                <w:sz w:val="21"/>
                <w:szCs w:val="21"/>
              </w:rPr>
              <w:t>10</w:t>
            </w:r>
          </w:p>
        </w:tc>
        <w:tc>
          <w:tcPr>
            <w:tcW w:w="1842" w:type="dxa"/>
            <w:vAlign w:val="center"/>
          </w:tcPr>
          <w:p>
            <w:pPr>
              <w:jc w:val="center"/>
              <w:rPr>
                <w:rFonts w:ascii="宋体"/>
                <w:color w:val="auto"/>
                <w:sz w:val="21"/>
                <w:szCs w:val="21"/>
              </w:rPr>
            </w:pPr>
            <w:r>
              <w:rPr>
                <w:rFonts w:hint="eastAsia" w:ascii="宋体"/>
                <w:color w:val="auto"/>
                <w:sz w:val="21"/>
                <w:szCs w:val="21"/>
              </w:rPr>
              <w:t>是否授权评审委员会确定成交人</w:t>
            </w:r>
          </w:p>
        </w:tc>
        <w:tc>
          <w:tcPr>
            <w:tcW w:w="6783" w:type="dxa"/>
            <w:vAlign w:val="center"/>
          </w:tcPr>
          <w:p>
            <w:pPr>
              <w:spacing w:line="360" w:lineRule="auto"/>
              <w:rPr>
                <w:color w:val="auto"/>
                <w:sz w:val="21"/>
                <w:szCs w:val="21"/>
              </w:rPr>
            </w:pPr>
            <w:bookmarkStart w:id="6" w:name="_Toc365040661"/>
            <w:r>
              <w:rPr>
                <w:rFonts w:hint="eastAsia" w:ascii="宋体"/>
                <w:color w:val="auto"/>
                <w:sz w:val="21"/>
                <w:szCs w:val="21"/>
              </w:rPr>
              <w:t>否</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pPr>
              <w:spacing w:line="360" w:lineRule="auto"/>
              <w:jc w:val="center"/>
              <w:rPr>
                <w:rFonts w:hint="eastAsia" w:ascii="宋体" w:eastAsia="宋体"/>
                <w:color w:val="auto"/>
                <w:sz w:val="21"/>
                <w:szCs w:val="21"/>
                <w:lang w:val="en-US" w:eastAsia="zh-CN"/>
              </w:rPr>
            </w:pPr>
            <w:r>
              <w:rPr>
                <w:rFonts w:hint="eastAsia" w:ascii="宋体"/>
                <w:color w:val="auto"/>
                <w:sz w:val="21"/>
                <w:szCs w:val="21"/>
              </w:rPr>
              <w:t>1</w:t>
            </w:r>
            <w:r>
              <w:rPr>
                <w:rFonts w:hint="eastAsia" w:ascii="宋体"/>
                <w:color w:val="auto"/>
                <w:sz w:val="21"/>
                <w:szCs w:val="21"/>
                <w:lang w:val="en-US" w:eastAsia="zh-CN"/>
              </w:rPr>
              <w:t>1</w:t>
            </w:r>
          </w:p>
        </w:tc>
        <w:tc>
          <w:tcPr>
            <w:tcW w:w="1842" w:type="dxa"/>
            <w:vAlign w:val="center"/>
          </w:tcPr>
          <w:p>
            <w:pPr>
              <w:jc w:val="center"/>
              <w:rPr>
                <w:rFonts w:ascii="宋体"/>
                <w:color w:val="auto"/>
                <w:sz w:val="21"/>
                <w:szCs w:val="21"/>
              </w:rPr>
            </w:pPr>
            <w:r>
              <w:rPr>
                <w:rFonts w:hint="eastAsia" w:ascii="宋体"/>
                <w:color w:val="auto"/>
                <w:sz w:val="21"/>
                <w:szCs w:val="21"/>
              </w:rPr>
              <w:t>履约保证金</w:t>
            </w:r>
          </w:p>
          <w:p>
            <w:pPr>
              <w:pStyle w:val="2"/>
              <w:spacing w:line="240" w:lineRule="auto"/>
              <w:jc w:val="center"/>
              <w:rPr>
                <w:rFonts w:hAnsi="Calibri"/>
                <w:color w:val="auto"/>
                <w:sz w:val="21"/>
                <w:szCs w:val="21"/>
              </w:rPr>
            </w:pPr>
            <w:r>
              <w:rPr>
                <w:rFonts w:hint="eastAsia" w:hAnsi="Calibri"/>
                <w:color w:val="auto"/>
                <w:sz w:val="21"/>
                <w:szCs w:val="21"/>
              </w:rPr>
              <w:t>（实质性要求）</w:t>
            </w:r>
          </w:p>
        </w:tc>
        <w:tc>
          <w:tcPr>
            <w:tcW w:w="6783" w:type="dxa"/>
            <w:vAlign w:val="center"/>
          </w:tcPr>
          <w:p>
            <w:pPr>
              <w:spacing w:line="360" w:lineRule="exact"/>
              <w:rPr>
                <w:rFonts w:hint="eastAsia" w:ascii="宋体"/>
                <w:color w:val="auto"/>
                <w:sz w:val="21"/>
                <w:szCs w:val="21"/>
              </w:rPr>
            </w:pPr>
            <w:r>
              <w:rPr>
                <w:rFonts w:hint="eastAsia" w:ascii="宋体"/>
                <w:color w:val="auto"/>
                <w:sz w:val="21"/>
                <w:szCs w:val="21"/>
              </w:rPr>
              <w:t>金    额：合同成交金额5%</w:t>
            </w:r>
          </w:p>
          <w:p>
            <w:pPr>
              <w:spacing w:line="360" w:lineRule="exact"/>
              <w:rPr>
                <w:rFonts w:hint="eastAsia" w:ascii="宋体"/>
                <w:color w:val="auto"/>
                <w:sz w:val="21"/>
                <w:szCs w:val="21"/>
              </w:rPr>
            </w:pPr>
            <w:r>
              <w:rPr>
                <w:rFonts w:hint="eastAsia" w:ascii="宋体"/>
                <w:color w:val="auto"/>
                <w:sz w:val="21"/>
                <w:szCs w:val="21"/>
              </w:rPr>
              <w:t>交款方式：履约保证金可以以支票、汇票、本票或者金融机构出具的保函等非现金形式提交（包括网银转账，电汇等方式）。</w:t>
            </w:r>
          </w:p>
          <w:p>
            <w:pPr>
              <w:spacing w:line="360" w:lineRule="exact"/>
              <w:rPr>
                <w:rFonts w:hint="eastAsia" w:ascii="宋体"/>
                <w:color w:val="auto"/>
                <w:sz w:val="21"/>
                <w:szCs w:val="21"/>
              </w:rPr>
            </w:pPr>
            <w:r>
              <w:rPr>
                <w:rFonts w:hint="eastAsia" w:ascii="宋体"/>
                <w:color w:val="auto"/>
                <w:sz w:val="21"/>
                <w:szCs w:val="21"/>
              </w:rPr>
              <w:t>收款单位：广安市人民医院</w:t>
            </w:r>
          </w:p>
          <w:p>
            <w:pPr>
              <w:spacing w:line="360" w:lineRule="exact"/>
              <w:rPr>
                <w:rFonts w:hint="eastAsia" w:ascii="宋体"/>
                <w:color w:val="auto"/>
                <w:sz w:val="21"/>
                <w:szCs w:val="21"/>
              </w:rPr>
            </w:pPr>
            <w:r>
              <w:rPr>
                <w:rFonts w:hint="eastAsia" w:ascii="宋体"/>
                <w:color w:val="auto"/>
                <w:sz w:val="21"/>
                <w:szCs w:val="21"/>
              </w:rPr>
              <w:t>开 户 行：中国工商银行广安市分行营业部</w:t>
            </w:r>
          </w:p>
          <w:p>
            <w:pPr>
              <w:spacing w:line="360" w:lineRule="exact"/>
              <w:rPr>
                <w:rFonts w:hint="eastAsia" w:ascii="宋体"/>
                <w:color w:val="auto"/>
                <w:sz w:val="21"/>
                <w:szCs w:val="21"/>
              </w:rPr>
            </w:pPr>
            <w:r>
              <w:rPr>
                <w:rFonts w:hint="eastAsia" w:ascii="宋体"/>
                <w:color w:val="auto"/>
                <w:sz w:val="21"/>
                <w:szCs w:val="21"/>
              </w:rPr>
              <w:t>银行账号：2316552109201022514</w:t>
            </w:r>
          </w:p>
          <w:p>
            <w:pPr>
              <w:spacing w:line="360" w:lineRule="exact"/>
              <w:rPr>
                <w:rFonts w:hint="eastAsia" w:ascii="宋体"/>
                <w:color w:val="auto"/>
                <w:sz w:val="21"/>
                <w:szCs w:val="21"/>
              </w:rPr>
            </w:pPr>
            <w:r>
              <w:rPr>
                <w:rFonts w:hint="eastAsia" w:ascii="宋体"/>
                <w:color w:val="auto"/>
                <w:sz w:val="21"/>
                <w:szCs w:val="21"/>
              </w:rPr>
              <w:t>交款时间：成交通知书发放后，采购合同签订前。</w:t>
            </w:r>
          </w:p>
          <w:p>
            <w:pPr>
              <w:spacing w:line="360" w:lineRule="exact"/>
              <w:rPr>
                <w:rFonts w:hint="eastAsia" w:ascii="宋体"/>
                <w:color w:val="auto"/>
                <w:sz w:val="21"/>
                <w:szCs w:val="21"/>
              </w:rPr>
            </w:pPr>
            <w:r>
              <w:rPr>
                <w:rFonts w:hint="eastAsia" w:ascii="宋体"/>
                <w:color w:val="auto"/>
                <w:sz w:val="21"/>
                <w:szCs w:val="21"/>
              </w:rPr>
              <w:t>履约保证金退还方式：转账。</w:t>
            </w:r>
          </w:p>
          <w:p>
            <w:pPr>
              <w:spacing w:line="360" w:lineRule="exact"/>
              <w:rPr>
                <w:rFonts w:hint="eastAsia" w:ascii="宋体"/>
                <w:color w:val="auto"/>
                <w:sz w:val="21"/>
                <w:szCs w:val="21"/>
              </w:rPr>
            </w:pPr>
            <w:r>
              <w:rPr>
                <w:rFonts w:hint="eastAsia" w:ascii="宋体"/>
                <w:color w:val="auto"/>
                <w:sz w:val="21"/>
                <w:szCs w:val="21"/>
              </w:rPr>
              <w:t>履约保证金退还时间：供应商凭验收合格证明书。</w:t>
            </w:r>
          </w:p>
          <w:p>
            <w:pPr>
              <w:spacing w:line="360" w:lineRule="exact"/>
              <w:rPr>
                <w:rFonts w:hint="eastAsia" w:ascii="宋体"/>
                <w:color w:val="auto"/>
                <w:sz w:val="21"/>
                <w:szCs w:val="21"/>
              </w:rPr>
            </w:pPr>
            <w:r>
              <w:rPr>
                <w:rFonts w:hint="eastAsia" w:ascii="宋体"/>
                <w:color w:val="auto"/>
                <w:sz w:val="21"/>
                <w:szCs w:val="21"/>
              </w:rPr>
              <w:t>履约保证金不予退还情形：未按照合同要求完成。</w:t>
            </w:r>
          </w:p>
          <w:p>
            <w:pPr>
              <w:spacing w:line="360" w:lineRule="auto"/>
              <w:rPr>
                <w:rFonts w:ascii="宋体"/>
                <w:color w:val="auto"/>
                <w:sz w:val="21"/>
                <w:szCs w:val="21"/>
              </w:rPr>
            </w:pPr>
            <w:r>
              <w:rPr>
                <w:rFonts w:hint="eastAsia" w:ascii="宋体"/>
                <w:color w:val="auto"/>
                <w:sz w:val="21"/>
                <w:szCs w:val="21"/>
              </w:rPr>
              <w:t>逾期退还履约保证金的，将依法承担法律责任，并赔偿供应商损失。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pPr>
              <w:spacing w:line="360" w:lineRule="auto"/>
              <w:jc w:val="center"/>
              <w:rPr>
                <w:rFonts w:hint="eastAsia" w:ascii="宋体" w:eastAsia="宋体"/>
                <w:color w:val="auto"/>
                <w:sz w:val="21"/>
                <w:szCs w:val="21"/>
                <w:lang w:val="en-US" w:eastAsia="zh-CN"/>
              </w:rPr>
            </w:pPr>
            <w:r>
              <w:rPr>
                <w:rFonts w:ascii="宋体"/>
                <w:color w:val="auto"/>
                <w:sz w:val="21"/>
                <w:szCs w:val="21"/>
              </w:rPr>
              <w:t>1</w:t>
            </w:r>
            <w:r>
              <w:rPr>
                <w:rFonts w:hint="eastAsia" w:ascii="宋体"/>
                <w:color w:val="auto"/>
                <w:sz w:val="21"/>
                <w:szCs w:val="21"/>
                <w:lang w:val="en-US" w:eastAsia="zh-CN"/>
              </w:rPr>
              <w:t>2</w:t>
            </w:r>
          </w:p>
        </w:tc>
        <w:tc>
          <w:tcPr>
            <w:tcW w:w="8625" w:type="dxa"/>
            <w:gridSpan w:val="2"/>
            <w:vAlign w:val="center"/>
          </w:tcPr>
          <w:p>
            <w:pPr>
              <w:spacing w:line="360" w:lineRule="auto"/>
              <w:jc w:val="center"/>
              <w:rPr>
                <w:rFonts w:ascii="宋体"/>
                <w:color w:val="auto"/>
                <w:sz w:val="21"/>
                <w:szCs w:val="21"/>
              </w:rPr>
            </w:pPr>
            <w:r>
              <w:rPr>
                <w:rFonts w:hint="eastAsia" w:ascii="宋体"/>
                <w:color w:val="auto"/>
                <w:sz w:val="21"/>
                <w:szCs w:val="21"/>
              </w:rPr>
              <w:t>对采购文件的澄清及答疑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pPr>
              <w:spacing w:line="360" w:lineRule="auto"/>
              <w:jc w:val="center"/>
              <w:rPr>
                <w:rFonts w:ascii="宋体"/>
                <w:color w:val="auto"/>
                <w:sz w:val="21"/>
                <w:szCs w:val="21"/>
              </w:rPr>
            </w:pPr>
            <w:r>
              <w:rPr>
                <w:rFonts w:ascii="宋体"/>
                <w:color w:val="auto"/>
                <w:sz w:val="21"/>
                <w:szCs w:val="21"/>
              </w:rPr>
              <w:t>1</w:t>
            </w:r>
            <w:r>
              <w:rPr>
                <w:rFonts w:hint="eastAsia" w:ascii="宋体"/>
                <w:color w:val="auto"/>
                <w:sz w:val="21"/>
                <w:szCs w:val="21"/>
                <w:lang w:val="en-US" w:eastAsia="zh-CN"/>
              </w:rPr>
              <w:t>2</w:t>
            </w:r>
            <w:r>
              <w:rPr>
                <w:rFonts w:hint="eastAsia" w:ascii="宋体"/>
                <w:color w:val="auto"/>
                <w:sz w:val="21"/>
                <w:szCs w:val="21"/>
              </w:rPr>
              <w:t>.1</w:t>
            </w:r>
          </w:p>
        </w:tc>
        <w:tc>
          <w:tcPr>
            <w:tcW w:w="1842" w:type="dxa"/>
            <w:vAlign w:val="center"/>
          </w:tcPr>
          <w:p>
            <w:pPr>
              <w:jc w:val="center"/>
              <w:rPr>
                <w:rFonts w:ascii="宋体"/>
                <w:color w:val="auto"/>
                <w:sz w:val="21"/>
                <w:szCs w:val="21"/>
              </w:rPr>
            </w:pPr>
            <w:r>
              <w:rPr>
                <w:rFonts w:hint="eastAsia" w:ascii="宋体"/>
                <w:color w:val="auto"/>
                <w:sz w:val="21"/>
                <w:szCs w:val="21"/>
              </w:rPr>
              <w:t>采购人对采购文件的澄清或修改</w:t>
            </w:r>
          </w:p>
        </w:tc>
        <w:tc>
          <w:tcPr>
            <w:tcW w:w="6783" w:type="dxa"/>
            <w:vAlign w:val="center"/>
          </w:tcPr>
          <w:p>
            <w:pPr>
              <w:spacing w:line="360" w:lineRule="exact"/>
              <w:rPr>
                <w:rFonts w:ascii="宋体"/>
                <w:color w:val="auto"/>
                <w:sz w:val="21"/>
                <w:szCs w:val="21"/>
              </w:rPr>
            </w:pPr>
            <w:r>
              <w:rPr>
                <w:rFonts w:hint="eastAsia" w:ascii="宋体"/>
                <w:color w:val="auto"/>
                <w:sz w:val="21"/>
                <w:szCs w:val="21"/>
              </w:rPr>
              <w:t>采购人无论出于何种原因，在递交采购申请文件截止时间</w:t>
            </w:r>
            <w:r>
              <w:rPr>
                <w:rFonts w:hint="eastAsia" w:ascii="宋体"/>
                <w:color w:val="auto"/>
                <w:sz w:val="21"/>
                <w:szCs w:val="21"/>
                <w:u w:val="single"/>
              </w:rPr>
              <w:t>1</w:t>
            </w:r>
            <w:r>
              <w:rPr>
                <w:rFonts w:hint="eastAsia" w:ascii="宋体"/>
                <w:color w:val="auto"/>
                <w:sz w:val="21"/>
                <w:szCs w:val="21"/>
              </w:rPr>
              <w:t>日前，均可以对采购文件进行澄清或修改，澄清或修改的内容为采购文件的组成部分，对采购人和采购申请人均起约束作用。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pPr>
              <w:spacing w:line="360" w:lineRule="auto"/>
              <w:jc w:val="center"/>
              <w:rPr>
                <w:rFonts w:ascii="宋体"/>
                <w:color w:val="auto"/>
                <w:sz w:val="21"/>
                <w:szCs w:val="21"/>
              </w:rPr>
            </w:pPr>
            <w:r>
              <w:rPr>
                <w:rFonts w:ascii="宋体"/>
                <w:color w:val="auto"/>
                <w:sz w:val="21"/>
                <w:szCs w:val="21"/>
              </w:rPr>
              <w:t>1</w:t>
            </w:r>
            <w:r>
              <w:rPr>
                <w:rFonts w:hint="eastAsia" w:ascii="宋体"/>
                <w:color w:val="auto"/>
                <w:sz w:val="21"/>
                <w:szCs w:val="21"/>
                <w:lang w:val="en-US" w:eastAsia="zh-CN"/>
              </w:rPr>
              <w:t>2</w:t>
            </w:r>
            <w:r>
              <w:rPr>
                <w:rFonts w:hint="eastAsia" w:ascii="宋体"/>
                <w:color w:val="auto"/>
                <w:sz w:val="21"/>
                <w:szCs w:val="21"/>
              </w:rPr>
              <w:t>.2</w:t>
            </w:r>
          </w:p>
        </w:tc>
        <w:tc>
          <w:tcPr>
            <w:tcW w:w="1842" w:type="dxa"/>
            <w:vAlign w:val="center"/>
          </w:tcPr>
          <w:p>
            <w:pPr>
              <w:jc w:val="center"/>
              <w:rPr>
                <w:rFonts w:ascii="宋体"/>
                <w:color w:val="auto"/>
                <w:sz w:val="21"/>
                <w:szCs w:val="21"/>
              </w:rPr>
            </w:pPr>
            <w:r>
              <w:rPr>
                <w:rFonts w:hint="eastAsia" w:ascii="宋体"/>
                <w:color w:val="auto"/>
                <w:sz w:val="21"/>
                <w:szCs w:val="21"/>
              </w:rPr>
              <w:t>申请人对采购文件提出异议的截止时间和方式</w:t>
            </w:r>
          </w:p>
        </w:tc>
        <w:tc>
          <w:tcPr>
            <w:tcW w:w="6783" w:type="dxa"/>
            <w:vAlign w:val="center"/>
          </w:tcPr>
          <w:p>
            <w:pPr>
              <w:spacing w:line="360" w:lineRule="exact"/>
              <w:rPr>
                <w:rFonts w:ascii="宋体"/>
                <w:color w:val="auto"/>
                <w:sz w:val="21"/>
                <w:szCs w:val="21"/>
              </w:rPr>
            </w:pPr>
            <w:r>
              <w:rPr>
                <w:rFonts w:hint="eastAsia" w:ascii="宋体"/>
                <w:color w:val="auto"/>
                <w:sz w:val="21"/>
                <w:szCs w:val="21"/>
              </w:rPr>
              <w:t>对采购文件有异议的，须在递交采购申请文件截止时间</w:t>
            </w:r>
            <w:r>
              <w:rPr>
                <w:rFonts w:hint="eastAsia" w:ascii="宋体"/>
                <w:color w:val="auto"/>
                <w:sz w:val="21"/>
                <w:szCs w:val="21"/>
                <w:u w:val="single"/>
              </w:rPr>
              <w:t>1</w:t>
            </w:r>
            <w:r>
              <w:rPr>
                <w:rFonts w:hint="eastAsia" w:ascii="宋体"/>
                <w:color w:val="auto"/>
                <w:sz w:val="21"/>
                <w:szCs w:val="21"/>
              </w:rPr>
              <w:t>日前以书面形式向采购人提出，否则视为完全认同本项目采购文件的全部内容和要求。</w:t>
            </w:r>
          </w:p>
          <w:p>
            <w:pPr>
              <w:spacing w:line="360" w:lineRule="exact"/>
              <w:ind w:left="96"/>
              <w:rPr>
                <w:rFonts w:ascii="宋体"/>
                <w:color w:val="auto"/>
                <w:sz w:val="21"/>
                <w:szCs w:val="21"/>
              </w:rPr>
            </w:pPr>
            <w:r>
              <w:rPr>
                <w:rFonts w:hint="eastAsia" w:ascii="宋体"/>
                <w:color w:val="auto"/>
                <w:sz w:val="21"/>
                <w:szCs w:val="21"/>
              </w:rPr>
              <w:t>注：采购申请人提出的异议书不符合以下要求的，将被驳回：</w:t>
            </w:r>
          </w:p>
          <w:p>
            <w:pPr>
              <w:spacing w:line="360" w:lineRule="exact"/>
              <w:ind w:left="96"/>
              <w:rPr>
                <w:rFonts w:ascii="宋体"/>
                <w:color w:val="auto"/>
                <w:sz w:val="21"/>
                <w:szCs w:val="21"/>
              </w:rPr>
            </w:pPr>
            <w:r>
              <w:rPr>
                <w:rFonts w:hint="eastAsia" w:ascii="宋体"/>
                <w:color w:val="auto"/>
                <w:sz w:val="21"/>
                <w:szCs w:val="21"/>
              </w:rPr>
              <w:t>①异议书必须具有明确的请求和必要的证明材料。</w:t>
            </w:r>
          </w:p>
          <w:p>
            <w:pPr>
              <w:spacing w:line="360" w:lineRule="exact"/>
              <w:rPr>
                <w:rFonts w:ascii="宋体"/>
                <w:color w:val="auto"/>
                <w:sz w:val="21"/>
                <w:szCs w:val="21"/>
              </w:rPr>
            </w:pPr>
            <w:r>
              <w:rPr>
                <w:rFonts w:hint="eastAsia" w:ascii="宋体"/>
                <w:color w:val="auto"/>
                <w:sz w:val="21"/>
                <w:szCs w:val="21"/>
              </w:rPr>
              <w:t>②异议书必须经法定代表人签字（代理人签字的，需附上法定代表人授权书）并加盖采购申请人公章（鲜章）。</w:t>
            </w:r>
          </w:p>
          <w:p>
            <w:pPr>
              <w:spacing w:line="360" w:lineRule="exact"/>
              <w:rPr>
                <w:rFonts w:ascii="宋体"/>
                <w:color w:val="auto"/>
                <w:sz w:val="21"/>
                <w:szCs w:val="21"/>
              </w:rPr>
            </w:pPr>
            <w:r>
              <w:rPr>
                <w:rFonts w:hint="eastAsia" w:ascii="宋体" w:hAnsi="宋体"/>
                <w:color w:val="auto"/>
                <w:sz w:val="21"/>
                <w:szCs w:val="21"/>
              </w:rPr>
              <w:t>③供应商针对同一采购程序环节的异议应在规定期限内一次性提出。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pPr>
              <w:spacing w:line="360" w:lineRule="auto"/>
              <w:jc w:val="center"/>
              <w:rPr>
                <w:rFonts w:hint="eastAsia" w:ascii="宋体" w:eastAsia="宋体"/>
                <w:color w:val="auto"/>
                <w:sz w:val="21"/>
                <w:szCs w:val="21"/>
                <w:lang w:val="en-US" w:eastAsia="zh-CN"/>
              </w:rPr>
            </w:pPr>
            <w:r>
              <w:rPr>
                <w:rFonts w:ascii="宋体"/>
                <w:color w:val="auto"/>
                <w:sz w:val="21"/>
                <w:szCs w:val="21"/>
              </w:rPr>
              <w:t>1</w:t>
            </w:r>
            <w:r>
              <w:rPr>
                <w:rFonts w:hint="eastAsia" w:ascii="宋体"/>
                <w:color w:val="auto"/>
                <w:sz w:val="21"/>
                <w:szCs w:val="21"/>
                <w:lang w:val="en-US" w:eastAsia="zh-CN"/>
              </w:rPr>
              <w:t>3</w:t>
            </w:r>
          </w:p>
        </w:tc>
        <w:tc>
          <w:tcPr>
            <w:tcW w:w="8625" w:type="dxa"/>
            <w:gridSpan w:val="2"/>
            <w:vAlign w:val="center"/>
          </w:tcPr>
          <w:p>
            <w:pPr>
              <w:spacing w:line="360" w:lineRule="exact"/>
              <w:jc w:val="center"/>
              <w:rPr>
                <w:rFonts w:ascii="宋体"/>
                <w:color w:val="auto"/>
                <w:sz w:val="21"/>
                <w:szCs w:val="21"/>
              </w:rPr>
            </w:pPr>
            <w:r>
              <w:rPr>
                <w:rFonts w:hint="eastAsia" w:ascii="宋体"/>
                <w:color w:val="auto"/>
                <w:sz w:val="21"/>
                <w:szCs w:val="21"/>
              </w:rPr>
              <w:t>对采购评审结果的异议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pPr>
              <w:spacing w:line="360" w:lineRule="auto"/>
              <w:jc w:val="center"/>
              <w:rPr>
                <w:rFonts w:ascii="宋体"/>
                <w:color w:val="auto"/>
                <w:sz w:val="21"/>
                <w:szCs w:val="21"/>
              </w:rPr>
            </w:pPr>
            <w:r>
              <w:rPr>
                <w:rFonts w:ascii="宋体"/>
                <w:color w:val="auto"/>
                <w:sz w:val="21"/>
                <w:szCs w:val="21"/>
              </w:rPr>
              <w:t>1</w:t>
            </w:r>
            <w:r>
              <w:rPr>
                <w:rFonts w:hint="eastAsia" w:ascii="宋体"/>
                <w:color w:val="auto"/>
                <w:sz w:val="21"/>
                <w:szCs w:val="21"/>
                <w:lang w:val="en-US" w:eastAsia="zh-CN"/>
              </w:rPr>
              <w:t>3</w:t>
            </w:r>
            <w:r>
              <w:rPr>
                <w:rFonts w:hint="eastAsia" w:ascii="宋体"/>
                <w:color w:val="auto"/>
                <w:sz w:val="21"/>
                <w:szCs w:val="21"/>
              </w:rPr>
              <w:t>.1</w:t>
            </w:r>
          </w:p>
        </w:tc>
        <w:tc>
          <w:tcPr>
            <w:tcW w:w="1842" w:type="dxa"/>
            <w:vAlign w:val="center"/>
          </w:tcPr>
          <w:p>
            <w:pPr>
              <w:jc w:val="center"/>
              <w:rPr>
                <w:rFonts w:ascii="宋体"/>
                <w:color w:val="auto"/>
                <w:sz w:val="21"/>
                <w:szCs w:val="21"/>
              </w:rPr>
            </w:pPr>
            <w:r>
              <w:rPr>
                <w:rFonts w:hint="eastAsia" w:ascii="宋体"/>
                <w:color w:val="auto"/>
                <w:sz w:val="21"/>
                <w:szCs w:val="21"/>
              </w:rPr>
              <w:t>申请人对采购评审结果提出异议的截止时间和方式</w:t>
            </w:r>
          </w:p>
        </w:tc>
        <w:tc>
          <w:tcPr>
            <w:tcW w:w="6783" w:type="dxa"/>
            <w:vAlign w:val="center"/>
          </w:tcPr>
          <w:p>
            <w:pPr>
              <w:pStyle w:val="2"/>
              <w:rPr>
                <w:rFonts w:hAnsi="Calibri"/>
                <w:color w:val="auto"/>
                <w:sz w:val="21"/>
                <w:szCs w:val="21"/>
              </w:rPr>
            </w:pPr>
            <w:r>
              <w:rPr>
                <w:rFonts w:hint="eastAsia" w:hAnsi="Calibri"/>
                <w:color w:val="auto"/>
                <w:sz w:val="21"/>
                <w:szCs w:val="21"/>
              </w:rPr>
              <w:t>对</w:t>
            </w:r>
            <w:r>
              <w:rPr>
                <w:rFonts w:hint="eastAsia"/>
                <w:color w:val="auto"/>
                <w:sz w:val="21"/>
                <w:szCs w:val="21"/>
              </w:rPr>
              <w:t>采购结果</w:t>
            </w:r>
            <w:r>
              <w:rPr>
                <w:rFonts w:hint="eastAsia" w:hAnsi="Calibri"/>
                <w:color w:val="auto"/>
                <w:sz w:val="21"/>
                <w:szCs w:val="21"/>
              </w:rPr>
              <w:t>有异议的，须在采购结果公告</w:t>
            </w:r>
            <w:r>
              <w:rPr>
                <w:rFonts w:hint="eastAsia"/>
                <w:color w:val="auto"/>
                <w:sz w:val="21"/>
                <w:szCs w:val="21"/>
              </w:rPr>
              <w:t>发布之日起</w:t>
            </w:r>
            <w:r>
              <w:rPr>
                <w:color w:val="auto"/>
                <w:sz w:val="21"/>
                <w:szCs w:val="21"/>
              </w:rPr>
              <w:t>3</w:t>
            </w:r>
            <w:r>
              <w:rPr>
                <w:rFonts w:hint="eastAsia"/>
                <w:color w:val="auto"/>
                <w:sz w:val="21"/>
                <w:szCs w:val="21"/>
              </w:rPr>
              <w:t>日内</w:t>
            </w:r>
            <w:r>
              <w:rPr>
                <w:rFonts w:hint="eastAsia" w:hAnsi="Calibri"/>
                <w:color w:val="auto"/>
                <w:sz w:val="21"/>
                <w:szCs w:val="21"/>
              </w:rPr>
              <w:t>以书面形式向采购人提出，否则视为完全认同采购结果。</w:t>
            </w:r>
          </w:p>
          <w:p>
            <w:pPr>
              <w:pStyle w:val="2"/>
              <w:rPr>
                <w:rFonts w:hAnsi="Calibri"/>
                <w:color w:val="auto"/>
                <w:sz w:val="21"/>
                <w:szCs w:val="21"/>
              </w:rPr>
            </w:pPr>
            <w:r>
              <w:rPr>
                <w:rFonts w:hint="eastAsia" w:hAnsi="Calibri"/>
                <w:color w:val="auto"/>
                <w:sz w:val="21"/>
                <w:szCs w:val="21"/>
              </w:rPr>
              <w:t>注：</w:t>
            </w:r>
            <w:r>
              <w:rPr>
                <w:rFonts w:hint="eastAsia"/>
                <w:color w:val="auto"/>
                <w:sz w:val="21"/>
                <w:szCs w:val="21"/>
              </w:rPr>
              <w:t>采购申请人</w:t>
            </w:r>
            <w:r>
              <w:rPr>
                <w:rFonts w:hint="eastAsia" w:hAnsi="Calibri"/>
                <w:color w:val="auto"/>
                <w:sz w:val="21"/>
                <w:szCs w:val="21"/>
              </w:rPr>
              <w:t>的异议书不符合以下要求的，将被驳回：</w:t>
            </w:r>
          </w:p>
          <w:p>
            <w:pPr>
              <w:pStyle w:val="2"/>
              <w:rPr>
                <w:rFonts w:hAnsi="Calibri"/>
                <w:color w:val="auto"/>
                <w:sz w:val="21"/>
                <w:szCs w:val="21"/>
              </w:rPr>
            </w:pPr>
            <w:r>
              <w:rPr>
                <w:rFonts w:hint="eastAsia" w:hAnsi="Calibri"/>
                <w:color w:val="auto"/>
                <w:sz w:val="21"/>
                <w:szCs w:val="21"/>
              </w:rPr>
              <w:t>①异议书必须具有明确的请求和必要的证明材料。</w:t>
            </w:r>
          </w:p>
          <w:p>
            <w:pPr>
              <w:pStyle w:val="2"/>
              <w:rPr>
                <w:rFonts w:hAnsi="Calibri"/>
                <w:color w:val="auto"/>
                <w:sz w:val="21"/>
                <w:szCs w:val="21"/>
              </w:rPr>
            </w:pPr>
            <w:r>
              <w:rPr>
                <w:rFonts w:hint="eastAsia" w:hAnsi="Calibri"/>
                <w:color w:val="auto"/>
                <w:sz w:val="21"/>
                <w:szCs w:val="21"/>
              </w:rPr>
              <w:t>②异议书必须经法定代表人签字（代理人签字的，需附上法定代表人授权书）并加盖申请人公章（鲜章）。</w:t>
            </w:r>
          </w:p>
          <w:p>
            <w:pPr>
              <w:rPr>
                <w:color w:val="auto"/>
                <w:sz w:val="21"/>
                <w:szCs w:val="21"/>
              </w:rPr>
            </w:pPr>
            <w:r>
              <w:rPr>
                <w:rFonts w:hint="eastAsia" w:ascii="宋体" w:hAnsi="宋体"/>
                <w:color w:val="auto"/>
                <w:sz w:val="21"/>
                <w:szCs w:val="21"/>
              </w:rPr>
              <w:t>③供应商针对同一采购程序环节的异议应在规定期限内一次性提出。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pPr>
              <w:spacing w:line="360" w:lineRule="auto"/>
              <w:ind w:right="-4" w:rightChars="-2"/>
              <w:jc w:val="center"/>
              <w:rPr>
                <w:rFonts w:hint="eastAsia" w:ascii="宋体" w:eastAsia="宋体"/>
                <w:color w:val="auto"/>
                <w:sz w:val="21"/>
                <w:szCs w:val="21"/>
                <w:lang w:val="en-US" w:eastAsia="zh-CN"/>
              </w:rPr>
            </w:pPr>
            <w:r>
              <w:rPr>
                <w:rFonts w:ascii="宋体"/>
                <w:color w:val="auto"/>
                <w:sz w:val="21"/>
                <w:szCs w:val="21"/>
              </w:rPr>
              <w:t>1</w:t>
            </w:r>
            <w:r>
              <w:rPr>
                <w:rFonts w:hint="eastAsia" w:ascii="宋体"/>
                <w:color w:val="auto"/>
                <w:sz w:val="21"/>
                <w:szCs w:val="21"/>
                <w:lang w:val="en-US" w:eastAsia="zh-CN"/>
              </w:rPr>
              <w:t>4</w:t>
            </w:r>
          </w:p>
        </w:tc>
        <w:tc>
          <w:tcPr>
            <w:tcW w:w="1842" w:type="dxa"/>
            <w:vAlign w:val="center"/>
          </w:tcPr>
          <w:p>
            <w:pPr>
              <w:spacing w:line="360" w:lineRule="auto"/>
              <w:ind w:right="-4" w:rightChars="-2"/>
              <w:jc w:val="center"/>
              <w:rPr>
                <w:rFonts w:ascii="宋体"/>
                <w:color w:val="auto"/>
                <w:sz w:val="21"/>
                <w:szCs w:val="21"/>
              </w:rPr>
            </w:pPr>
            <w:r>
              <w:rPr>
                <w:rFonts w:hint="eastAsia" w:ascii="宋体"/>
                <w:color w:val="auto"/>
                <w:sz w:val="21"/>
                <w:szCs w:val="21"/>
              </w:rPr>
              <w:t>公告发布</w:t>
            </w:r>
          </w:p>
        </w:tc>
        <w:tc>
          <w:tcPr>
            <w:tcW w:w="6783" w:type="dxa"/>
            <w:vAlign w:val="center"/>
          </w:tcPr>
          <w:p>
            <w:pPr>
              <w:spacing w:line="360" w:lineRule="auto"/>
              <w:ind w:right="-4" w:rightChars="-2"/>
              <w:jc w:val="left"/>
              <w:rPr>
                <w:rFonts w:ascii="宋体"/>
                <w:color w:val="auto"/>
                <w:sz w:val="21"/>
                <w:szCs w:val="21"/>
              </w:rPr>
            </w:pPr>
            <w:r>
              <w:rPr>
                <w:rFonts w:hint="eastAsia" w:ascii="宋体"/>
                <w:color w:val="auto"/>
                <w:sz w:val="21"/>
                <w:szCs w:val="21"/>
              </w:rPr>
              <w:t>本项目公告</w:t>
            </w:r>
            <w:r>
              <w:rPr>
                <w:rFonts w:hint="eastAsia" w:ascii="宋体"/>
                <w:color w:val="auto"/>
                <w:sz w:val="21"/>
                <w:szCs w:val="21"/>
                <w:lang w:eastAsia="zh-CN"/>
              </w:rPr>
              <w:t>于</w:t>
            </w:r>
            <w:r>
              <w:rPr>
                <w:rFonts w:hint="eastAsia" w:ascii="宋体"/>
                <w:color w:val="auto"/>
                <w:sz w:val="21"/>
                <w:szCs w:val="21"/>
              </w:rPr>
              <w:t>《广安市人民医院官网》上发布。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pPr>
              <w:spacing w:line="360" w:lineRule="auto"/>
              <w:jc w:val="center"/>
              <w:rPr>
                <w:rFonts w:hint="eastAsia" w:ascii="宋体" w:eastAsia="宋体"/>
                <w:color w:val="auto"/>
                <w:sz w:val="21"/>
                <w:szCs w:val="21"/>
                <w:lang w:val="en-US" w:eastAsia="zh-CN"/>
              </w:rPr>
            </w:pPr>
            <w:r>
              <w:rPr>
                <w:rFonts w:ascii="宋体"/>
                <w:color w:val="auto"/>
                <w:sz w:val="21"/>
                <w:szCs w:val="21"/>
              </w:rPr>
              <w:t>1</w:t>
            </w:r>
            <w:r>
              <w:rPr>
                <w:rFonts w:hint="eastAsia" w:ascii="宋体"/>
                <w:color w:val="auto"/>
                <w:sz w:val="21"/>
                <w:szCs w:val="21"/>
                <w:lang w:val="en-US" w:eastAsia="zh-CN"/>
              </w:rPr>
              <w:t>5</w:t>
            </w:r>
          </w:p>
        </w:tc>
        <w:tc>
          <w:tcPr>
            <w:tcW w:w="8625" w:type="dxa"/>
            <w:gridSpan w:val="2"/>
            <w:vAlign w:val="center"/>
          </w:tcPr>
          <w:p>
            <w:pPr>
              <w:spacing w:line="360" w:lineRule="auto"/>
              <w:jc w:val="center"/>
              <w:rPr>
                <w:color w:val="auto"/>
                <w:sz w:val="21"/>
                <w:szCs w:val="21"/>
              </w:rPr>
            </w:pPr>
            <w:r>
              <w:rPr>
                <w:rFonts w:hint="eastAsia" w:ascii="宋体"/>
                <w:color w:val="auto"/>
                <w:sz w:val="21"/>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pPr>
              <w:spacing w:line="360" w:lineRule="auto"/>
              <w:jc w:val="center"/>
              <w:rPr>
                <w:rFonts w:ascii="宋体"/>
                <w:color w:val="auto"/>
                <w:sz w:val="21"/>
                <w:szCs w:val="21"/>
              </w:rPr>
            </w:pPr>
            <w:r>
              <w:rPr>
                <w:rFonts w:ascii="宋体"/>
                <w:color w:val="auto"/>
                <w:sz w:val="21"/>
                <w:szCs w:val="21"/>
              </w:rPr>
              <w:t>1</w:t>
            </w:r>
            <w:r>
              <w:rPr>
                <w:rFonts w:hint="eastAsia" w:ascii="宋体"/>
                <w:color w:val="auto"/>
                <w:sz w:val="21"/>
                <w:szCs w:val="21"/>
                <w:lang w:val="en-US" w:eastAsia="zh-CN"/>
              </w:rPr>
              <w:t>5</w:t>
            </w:r>
            <w:r>
              <w:rPr>
                <w:rFonts w:hint="eastAsia" w:ascii="宋体"/>
                <w:color w:val="auto"/>
                <w:sz w:val="21"/>
                <w:szCs w:val="21"/>
              </w:rPr>
              <w:t>.</w:t>
            </w:r>
            <w:r>
              <w:rPr>
                <w:rFonts w:ascii="宋体"/>
                <w:color w:val="auto"/>
                <w:sz w:val="21"/>
                <w:szCs w:val="21"/>
              </w:rPr>
              <w:t>1</w:t>
            </w:r>
          </w:p>
        </w:tc>
        <w:tc>
          <w:tcPr>
            <w:tcW w:w="1842" w:type="dxa"/>
            <w:vAlign w:val="center"/>
          </w:tcPr>
          <w:p>
            <w:pPr>
              <w:jc w:val="center"/>
              <w:rPr>
                <w:rFonts w:ascii="宋体"/>
                <w:color w:val="auto"/>
                <w:sz w:val="21"/>
                <w:szCs w:val="21"/>
              </w:rPr>
            </w:pPr>
            <w:r>
              <w:rPr>
                <w:rFonts w:hint="eastAsia" w:ascii="宋体"/>
                <w:color w:val="auto"/>
                <w:sz w:val="21"/>
                <w:szCs w:val="21"/>
              </w:rPr>
              <w:t>严禁转包和违法分包</w:t>
            </w:r>
          </w:p>
          <w:p>
            <w:pPr>
              <w:jc w:val="center"/>
              <w:rPr>
                <w:rFonts w:ascii="宋体"/>
                <w:color w:val="auto"/>
                <w:sz w:val="21"/>
                <w:szCs w:val="21"/>
              </w:rPr>
            </w:pPr>
            <w:r>
              <w:rPr>
                <w:rFonts w:hint="eastAsia" w:ascii="宋体"/>
                <w:color w:val="auto"/>
                <w:sz w:val="21"/>
                <w:szCs w:val="21"/>
              </w:rPr>
              <w:t>（实质性要求）</w:t>
            </w:r>
          </w:p>
        </w:tc>
        <w:tc>
          <w:tcPr>
            <w:tcW w:w="6783" w:type="dxa"/>
            <w:vAlign w:val="center"/>
          </w:tcPr>
          <w:p>
            <w:pPr>
              <w:spacing w:line="360" w:lineRule="auto"/>
              <w:rPr>
                <w:rFonts w:ascii="宋体"/>
                <w:color w:val="auto"/>
                <w:sz w:val="21"/>
                <w:szCs w:val="21"/>
              </w:rPr>
            </w:pPr>
            <w:r>
              <w:rPr>
                <w:rFonts w:hint="eastAsia" w:ascii="宋体"/>
                <w:color w:val="auto"/>
                <w:sz w:val="21"/>
                <w:szCs w:val="21"/>
              </w:rPr>
              <w:t>禁止转包和违法分包。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pPr>
              <w:spacing w:line="360" w:lineRule="auto"/>
              <w:jc w:val="center"/>
              <w:rPr>
                <w:rFonts w:ascii="宋体"/>
                <w:color w:val="auto"/>
                <w:sz w:val="21"/>
                <w:szCs w:val="21"/>
              </w:rPr>
            </w:pPr>
            <w:r>
              <w:rPr>
                <w:rFonts w:ascii="宋体"/>
                <w:color w:val="auto"/>
                <w:sz w:val="21"/>
                <w:szCs w:val="21"/>
              </w:rPr>
              <w:t>1</w:t>
            </w:r>
            <w:r>
              <w:rPr>
                <w:rFonts w:hint="eastAsia" w:ascii="宋体"/>
                <w:color w:val="auto"/>
                <w:sz w:val="21"/>
                <w:szCs w:val="21"/>
                <w:lang w:val="en-US" w:eastAsia="zh-CN"/>
              </w:rPr>
              <w:t>5</w:t>
            </w:r>
            <w:r>
              <w:rPr>
                <w:rFonts w:hint="eastAsia" w:ascii="宋体"/>
                <w:color w:val="auto"/>
                <w:sz w:val="21"/>
                <w:szCs w:val="21"/>
              </w:rPr>
              <w:t>.</w:t>
            </w:r>
            <w:r>
              <w:rPr>
                <w:rFonts w:ascii="宋体"/>
                <w:color w:val="auto"/>
                <w:sz w:val="21"/>
                <w:szCs w:val="21"/>
              </w:rPr>
              <w:t>2</w:t>
            </w:r>
          </w:p>
        </w:tc>
        <w:tc>
          <w:tcPr>
            <w:tcW w:w="1842" w:type="dxa"/>
            <w:vAlign w:val="center"/>
          </w:tcPr>
          <w:p>
            <w:pPr>
              <w:jc w:val="center"/>
              <w:rPr>
                <w:rFonts w:ascii="宋体"/>
                <w:color w:val="auto"/>
                <w:sz w:val="21"/>
                <w:szCs w:val="21"/>
              </w:rPr>
            </w:pPr>
            <w:r>
              <w:rPr>
                <w:rFonts w:hint="eastAsia" w:ascii="宋体"/>
                <w:color w:val="auto"/>
                <w:sz w:val="21"/>
                <w:szCs w:val="21"/>
              </w:rPr>
              <w:t>采购文件内容冲突的解决及优先适用次序</w:t>
            </w:r>
          </w:p>
        </w:tc>
        <w:tc>
          <w:tcPr>
            <w:tcW w:w="6783" w:type="dxa"/>
            <w:vAlign w:val="center"/>
          </w:tcPr>
          <w:p>
            <w:pPr>
              <w:spacing w:line="360" w:lineRule="auto"/>
              <w:rPr>
                <w:rFonts w:ascii="宋体"/>
                <w:color w:val="auto"/>
                <w:sz w:val="21"/>
                <w:szCs w:val="21"/>
              </w:rPr>
            </w:pPr>
            <w:r>
              <w:rPr>
                <w:rFonts w:hint="eastAsia" w:ascii="宋体"/>
                <w:color w:val="auto"/>
                <w:sz w:val="21"/>
                <w:szCs w:val="21"/>
              </w:rPr>
              <w:t>采购文件中采购人编制的内容前后有矛盾或不一致，有时间先后顺序的，以时间在后的修改、澄清或补正文件为准。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pPr>
              <w:spacing w:line="360" w:lineRule="auto"/>
              <w:jc w:val="center"/>
              <w:rPr>
                <w:rFonts w:hint="default" w:ascii="宋体" w:eastAsia="宋体"/>
                <w:color w:val="auto"/>
                <w:sz w:val="21"/>
                <w:szCs w:val="21"/>
                <w:lang w:val="en-US" w:eastAsia="zh-CN"/>
              </w:rPr>
            </w:pPr>
            <w:r>
              <w:rPr>
                <w:rFonts w:hint="eastAsia" w:ascii="宋体"/>
                <w:color w:val="auto"/>
                <w:sz w:val="21"/>
                <w:szCs w:val="21"/>
                <w:lang w:val="en-US" w:eastAsia="zh-CN"/>
              </w:rPr>
              <w:t>15.3</w:t>
            </w:r>
          </w:p>
        </w:tc>
        <w:tc>
          <w:tcPr>
            <w:tcW w:w="1842" w:type="dxa"/>
            <w:vAlign w:val="center"/>
          </w:tcPr>
          <w:p>
            <w:pPr>
              <w:jc w:val="center"/>
              <w:rPr>
                <w:rFonts w:hint="eastAsia" w:ascii="宋体" w:eastAsia="宋体"/>
                <w:color w:val="auto"/>
                <w:sz w:val="21"/>
                <w:szCs w:val="21"/>
                <w:lang w:eastAsia="zh-CN"/>
              </w:rPr>
            </w:pPr>
            <w:r>
              <w:rPr>
                <w:rFonts w:hint="eastAsia" w:ascii="宋体"/>
                <w:color w:val="auto"/>
                <w:sz w:val="21"/>
                <w:szCs w:val="21"/>
                <w:lang w:eastAsia="zh-CN"/>
              </w:rPr>
              <w:t>采购申请文件真实性</w:t>
            </w:r>
          </w:p>
        </w:tc>
        <w:tc>
          <w:tcPr>
            <w:tcW w:w="6783" w:type="dxa"/>
            <w:vAlign w:val="center"/>
          </w:tcPr>
          <w:p>
            <w:pPr>
              <w:spacing w:line="360" w:lineRule="auto"/>
              <w:rPr>
                <w:rFonts w:hint="eastAsia" w:ascii="宋体" w:eastAsia="宋体"/>
                <w:color w:val="auto"/>
                <w:sz w:val="21"/>
                <w:szCs w:val="21"/>
                <w:lang w:eastAsia="zh-CN"/>
              </w:rPr>
            </w:pPr>
            <w:r>
              <w:rPr>
                <w:rFonts w:hint="eastAsia" w:ascii="宋体"/>
                <w:color w:val="auto"/>
                <w:sz w:val="21"/>
                <w:szCs w:val="21"/>
                <w:lang w:eastAsia="zh-CN"/>
              </w:rPr>
              <w:t>报名供应商对其采购申请文件负责。如发现虚假应标、串标、围标等违反采购公开、公平、公正和诚实信用原则的手段，将严格按照</w:t>
            </w:r>
            <w:r>
              <w:rPr>
                <w:rFonts w:hint="eastAsia" w:ascii="宋体"/>
                <w:b/>
                <w:bCs/>
                <w:color w:val="auto"/>
                <w:sz w:val="21"/>
                <w:szCs w:val="21"/>
                <w:lang w:eastAsia="zh-CN"/>
              </w:rPr>
              <w:t>《广安市人民医院供应商黑名单管理办法》（详见第七章）</w:t>
            </w:r>
            <w:r>
              <w:rPr>
                <w:rFonts w:hint="eastAsia" w:ascii="宋体"/>
                <w:color w:val="auto"/>
                <w:sz w:val="21"/>
                <w:szCs w:val="21"/>
                <w:lang w:eastAsia="zh-CN"/>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pPr>
              <w:spacing w:line="360" w:lineRule="auto"/>
              <w:jc w:val="center"/>
              <w:rPr>
                <w:rFonts w:hint="eastAsia" w:ascii="宋体" w:eastAsia="宋体"/>
                <w:color w:val="auto"/>
                <w:sz w:val="21"/>
                <w:szCs w:val="21"/>
                <w:lang w:val="en-US" w:eastAsia="zh-CN"/>
              </w:rPr>
            </w:pPr>
            <w:r>
              <w:rPr>
                <w:rFonts w:ascii="宋体"/>
                <w:color w:val="auto"/>
                <w:sz w:val="21"/>
                <w:szCs w:val="21"/>
              </w:rPr>
              <w:t>1</w:t>
            </w:r>
            <w:r>
              <w:rPr>
                <w:rFonts w:hint="eastAsia" w:ascii="宋体"/>
                <w:color w:val="auto"/>
                <w:sz w:val="21"/>
                <w:szCs w:val="21"/>
                <w:lang w:val="en-US" w:eastAsia="zh-CN"/>
              </w:rPr>
              <w:t>5</w:t>
            </w:r>
            <w:r>
              <w:rPr>
                <w:rFonts w:hint="eastAsia" w:ascii="宋体"/>
                <w:color w:val="auto"/>
                <w:sz w:val="21"/>
                <w:szCs w:val="21"/>
              </w:rPr>
              <w:t>.</w:t>
            </w:r>
            <w:r>
              <w:rPr>
                <w:rFonts w:hint="eastAsia" w:ascii="宋体"/>
                <w:color w:val="auto"/>
                <w:sz w:val="21"/>
                <w:szCs w:val="21"/>
                <w:lang w:val="en-US" w:eastAsia="zh-CN"/>
              </w:rPr>
              <w:t>4</w:t>
            </w:r>
          </w:p>
        </w:tc>
        <w:tc>
          <w:tcPr>
            <w:tcW w:w="1842" w:type="dxa"/>
            <w:vAlign w:val="center"/>
          </w:tcPr>
          <w:p>
            <w:pPr>
              <w:jc w:val="center"/>
              <w:rPr>
                <w:rFonts w:ascii="宋体"/>
                <w:color w:val="auto"/>
                <w:sz w:val="21"/>
                <w:szCs w:val="21"/>
              </w:rPr>
            </w:pPr>
            <w:r>
              <w:rPr>
                <w:rFonts w:hint="eastAsia" w:ascii="宋体"/>
                <w:color w:val="auto"/>
                <w:sz w:val="21"/>
                <w:szCs w:val="21"/>
              </w:rPr>
              <w:t>采购文件的解释</w:t>
            </w:r>
          </w:p>
        </w:tc>
        <w:tc>
          <w:tcPr>
            <w:tcW w:w="6783" w:type="dxa"/>
            <w:vAlign w:val="center"/>
          </w:tcPr>
          <w:p>
            <w:pPr>
              <w:spacing w:line="360" w:lineRule="auto"/>
              <w:rPr>
                <w:rFonts w:ascii="宋体"/>
                <w:color w:val="auto"/>
                <w:sz w:val="21"/>
                <w:szCs w:val="21"/>
              </w:rPr>
            </w:pPr>
            <w:r>
              <w:rPr>
                <w:rFonts w:hint="eastAsia" w:ascii="宋体"/>
                <w:color w:val="auto"/>
                <w:sz w:val="21"/>
                <w:szCs w:val="21"/>
              </w:rPr>
              <w:t>本采购文件的最终解释权归采购人所有。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pPr>
              <w:spacing w:line="300" w:lineRule="exact"/>
              <w:jc w:val="left"/>
              <w:rPr>
                <w:rFonts w:ascii="宋体" w:hAnsi="宋体"/>
                <w:b/>
                <w:color w:val="auto"/>
                <w:sz w:val="21"/>
                <w:szCs w:val="21"/>
              </w:rPr>
            </w:pPr>
            <w:r>
              <w:rPr>
                <w:rFonts w:hint="eastAsia" w:ascii="宋体"/>
                <w:color w:val="auto"/>
                <w:sz w:val="21"/>
                <w:szCs w:val="21"/>
              </w:rPr>
              <w:t>注：本采购申请人须知前附表与采购文件的其他内容不一致时，以本表内容为准。</w:t>
            </w:r>
          </w:p>
        </w:tc>
      </w:tr>
    </w:tbl>
    <w:p>
      <w:pPr>
        <w:pStyle w:val="6"/>
        <w:spacing w:before="0" w:after="0"/>
        <w:rPr>
          <w:rFonts w:ascii="宋体" w:hAnsi="宋体" w:eastAsia="宋体"/>
          <w:b/>
          <w:color w:val="auto"/>
          <w:sz w:val="24"/>
          <w:szCs w:val="24"/>
        </w:rPr>
      </w:pPr>
      <w:r>
        <w:rPr>
          <w:rFonts w:hint="eastAsia" w:ascii="宋体" w:hAnsi="宋体" w:eastAsia="宋体"/>
          <w:b/>
          <w:color w:val="auto"/>
          <w:sz w:val="24"/>
          <w:szCs w:val="24"/>
        </w:rPr>
        <w:t>（二）总则</w:t>
      </w:r>
    </w:p>
    <w:p>
      <w:pPr>
        <w:pStyle w:val="7"/>
        <w:ind w:firstLine="0"/>
        <w:rPr>
          <w:bCs/>
          <w:color w:val="auto"/>
          <w:szCs w:val="24"/>
        </w:rPr>
      </w:pPr>
      <w:r>
        <w:rPr>
          <w:rFonts w:hint="eastAsia"/>
          <w:bCs/>
          <w:color w:val="auto"/>
          <w:szCs w:val="24"/>
        </w:rPr>
        <w:t>1</w:t>
      </w:r>
      <w:r>
        <w:rPr>
          <w:rFonts w:hint="eastAsia"/>
          <w:bCs/>
          <w:color w:val="auto"/>
          <w:szCs w:val="24"/>
          <w:lang w:eastAsia="zh-CN"/>
        </w:rPr>
        <w:t>.</w:t>
      </w:r>
      <w:r>
        <w:rPr>
          <w:rFonts w:hint="eastAsia"/>
          <w:bCs/>
          <w:color w:val="auto"/>
          <w:szCs w:val="24"/>
          <w:lang w:val="en-US" w:eastAsia="zh-CN"/>
        </w:rPr>
        <w:t xml:space="preserve"> </w:t>
      </w:r>
      <w:r>
        <w:rPr>
          <w:rFonts w:hint="eastAsia"/>
          <w:bCs/>
          <w:color w:val="auto"/>
          <w:szCs w:val="24"/>
        </w:rPr>
        <w:t>说明</w:t>
      </w:r>
    </w:p>
    <w:p>
      <w:pPr>
        <w:tabs>
          <w:tab w:val="left" w:pos="720"/>
        </w:tabs>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w:t>
      </w:r>
      <w:r>
        <w:rPr>
          <w:rFonts w:hint="eastAsia" w:ascii="宋体" w:hAnsi="宋体"/>
          <w:color w:val="auto"/>
          <w:sz w:val="24"/>
        </w:rPr>
        <w:t>1 “采购人”系指</w:t>
      </w:r>
      <w:r>
        <w:rPr>
          <w:rFonts w:ascii="宋体" w:hAnsi="宋体"/>
          <w:color w:val="auto"/>
          <w:sz w:val="24"/>
        </w:rPr>
        <w:t>提出</w:t>
      </w:r>
      <w:r>
        <w:rPr>
          <w:rFonts w:hint="eastAsia" w:ascii="宋体" w:hAnsi="宋体"/>
          <w:color w:val="auto"/>
          <w:sz w:val="24"/>
        </w:rPr>
        <w:t>采购</w:t>
      </w:r>
      <w:r>
        <w:rPr>
          <w:rFonts w:ascii="宋体" w:hAnsi="宋体"/>
          <w:color w:val="auto"/>
          <w:sz w:val="24"/>
        </w:rPr>
        <w:t>项目、进行</w:t>
      </w:r>
      <w:r>
        <w:rPr>
          <w:rFonts w:hint="eastAsia" w:ascii="宋体" w:hAnsi="宋体"/>
          <w:color w:val="auto"/>
          <w:sz w:val="24"/>
        </w:rPr>
        <w:t>采购</w:t>
      </w:r>
      <w:r>
        <w:rPr>
          <w:rFonts w:ascii="宋体" w:hAnsi="宋体"/>
          <w:color w:val="auto"/>
          <w:sz w:val="24"/>
        </w:rPr>
        <w:t>的</w:t>
      </w:r>
      <w:r>
        <w:rPr>
          <w:rFonts w:hint="eastAsia" w:ascii="宋体" w:hAnsi="宋体"/>
          <w:color w:val="auto"/>
          <w:sz w:val="24"/>
        </w:rPr>
        <w:t>法人或其他组织。本次项目的采购人是</w:t>
      </w:r>
      <w:r>
        <w:rPr>
          <w:rFonts w:hint="eastAsia" w:ascii="宋体" w:hAnsi="宋体"/>
          <w:color w:val="auto"/>
          <w:sz w:val="24"/>
          <w:u w:val="single"/>
        </w:rPr>
        <w:t>广安市人民医院/四川大学华西医院广安医院</w:t>
      </w:r>
      <w:r>
        <w:rPr>
          <w:rFonts w:hint="eastAsia" w:ascii="宋体" w:hAnsi="宋体"/>
          <w:color w:val="auto"/>
          <w:sz w:val="24"/>
        </w:rPr>
        <w:t>。</w:t>
      </w:r>
    </w:p>
    <w:p>
      <w:pPr>
        <w:tabs>
          <w:tab w:val="left" w:pos="720"/>
        </w:tabs>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w:t>
      </w:r>
      <w:r>
        <w:rPr>
          <w:rFonts w:hint="eastAsia" w:ascii="宋体" w:hAnsi="宋体"/>
          <w:color w:val="auto"/>
          <w:sz w:val="24"/>
        </w:rPr>
        <w:t>3 “采购申请人”系指</w:t>
      </w:r>
      <w:r>
        <w:rPr>
          <w:rFonts w:ascii="宋体" w:hAnsi="宋体"/>
          <w:color w:val="auto"/>
          <w:sz w:val="24"/>
        </w:rPr>
        <w:t>响应</w:t>
      </w:r>
      <w:r>
        <w:rPr>
          <w:rFonts w:hint="eastAsia" w:ascii="宋体" w:hAnsi="宋体"/>
          <w:color w:val="auto"/>
          <w:sz w:val="24"/>
        </w:rPr>
        <w:t>采购</w:t>
      </w:r>
      <w:r>
        <w:rPr>
          <w:rFonts w:ascii="宋体" w:hAnsi="宋体"/>
          <w:color w:val="auto"/>
          <w:sz w:val="24"/>
        </w:rPr>
        <w:t>、参</w:t>
      </w:r>
      <w:r>
        <w:rPr>
          <w:rFonts w:hint="eastAsia" w:ascii="宋体" w:hAnsi="宋体"/>
          <w:color w:val="auto"/>
          <w:sz w:val="24"/>
        </w:rPr>
        <w:t>与</w:t>
      </w:r>
      <w:r>
        <w:rPr>
          <w:rFonts w:ascii="宋体" w:hAnsi="宋体"/>
          <w:color w:val="auto"/>
          <w:sz w:val="24"/>
        </w:rPr>
        <w:t>竞争的法人或者其他组织</w:t>
      </w:r>
      <w:r>
        <w:rPr>
          <w:rFonts w:hint="eastAsia" w:ascii="宋体" w:hAnsi="宋体"/>
          <w:color w:val="auto"/>
          <w:sz w:val="24"/>
        </w:rPr>
        <w:t>。</w:t>
      </w:r>
    </w:p>
    <w:p>
      <w:pPr>
        <w:pStyle w:val="7"/>
        <w:ind w:firstLine="0"/>
        <w:rPr>
          <w:bCs/>
          <w:color w:val="auto"/>
          <w:szCs w:val="24"/>
        </w:rPr>
      </w:pPr>
      <w:r>
        <w:rPr>
          <w:bCs/>
          <w:color w:val="auto"/>
          <w:szCs w:val="24"/>
        </w:rPr>
        <w:t>2</w:t>
      </w:r>
      <w:r>
        <w:rPr>
          <w:rFonts w:hint="eastAsia"/>
          <w:bCs/>
          <w:color w:val="auto"/>
          <w:szCs w:val="24"/>
        </w:rPr>
        <w:t>. 充分、公平竞争保障措施（实质性要求）</w:t>
      </w:r>
    </w:p>
    <w:p>
      <w:pPr>
        <w:pStyle w:val="182"/>
        <w:spacing w:before="156" w:beforeLines="50" w:after="156" w:afterLines="50" w:line="400" w:lineRule="exact"/>
        <w:rPr>
          <w:color w:val="auto"/>
          <w:sz w:val="24"/>
        </w:rPr>
      </w:pPr>
      <w:r>
        <w:rPr>
          <w:b/>
          <w:color w:val="auto"/>
          <w:sz w:val="24"/>
        </w:rPr>
        <w:t>2</w:t>
      </w:r>
      <w:r>
        <w:rPr>
          <w:rFonts w:hint="eastAsia"/>
          <w:b/>
          <w:color w:val="auto"/>
          <w:sz w:val="24"/>
        </w:rPr>
        <w:t>.1 关系申请人的限制要求。</w:t>
      </w:r>
    </w:p>
    <w:p>
      <w:pPr>
        <w:tabs>
          <w:tab w:val="left" w:pos="7665"/>
        </w:tabs>
        <w:spacing w:before="156" w:beforeLines="50" w:after="156" w:afterLines="50" w:line="400" w:lineRule="exact"/>
        <w:ind w:firstLine="480" w:firstLineChars="200"/>
        <w:rPr>
          <w:rFonts w:hAnsi="宋体"/>
          <w:color w:val="auto"/>
          <w:sz w:val="24"/>
        </w:rPr>
      </w:pPr>
      <w:r>
        <w:rPr>
          <w:rFonts w:hAnsi="宋体"/>
          <w:color w:val="auto"/>
          <w:sz w:val="24"/>
        </w:rPr>
        <w:t>与采购人存在利害关系可能影响</w:t>
      </w:r>
      <w:r>
        <w:rPr>
          <w:rFonts w:hint="eastAsia" w:hAnsi="宋体"/>
          <w:color w:val="auto"/>
          <w:sz w:val="24"/>
        </w:rPr>
        <w:t>采购</w:t>
      </w:r>
      <w:r>
        <w:rPr>
          <w:rFonts w:hAnsi="宋体"/>
          <w:color w:val="auto"/>
          <w:sz w:val="24"/>
        </w:rPr>
        <w:t>公正性的法人、其他组织，不得参加</w:t>
      </w:r>
      <w:r>
        <w:rPr>
          <w:rFonts w:hint="eastAsia" w:hAnsi="宋体"/>
          <w:color w:val="auto"/>
          <w:sz w:val="24"/>
        </w:rPr>
        <w:t>采购，否则其申请文件作为无效处理；</w:t>
      </w:r>
    </w:p>
    <w:p>
      <w:pPr>
        <w:tabs>
          <w:tab w:val="left" w:pos="7665"/>
        </w:tabs>
        <w:spacing w:before="156" w:beforeLines="50" w:after="156" w:afterLines="50" w:line="400" w:lineRule="exact"/>
        <w:ind w:firstLine="480" w:firstLineChars="200"/>
        <w:rPr>
          <w:rFonts w:hAnsi="宋体"/>
          <w:color w:val="auto"/>
          <w:sz w:val="24"/>
        </w:rPr>
      </w:pPr>
      <w:r>
        <w:rPr>
          <w:rFonts w:hAnsi="宋体"/>
          <w:color w:val="auto"/>
          <w:sz w:val="24"/>
        </w:rPr>
        <w:t>单位负责人</w:t>
      </w:r>
      <w:r>
        <w:rPr>
          <w:rFonts w:hint="eastAsia" w:hAnsi="宋体"/>
          <w:color w:val="auto"/>
          <w:sz w:val="24"/>
        </w:rPr>
        <w:t>（及法定代表人）</w:t>
      </w:r>
      <w:r>
        <w:rPr>
          <w:rFonts w:hAnsi="宋体"/>
          <w:color w:val="auto"/>
          <w:sz w:val="24"/>
        </w:rPr>
        <w:t>为同一人或者存在控股、管理关系的不同单位，不得参加</w:t>
      </w:r>
      <w:r>
        <w:rPr>
          <w:rFonts w:hint="eastAsia" w:hAnsi="宋体"/>
          <w:color w:val="auto"/>
          <w:sz w:val="24"/>
        </w:rPr>
        <w:t>本次采购项目中同一项目包</w:t>
      </w:r>
      <w:r>
        <w:rPr>
          <w:rFonts w:hint="eastAsia" w:hAnsi="宋体"/>
          <w:color w:val="auto"/>
          <w:sz w:val="24"/>
          <w:lang w:eastAsia="zh-CN"/>
        </w:rPr>
        <w:t>的采购活动</w:t>
      </w:r>
      <w:r>
        <w:rPr>
          <w:rFonts w:hint="eastAsia" w:hAnsi="宋体"/>
          <w:color w:val="auto"/>
          <w:sz w:val="24"/>
        </w:rPr>
        <w:t>，否则其申请文件均作为无效处理。</w:t>
      </w:r>
    </w:p>
    <w:p>
      <w:pPr>
        <w:pStyle w:val="182"/>
        <w:spacing w:before="156" w:beforeLines="50" w:after="156" w:afterLines="50" w:line="400" w:lineRule="exact"/>
        <w:rPr>
          <w:b/>
          <w:color w:val="auto"/>
          <w:sz w:val="24"/>
        </w:rPr>
      </w:pPr>
      <w:r>
        <w:rPr>
          <w:b/>
          <w:color w:val="auto"/>
          <w:sz w:val="24"/>
        </w:rPr>
        <w:t xml:space="preserve">2.2 </w:t>
      </w:r>
      <w:r>
        <w:rPr>
          <w:rFonts w:hint="eastAsia"/>
          <w:b/>
          <w:color w:val="auto"/>
          <w:sz w:val="24"/>
        </w:rPr>
        <w:t>提供相同品牌产品处理。</w:t>
      </w:r>
    </w:p>
    <w:p>
      <w:pPr>
        <w:pStyle w:val="65"/>
        <w:spacing w:line="460" w:lineRule="exact"/>
        <w:ind w:left="1" w:right="210"/>
        <w:rPr>
          <w:bCs/>
          <w:color w:val="auto"/>
          <w:szCs w:val="24"/>
        </w:rPr>
      </w:pPr>
      <w:r>
        <w:rPr>
          <w:rFonts w:hint="eastAsia"/>
          <w:bCs/>
          <w:color w:val="auto"/>
          <w:szCs w:val="24"/>
        </w:rPr>
        <w:t>针对单一产品采购项目包，提供相同品牌产品且通过资格性审查、符合性审查的不同申请人参加同一合同项下采购的，</w:t>
      </w:r>
      <w:r>
        <w:rPr>
          <w:rFonts w:hint="eastAsia"/>
          <w:bCs/>
          <w:color w:val="auto"/>
          <w:szCs w:val="24"/>
          <w:lang w:eastAsia="zh-CN"/>
        </w:rPr>
        <w:t>以其中通过资格审查、符合性审查且报价最低的参加评标；报价</w:t>
      </w:r>
      <w:r>
        <w:rPr>
          <w:rFonts w:hint="eastAsia"/>
          <w:bCs/>
          <w:color w:val="auto"/>
          <w:szCs w:val="24"/>
        </w:rPr>
        <w:t>相同的，由采购人采取随机抽取方式确定一个申请人</w:t>
      </w:r>
      <w:r>
        <w:rPr>
          <w:rFonts w:hint="eastAsia"/>
          <w:bCs/>
          <w:color w:val="auto"/>
          <w:szCs w:val="24"/>
          <w:lang w:eastAsia="zh-CN"/>
        </w:rPr>
        <w:t>参加评标</w:t>
      </w:r>
      <w:r>
        <w:rPr>
          <w:rFonts w:hint="eastAsia"/>
          <w:bCs/>
          <w:color w:val="auto"/>
          <w:szCs w:val="24"/>
        </w:rPr>
        <w:t>。</w:t>
      </w:r>
    </w:p>
    <w:p>
      <w:pPr>
        <w:pStyle w:val="65"/>
        <w:spacing w:line="460" w:lineRule="exact"/>
        <w:ind w:left="1" w:right="210"/>
        <w:rPr>
          <w:bCs/>
          <w:color w:val="auto"/>
          <w:szCs w:val="24"/>
        </w:rPr>
      </w:pPr>
      <w:r>
        <w:rPr>
          <w:rFonts w:hint="eastAsia"/>
          <w:bCs/>
          <w:color w:val="auto"/>
          <w:szCs w:val="24"/>
        </w:rPr>
        <w:t>针对非单一产品采购项目包，采购人根据采购项目技术构成、产品价格比重等合理确定核心产品。多家申请人提供的任一核心产品品牌相同的</w:t>
      </w:r>
      <w:r>
        <w:rPr>
          <w:rFonts w:hint="eastAsia"/>
          <w:bCs/>
          <w:color w:val="auto"/>
        </w:rPr>
        <w:t>，按前款规定处理</w:t>
      </w:r>
      <w:r>
        <w:rPr>
          <w:rFonts w:hint="eastAsia"/>
          <w:bCs/>
          <w:color w:val="auto"/>
          <w:szCs w:val="24"/>
        </w:rPr>
        <w:t>。</w:t>
      </w:r>
      <w:r>
        <w:rPr>
          <w:rFonts w:hint="eastAsia"/>
          <w:b/>
          <w:color w:val="auto"/>
          <w:szCs w:val="24"/>
        </w:rPr>
        <w:t>本采购项目核心产品为：</w:t>
      </w:r>
      <w:r>
        <w:rPr>
          <w:rFonts w:hint="eastAsia"/>
          <w:b/>
          <w:color w:val="auto"/>
          <w:szCs w:val="24"/>
          <w:lang w:eastAsia="zh-CN"/>
        </w:rPr>
        <w:t>无</w:t>
      </w:r>
      <w:r>
        <w:rPr>
          <w:rFonts w:hint="eastAsia"/>
          <w:b/>
          <w:color w:val="auto"/>
          <w:szCs w:val="24"/>
        </w:rPr>
        <w:t>。</w:t>
      </w:r>
    </w:p>
    <w:p>
      <w:pPr>
        <w:pStyle w:val="7"/>
        <w:numPr>
          <w:ilvl w:val="0"/>
          <w:numId w:val="3"/>
        </w:numPr>
        <w:ind w:firstLine="0"/>
        <w:rPr>
          <w:bCs/>
          <w:color w:val="auto"/>
          <w:szCs w:val="24"/>
        </w:rPr>
      </w:pPr>
      <w:r>
        <w:rPr>
          <w:rFonts w:hint="eastAsia"/>
          <w:bCs/>
          <w:color w:val="auto"/>
          <w:szCs w:val="24"/>
        </w:rPr>
        <w:t>合格的采购申请人</w:t>
      </w:r>
    </w:p>
    <w:p>
      <w:pPr>
        <w:tabs>
          <w:tab w:val="left" w:pos="720"/>
        </w:tabs>
        <w:spacing w:line="360" w:lineRule="auto"/>
        <w:rPr>
          <w:rFonts w:ascii="宋体" w:hAnsi="宋体"/>
          <w:color w:val="auto"/>
          <w:sz w:val="24"/>
        </w:rPr>
      </w:pPr>
      <w:r>
        <w:rPr>
          <w:rFonts w:hint="eastAsia" w:ascii="宋体" w:hAnsi="宋体"/>
          <w:color w:val="auto"/>
          <w:sz w:val="24"/>
        </w:rPr>
        <w:t>合格的采购申请人应具备以下条件：</w:t>
      </w:r>
    </w:p>
    <w:p>
      <w:pPr>
        <w:tabs>
          <w:tab w:val="left" w:pos="720"/>
        </w:tabs>
        <w:spacing w:line="360" w:lineRule="auto"/>
        <w:rPr>
          <w:rFonts w:ascii="宋体" w:hAnsi="宋体"/>
          <w:color w:val="auto"/>
          <w:sz w:val="24"/>
        </w:rPr>
      </w:pPr>
      <w:r>
        <w:rPr>
          <w:rFonts w:hint="eastAsia" w:ascii="宋体" w:hAnsi="宋体"/>
          <w:color w:val="auto"/>
          <w:sz w:val="24"/>
        </w:rPr>
        <w:t>（1）本采购文件“采购公告”中“采购申请人资格要求”的条件；</w:t>
      </w:r>
    </w:p>
    <w:p>
      <w:pPr>
        <w:tabs>
          <w:tab w:val="left" w:pos="720"/>
        </w:tabs>
        <w:spacing w:line="360" w:lineRule="auto"/>
        <w:rPr>
          <w:rFonts w:ascii="宋体" w:hAnsi="宋体"/>
          <w:color w:val="auto"/>
          <w:sz w:val="24"/>
        </w:rPr>
      </w:pPr>
      <w:r>
        <w:rPr>
          <w:rFonts w:hint="eastAsia" w:ascii="宋体" w:hAnsi="宋体"/>
          <w:color w:val="auto"/>
          <w:sz w:val="24"/>
        </w:rPr>
        <w:t>（2）遵守国家有关的法律、法规和规章制度；</w:t>
      </w:r>
    </w:p>
    <w:p>
      <w:pPr>
        <w:tabs>
          <w:tab w:val="left" w:pos="720"/>
        </w:tabs>
        <w:spacing w:line="360" w:lineRule="auto"/>
        <w:rPr>
          <w:rFonts w:ascii="宋体" w:hAnsi="宋体"/>
          <w:color w:val="auto"/>
          <w:sz w:val="24"/>
        </w:rPr>
      </w:pPr>
      <w:r>
        <w:rPr>
          <w:rFonts w:hint="eastAsia" w:ascii="宋体" w:hAnsi="宋体"/>
          <w:color w:val="auto"/>
          <w:sz w:val="24"/>
        </w:rPr>
        <w:t>（3）向广安市人民医院采购科提交了盖公司鲜章的报名表（具体格式详见第三章格式十二）。</w:t>
      </w:r>
    </w:p>
    <w:p>
      <w:pPr>
        <w:pStyle w:val="7"/>
        <w:ind w:firstLine="0"/>
        <w:rPr>
          <w:bCs/>
          <w:color w:val="auto"/>
          <w:szCs w:val="24"/>
        </w:rPr>
      </w:pPr>
      <w:r>
        <w:rPr>
          <w:rFonts w:hint="eastAsia"/>
          <w:bCs/>
          <w:color w:val="auto"/>
          <w:szCs w:val="24"/>
        </w:rPr>
        <w:t>4</w:t>
      </w:r>
      <w:r>
        <w:rPr>
          <w:rFonts w:hint="eastAsia"/>
          <w:bCs/>
          <w:color w:val="auto"/>
          <w:szCs w:val="24"/>
          <w:lang w:eastAsia="zh-CN"/>
        </w:rPr>
        <w:t>.</w:t>
      </w:r>
      <w:r>
        <w:rPr>
          <w:rFonts w:hint="eastAsia"/>
          <w:bCs/>
          <w:color w:val="auto"/>
          <w:szCs w:val="24"/>
          <w:lang w:val="en-US" w:eastAsia="zh-CN"/>
        </w:rPr>
        <w:t xml:space="preserve"> </w:t>
      </w:r>
      <w:r>
        <w:rPr>
          <w:bCs/>
          <w:color w:val="auto"/>
          <w:szCs w:val="24"/>
        </w:rPr>
        <w:t>踏勘现场</w:t>
      </w:r>
    </w:p>
    <w:p>
      <w:pPr>
        <w:tabs>
          <w:tab w:val="left" w:pos="720"/>
        </w:tabs>
        <w:spacing w:line="360" w:lineRule="auto"/>
        <w:rPr>
          <w:rFonts w:ascii="宋体" w:hAnsi="宋体"/>
          <w:color w:val="auto"/>
          <w:sz w:val="24"/>
        </w:rPr>
      </w:pPr>
      <w:r>
        <w:rPr>
          <w:rFonts w:hint="eastAsia" w:ascii="宋体" w:hAnsi="宋体"/>
          <w:color w:val="auto"/>
          <w:sz w:val="24"/>
        </w:rPr>
        <w:t>4.1 采购人不统一组织踏勘现场。采购申请人可自行对项目现场及其周围环境进行考察，以便获取有关编制采购申请文件和签订合同所涉及现场的资料，采购人不对未进行现场踏勘产生的后果负责。</w:t>
      </w:r>
    </w:p>
    <w:p>
      <w:pPr>
        <w:tabs>
          <w:tab w:val="left" w:pos="720"/>
        </w:tabs>
        <w:spacing w:line="360" w:lineRule="auto"/>
        <w:rPr>
          <w:rFonts w:ascii="宋体" w:hAnsi="宋体"/>
          <w:color w:val="auto"/>
          <w:sz w:val="24"/>
        </w:rPr>
      </w:pPr>
      <w:r>
        <w:rPr>
          <w:rFonts w:hint="eastAsia" w:ascii="宋体" w:hAnsi="宋体"/>
          <w:color w:val="auto"/>
          <w:sz w:val="24"/>
        </w:rPr>
        <w:t>4.2 在现场踏勘过程中，采购申请人应注意安全，如果发生人身伤亡、财务或其他损失，不论何种原因所造成，采购人概不负责。</w:t>
      </w:r>
    </w:p>
    <w:p>
      <w:pPr>
        <w:tabs>
          <w:tab w:val="left" w:pos="720"/>
        </w:tabs>
        <w:spacing w:line="360" w:lineRule="auto"/>
        <w:rPr>
          <w:rFonts w:ascii="宋体" w:hAnsi="宋体"/>
          <w:color w:val="auto"/>
          <w:sz w:val="24"/>
        </w:rPr>
      </w:pPr>
      <w:r>
        <w:rPr>
          <w:rFonts w:hint="eastAsia" w:ascii="宋体" w:hAnsi="宋体"/>
          <w:color w:val="auto"/>
          <w:sz w:val="24"/>
        </w:rPr>
        <w:t>4.3现场踏勘发生的一切相关费用由各采购申请人自行承担。</w:t>
      </w:r>
    </w:p>
    <w:p>
      <w:pPr>
        <w:pStyle w:val="7"/>
        <w:numPr>
          <w:ilvl w:val="0"/>
          <w:numId w:val="4"/>
        </w:numPr>
        <w:ind w:firstLine="0"/>
        <w:rPr>
          <w:bCs/>
          <w:color w:val="auto"/>
          <w:szCs w:val="24"/>
        </w:rPr>
      </w:pPr>
      <w:r>
        <w:rPr>
          <w:bCs/>
          <w:color w:val="auto"/>
          <w:szCs w:val="24"/>
        </w:rPr>
        <w:t>参选费用</w:t>
      </w:r>
    </w:p>
    <w:p>
      <w:pPr>
        <w:tabs>
          <w:tab w:val="left" w:pos="720"/>
        </w:tabs>
        <w:spacing w:before="156" w:beforeLines="50" w:after="156" w:afterLines="50" w:line="440" w:lineRule="exact"/>
        <w:rPr>
          <w:rFonts w:ascii="宋体" w:hAnsi="宋体"/>
          <w:color w:val="auto"/>
          <w:sz w:val="24"/>
        </w:rPr>
      </w:pPr>
      <w:r>
        <w:rPr>
          <w:rFonts w:hint="eastAsia" w:ascii="宋体" w:hAnsi="宋体"/>
          <w:color w:val="auto"/>
          <w:sz w:val="24"/>
        </w:rPr>
        <w:t>5.1 采购申请人承担其编制采购申请文件及递交所涉及的一切费用。无论参选结果如何，采购人对上述费用不负任何责任。</w:t>
      </w:r>
    </w:p>
    <w:p>
      <w:pPr>
        <w:tabs>
          <w:tab w:val="left" w:pos="720"/>
        </w:tabs>
        <w:spacing w:before="156" w:beforeLines="50" w:after="156" w:afterLines="50" w:line="440" w:lineRule="exact"/>
        <w:rPr>
          <w:rFonts w:ascii="宋体" w:hAnsi="宋体"/>
          <w:color w:val="auto"/>
          <w:sz w:val="24"/>
        </w:rPr>
      </w:pPr>
      <w:r>
        <w:rPr>
          <w:rFonts w:hint="eastAsia" w:ascii="宋体" w:hAnsi="宋体"/>
          <w:color w:val="auto"/>
          <w:sz w:val="24"/>
        </w:rPr>
        <w:t>5.2 采购申请人无论成交与否，采购人均不退还其购买采购文件的费用。</w:t>
      </w:r>
    </w:p>
    <w:p>
      <w:pPr>
        <w:pStyle w:val="6"/>
        <w:rPr>
          <w:rFonts w:ascii="宋体" w:hAnsi="宋体" w:eastAsia="宋体"/>
          <w:b/>
          <w:color w:val="auto"/>
          <w:sz w:val="24"/>
          <w:szCs w:val="24"/>
        </w:rPr>
      </w:pPr>
      <w:r>
        <w:rPr>
          <w:rFonts w:hint="eastAsia" w:ascii="宋体" w:hAnsi="宋体" w:eastAsia="宋体"/>
          <w:b/>
          <w:color w:val="auto"/>
          <w:sz w:val="24"/>
          <w:szCs w:val="24"/>
        </w:rPr>
        <w:t>（三）采购文件</w:t>
      </w:r>
    </w:p>
    <w:p>
      <w:pPr>
        <w:pStyle w:val="7"/>
        <w:tabs>
          <w:tab w:val="left" w:pos="1000"/>
        </w:tabs>
        <w:ind w:firstLine="0"/>
        <w:rPr>
          <w:bCs/>
          <w:color w:val="auto"/>
          <w:szCs w:val="24"/>
        </w:rPr>
      </w:pPr>
      <w:r>
        <w:rPr>
          <w:rFonts w:hint="eastAsia"/>
          <w:bCs/>
          <w:color w:val="auto"/>
          <w:szCs w:val="24"/>
        </w:rPr>
        <w:t>6</w:t>
      </w:r>
      <w:r>
        <w:rPr>
          <w:rFonts w:hint="eastAsia"/>
          <w:bCs/>
          <w:color w:val="auto"/>
          <w:szCs w:val="24"/>
          <w:lang w:eastAsia="zh-CN"/>
        </w:rPr>
        <w:t>.</w:t>
      </w:r>
      <w:r>
        <w:rPr>
          <w:rFonts w:hint="eastAsia"/>
          <w:bCs/>
          <w:color w:val="auto"/>
          <w:szCs w:val="24"/>
          <w:lang w:val="en-US" w:eastAsia="zh-CN"/>
        </w:rPr>
        <w:t xml:space="preserve"> </w:t>
      </w:r>
      <w:r>
        <w:rPr>
          <w:bCs/>
          <w:color w:val="auto"/>
          <w:szCs w:val="24"/>
        </w:rPr>
        <w:t>采购文件的组成</w:t>
      </w:r>
    </w:p>
    <w:p>
      <w:pPr>
        <w:tabs>
          <w:tab w:val="left" w:pos="700"/>
        </w:tabs>
        <w:spacing w:line="360" w:lineRule="auto"/>
        <w:rPr>
          <w:rFonts w:ascii="宋体" w:hAnsi="宋体"/>
          <w:color w:val="auto"/>
          <w:sz w:val="24"/>
        </w:rPr>
      </w:pPr>
      <w:r>
        <w:rPr>
          <w:rFonts w:hint="eastAsia" w:ascii="宋体" w:hAnsi="宋体"/>
          <w:color w:val="auto"/>
          <w:sz w:val="24"/>
        </w:rPr>
        <w:t>6</w:t>
      </w:r>
      <w:r>
        <w:rPr>
          <w:rFonts w:ascii="宋体" w:hAnsi="宋体"/>
          <w:color w:val="auto"/>
          <w:sz w:val="24"/>
        </w:rPr>
        <w:t>.1采购文件包括下列内容：</w:t>
      </w:r>
    </w:p>
    <w:p>
      <w:pPr>
        <w:tabs>
          <w:tab w:val="left" w:pos="720"/>
        </w:tabs>
        <w:spacing w:line="360" w:lineRule="auto"/>
        <w:rPr>
          <w:rFonts w:ascii="宋体" w:hAnsi="宋体"/>
          <w:color w:val="auto"/>
          <w:sz w:val="24"/>
        </w:rPr>
      </w:pPr>
      <w:r>
        <w:rPr>
          <w:rFonts w:hint="eastAsia" w:ascii="宋体" w:hAnsi="宋体"/>
          <w:color w:val="auto"/>
          <w:sz w:val="24"/>
        </w:rPr>
        <w:t>第一章  采购公告</w:t>
      </w:r>
    </w:p>
    <w:p>
      <w:pPr>
        <w:tabs>
          <w:tab w:val="left" w:pos="720"/>
        </w:tabs>
        <w:spacing w:line="360" w:lineRule="auto"/>
        <w:rPr>
          <w:rFonts w:ascii="宋体" w:hAnsi="宋体"/>
          <w:color w:val="auto"/>
          <w:sz w:val="24"/>
        </w:rPr>
      </w:pPr>
      <w:r>
        <w:rPr>
          <w:rFonts w:hint="eastAsia" w:ascii="宋体" w:hAnsi="宋体"/>
          <w:color w:val="auto"/>
          <w:sz w:val="24"/>
        </w:rPr>
        <w:t>第二章 采购须知</w:t>
      </w:r>
    </w:p>
    <w:p>
      <w:pPr>
        <w:tabs>
          <w:tab w:val="left" w:pos="720"/>
        </w:tabs>
        <w:spacing w:line="360" w:lineRule="auto"/>
        <w:rPr>
          <w:rFonts w:ascii="宋体" w:hAnsi="宋体"/>
          <w:color w:val="auto"/>
          <w:sz w:val="24"/>
        </w:rPr>
      </w:pPr>
      <w:r>
        <w:rPr>
          <w:rFonts w:hint="eastAsia" w:ascii="宋体" w:hAnsi="宋体"/>
          <w:color w:val="auto"/>
          <w:sz w:val="24"/>
        </w:rPr>
        <w:t>第三章  采购申请文件格式</w:t>
      </w:r>
    </w:p>
    <w:p>
      <w:pPr>
        <w:tabs>
          <w:tab w:val="left" w:pos="720"/>
        </w:tabs>
        <w:spacing w:line="360" w:lineRule="auto"/>
        <w:rPr>
          <w:rFonts w:ascii="宋体" w:hAnsi="宋体"/>
          <w:color w:val="auto"/>
          <w:sz w:val="24"/>
        </w:rPr>
      </w:pPr>
      <w:r>
        <w:rPr>
          <w:rFonts w:hint="eastAsia" w:ascii="宋体" w:hAnsi="宋体"/>
          <w:color w:val="auto"/>
          <w:sz w:val="24"/>
        </w:rPr>
        <w:t>第四章  采购需求</w:t>
      </w:r>
    </w:p>
    <w:p>
      <w:pPr>
        <w:tabs>
          <w:tab w:val="left" w:pos="720"/>
        </w:tabs>
        <w:spacing w:line="360" w:lineRule="auto"/>
        <w:rPr>
          <w:rFonts w:ascii="宋体" w:hAnsi="宋体"/>
          <w:color w:val="auto"/>
          <w:sz w:val="24"/>
        </w:rPr>
      </w:pPr>
      <w:r>
        <w:rPr>
          <w:rFonts w:hint="eastAsia" w:ascii="宋体" w:hAnsi="宋体"/>
          <w:color w:val="auto"/>
          <w:sz w:val="24"/>
        </w:rPr>
        <w:t>第五章  评审办法</w:t>
      </w:r>
    </w:p>
    <w:p>
      <w:pPr>
        <w:tabs>
          <w:tab w:val="left" w:pos="720"/>
        </w:tabs>
        <w:spacing w:line="360" w:lineRule="auto"/>
        <w:rPr>
          <w:rFonts w:ascii="宋体" w:hAnsi="宋体"/>
          <w:color w:val="auto"/>
          <w:sz w:val="24"/>
        </w:rPr>
      </w:pPr>
      <w:r>
        <w:rPr>
          <w:rFonts w:hint="eastAsia" w:ascii="宋体" w:hAnsi="宋体"/>
          <w:color w:val="auto"/>
          <w:sz w:val="24"/>
        </w:rPr>
        <w:t>第六章  合同主要条款</w:t>
      </w:r>
    </w:p>
    <w:p>
      <w:pPr>
        <w:tabs>
          <w:tab w:val="left" w:pos="720"/>
        </w:tabs>
        <w:spacing w:line="360" w:lineRule="auto"/>
        <w:rPr>
          <w:rFonts w:ascii="宋体" w:hAnsi="宋体"/>
          <w:color w:val="auto"/>
          <w:sz w:val="24"/>
        </w:rPr>
      </w:pPr>
      <w:r>
        <w:rPr>
          <w:rFonts w:hint="eastAsia" w:ascii="宋体" w:hAnsi="宋体"/>
          <w:color w:val="auto"/>
          <w:sz w:val="24"/>
        </w:rPr>
        <w:t>6</w:t>
      </w:r>
      <w:r>
        <w:rPr>
          <w:rFonts w:ascii="宋体" w:hAnsi="宋体"/>
          <w:color w:val="auto"/>
          <w:sz w:val="24"/>
        </w:rPr>
        <w:t>.</w:t>
      </w:r>
      <w:r>
        <w:rPr>
          <w:rFonts w:hint="eastAsia" w:ascii="宋体" w:hAnsi="宋体"/>
          <w:color w:val="auto"/>
          <w:sz w:val="24"/>
        </w:rPr>
        <w:t>2除6.1条列明的内容外，采购人对采购文件的澄清或修改内容均为采购文件的组成部分，对采购人和采购申请人均起约束作用。</w:t>
      </w:r>
    </w:p>
    <w:p>
      <w:pPr>
        <w:tabs>
          <w:tab w:val="left" w:pos="720"/>
        </w:tabs>
        <w:spacing w:line="360" w:lineRule="auto"/>
        <w:rPr>
          <w:rFonts w:ascii="宋体" w:hAnsi="宋体"/>
          <w:color w:val="auto"/>
          <w:sz w:val="24"/>
        </w:rPr>
      </w:pPr>
      <w:r>
        <w:rPr>
          <w:rFonts w:hint="eastAsia" w:ascii="宋体" w:hAnsi="宋体"/>
          <w:color w:val="auto"/>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pPr>
        <w:tabs>
          <w:tab w:val="left" w:pos="720"/>
        </w:tabs>
        <w:spacing w:line="360" w:lineRule="auto"/>
        <w:rPr>
          <w:rFonts w:ascii="宋体" w:hAnsi="宋体"/>
          <w:color w:val="auto"/>
          <w:sz w:val="24"/>
        </w:rPr>
      </w:pPr>
      <w:r>
        <w:rPr>
          <w:rFonts w:hint="eastAsia" w:ascii="宋体" w:hAnsi="宋体"/>
          <w:color w:val="auto"/>
          <w:sz w:val="24"/>
        </w:rPr>
        <w:t>6.4采购文件及补充资料前后有矛盾的，以时间在后的为准。</w:t>
      </w:r>
    </w:p>
    <w:p>
      <w:pPr>
        <w:tabs>
          <w:tab w:val="left" w:pos="720"/>
        </w:tabs>
        <w:spacing w:line="360" w:lineRule="auto"/>
        <w:rPr>
          <w:rFonts w:ascii="宋体" w:hAnsi="宋体"/>
          <w:color w:val="auto"/>
          <w:sz w:val="24"/>
        </w:rPr>
      </w:pPr>
      <w:r>
        <w:rPr>
          <w:rFonts w:hint="eastAsia" w:ascii="宋体" w:hAnsi="宋体"/>
          <w:color w:val="auto"/>
          <w:sz w:val="24"/>
        </w:rPr>
        <w:t xml:space="preserve">6.5本采购文件由采购人负责解释。 </w:t>
      </w:r>
    </w:p>
    <w:p>
      <w:pPr>
        <w:pStyle w:val="7"/>
        <w:numPr>
          <w:ilvl w:val="0"/>
          <w:numId w:val="5"/>
        </w:numPr>
        <w:tabs>
          <w:tab w:val="left" w:pos="1000"/>
        </w:tabs>
        <w:ind w:firstLine="0"/>
        <w:rPr>
          <w:bCs/>
          <w:color w:val="auto"/>
          <w:szCs w:val="24"/>
        </w:rPr>
      </w:pPr>
      <w:bookmarkStart w:id="7" w:name="_Toc183582211"/>
      <w:bookmarkStart w:id="8" w:name="_Toc183682348"/>
      <w:bookmarkStart w:id="9" w:name="_Toc217446040"/>
      <w:r>
        <w:rPr>
          <w:rFonts w:hint="eastAsia"/>
          <w:bCs/>
          <w:color w:val="auto"/>
          <w:szCs w:val="24"/>
        </w:rPr>
        <w:t>采购文件的澄清</w:t>
      </w:r>
      <w:bookmarkEnd w:id="7"/>
      <w:bookmarkEnd w:id="8"/>
      <w:r>
        <w:rPr>
          <w:rFonts w:hint="eastAsia"/>
          <w:bCs/>
          <w:color w:val="auto"/>
          <w:szCs w:val="24"/>
        </w:rPr>
        <w:t>和修改</w:t>
      </w:r>
      <w:bookmarkEnd w:id="9"/>
    </w:p>
    <w:p>
      <w:pPr>
        <w:tabs>
          <w:tab w:val="left" w:pos="7665"/>
        </w:tabs>
        <w:spacing w:before="156" w:beforeLines="50" w:after="156" w:afterLines="50" w:line="400" w:lineRule="exact"/>
        <w:rPr>
          <w:rFonts w:ascii="宋体"/>
          <w:color w:val="auto"/>
          <w:sz w:val="24"/>
        </w:rPr>
      </w:pPr>
      <w:r>
        <w:rPr>
          <w:rFonts w:hint="eastAsia" w:ascii="宋体"/>
          <w:color w:val="auto"/>
          <w:sz w:val="24"/>
        </w:rPr>
        <w:t>7.1 采购人可以对已发出的采购文件进行必要的澄清或者修改。</w:t>
      </w:r>
    </w:p>
    <w:p>
      <w:pPr>
        <w:tabs>
          <w:tab w:val="left" w:pos="7665"/>
        </w:tabs>
        <w:spacing w:before="156" w:beforeLines="50" w:after="156" w:afterLines="50" w:line="400" w:lineRule="exact"/>
        <w:rPr>
          <w:rFonts w:ascii="宋体"/>
          <w:color w:val="auto"/>
          <w:sz w:val="24"/>
        </w:rPr>
      </w:pPr>
      <w:r>
        <w:rPr>
          <w:rFonts w:hint="eastAsia" w:ascii="宋体"/>
          <w:color w:val="auto"/>
          <w:sz w:val="24"/>
        </w:rPr>
        <w:t>7.</w:t>
      </w:r>
      <w:r>
        <w:rPr>
          <w:rFonts w:ascii="宋体"/>
          <w:color w:val="auto"/>
          <w:sz w:val="24"/>
        </w:rPr>
        <w:t xml:space="preserve">2 </w:t>
      </w:r>
      <w:r>
        <w:rPr>
          <w:rFonts w:hint="eastAsia" w:ascii="宋体"/>
          <w:color w:val="auto"/>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pPr>
        <w:pStyle w:val="6"/>
        <w:rPr>
          <w:rFonts w:ascii="宋体" w:hAnsi="宋体" w:eastAsia="宋体"/>
          <w:b/>
          <w:color w:val="auto"/>
          <w:sz w:val="24"/>
          <w:szCs w:val="24"/>
        </w:rPr>
      </w:pPr>
      <w:r>
        <w:rPr>
          <w:rFonts w:hint="eastAsia" w:ascii="宋体" w:hAnsi="宋体" w:eastAsia="宋体"/>
          <w:b/>
          <w:color w:val="auto"/>
          <w:sz w:val="24"/>
          <w:szCs w:val="24"/>
        </w:rPr>
        <w:t>（四）采购申请文件的编制</w:t>
      </w:r>
    </w:p>
    <w:p>
      <w:pPr>
        <w:pStyle w:val="7"/>
        <w:tabs>
          <w:tab w:val="left" w:pos="1000"/>
        </w:tabs>
        <w:ind w:firstLine="0"/>
        <w:rPr>
          <w:bCs/>
          <w:color w:val="auto"/>
          <w:szCs w:val="24"/>
        </w:rPr>
      </w:pPr>
      <w:r>
        <w:rPr>
          <w:rFonts w:hint="eastAsia"/>
          <w:bCs/>
          <w:color w:val="auto"/>
          <w:szCs w:val="24"/>
        </w:rPr>
        <w:t>8</w:t>
      </w:r>
      <w:r>
        <w:rPr>
          <w:rFonts w:hint="eastAsia"/>
          <w:bCs/>
          <w:color w:val="auto"/>
          <w:szCs w:val="24"/>
          <w:lang w:eastAsia="zh-CN"/>
        </w:rPr>
        <w:t>.</w:t>
      </w:r>
      <w:r>
        <w:rPr>
          <w:rFonts w:hint="eastAsia"/>
          <w:bCs/>
          <w:color w:val="auto"/>
          <w:szCs w:val="24"/>
          <w:lang w:val="en-US" w:eastAsia="zh-CN"/>
        </w:rPr>
        <w:t xml:space="preserve"> </w:t>
      </w:r>
      <w:r>
        <w:rPr>
          <w:rFonts w:hint="eastAsia"/>
          <w:bCs/>
          <w:color w:val="auto"/>
          <w:szCs w:val="24"/>
        </w:rPr>
        <w:t>采购申请文件</w:t>
      </w:r>
      <w:r>
        <w:rPr>
          <w:bCs/>
          <w:color w:val="auto"/>
          <w:szCs w:val="24"/>
        </w:rPr>
        <w:t>的语言</w:t>
      </w:r>
    </w:p>
    <w:p>
      <w:pPr>
        <w:tabs>
          <w:tab w:val="left" w:pos="720"/>
        </w:tabs>
        <w:spacing w:line="360" w:lineRule="auto"/>
        <w:rPr>
          <w:rFonts w:ascii="宋体" w:hAnsi="宋体"/>
          <w:color w:val="auto"/>
          <w:sz w:val="24"/>
        </w:rPr>
      </w:pPr>
      <w:r>
        <w:rPr>
          <w:rFonts w:hint="eastAsia" w:ascii="宋体" w:hAnsi="宋体"/>
          <w:color w:val="auto"/>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pPr>
        <w:tabs>
          <w:tab w:val="left" w:pos="720"/>
        </w:tabs>
        <w:spacing w:line="360" w:lineRule="auto"/>
        <w:rPr>
          <w:rFonts w:ascii="宋体" w:hAnsi="宋体"/>
          <w:color w:val="auto"/>
          <w:sz w:val="24"/>
        </w:rPr>
      </w:pPr>
      <w:r>
        <w:rPr>
          <w:rFonts w:hint="eastAsia" w:ascii="宋体" w:hAnsi="宋体"/>
          <w:color w:val="auto"/>
          <w:sz w:val="24"/>
        </w:rPr>
        <w:t>8.2 翻译的中文资料与外文资料如果出现差异和矛盾时，以中文为准。</w:t>
      </w:r>
    </w:p>
    <w:p>
      <w:pPr>
        <w:tabs>
          <w:tab w:val="left" w:pos="720"/>
        </w:tabs>
        <w:spacing w:line="360" w:lineRule="auto"/>
        <w:rPr>
          <w:rFonts w:ascii="宋体" w:hAnsi="宋体"/>
          <w:color w:val="auto"/>
          <w:sz w:val="24"/>
        </w:rPr>
      </w:pPr>
      <w:r>
        <w:rPr>
          <w:rFonts w:hint="eastAsia" w:ascii="宋体" w:hAnsi="宋体"/>
          <w:color w:val="auto"/>
          <w:sz w:val="24"/>
        </w:rPr>
        <w:t>8.3 如因未翻译而造成的一切相关责任与后果，由采购申请人自行承担。</w:t>
      </w:r>
    </w:p>
    <w:p>
      <w:pPr>
        <w:pStyle w:val="7"/>
        <w:tabs>
          <w:tab w:val="left" w:pos="1000"/>
        </w:tabs>
        <w:spacing w:before="156" w:beforeLines="50" w:after="156" w:afterLines="50" w:line="500" w:lineRule="exact"/>
        <w:ind w:firstLine="0"/>
        <w:rPr>
          <w:bCs/>
          <w:color w:val="auto"/>
          <w:szCs w:val="24"/>
        </w:rPr>
      </w:pPr>
      <w:r>
        <w:rPr>
          <w:rFonts w:hint="eastAsia"/>
          <w:bCs/>
          <w:color w:val="auto"/>
          <w:szCs w:val="24"/>
        </w:rPr>
        <w:t>9</w:t>
      </w:r>
      <w:r>
        <w:rPr>
          <w:rFonts w:hint="eastAsia"/>
          <w:bCs/>
          <w:color w:val="auto"/>
          <w:szCs w:val="24"/>
          <w:lang w:eastAsia="zh-CN"/>
        </w:rPr>
        <w:t>.</w:t>
      </w:r>
      <w:r>
        <w:rPr>
          <w:rFonts w:hint="eastAsia"/>
          <w:bCs/>
          <w:color w:val="auto"/>
          <w:szCs w:val="24"/>
        </w:rPr>
        <w:t>采购申请文件</w:t>
      </w:r>
      <w:r>
        <w:rPr>
          <w:bCs/>
          <w:color w:val="auto"/>
          <w:szCs w:val="24"/>
        </w:rPr>
        <w:t>的组成</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采购申请人应按照采购文件的规定和要求编制采购申请文件。采购申请人编写的采购申请文件应包括下列部分：</w:t>
      </w:r>
    </w:p>
    <w:p>
      <w:pPr>
        <w:numPr>
          <w:ilvl w:val="0"/>
          <w:numId w:val="6"/>
        </w:numPr>
        <w:tabs>
          <w:tab w:val="left" w:pos="720"/>
        </w:tabs>
        <w:spacing w:before="156" w:beforeLines="50" w:after="156" w:afterLines="50" w:line="500" w:lineRule="exact"/>
        <w:rPr>
          <w:rFonts w:ascii="宋体" w:hAnsi="宋体"/>
          <w:b/>
          <w:bCs/>
          <w:color w:val="auto"/>
          <w:sz w:val="24"/>
        </w:rPr>
      </w:pPr>
      <w:r>
        <w:rPr>
          <w:rFonts w:hint="eastAsia" w:ascii="宋体" w:hAnsi="宋体"/>
          <w:b/>
          <w:bCs/>
          <w:color w:val="auto"/>
          <w:sz w:val="24"/>
        </w:rPr>
        <w:t>报价。</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 xml:space="preserve">1、采购申请人应按照采购文件要求填写“报价一览表”及相关报价表格。 </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2、本次采购报价要求：（实质性要求）</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w:t>
      </w:r>
      <w:r>
        <w:rPr>
          <w:rFonts w:ascii="宋体" w:hAnsi="宋体"/>
          <w:color w:val="auto"/>
          <w:sz w:val="24"/>
        </w:rPr>
        <w:t>.1</w:t>
      </w:r>
      <w:r>
        <w:rPr>
          <w:rFonts w:hint="eastAsia" w:ascii="宋体" w:hAnsi="宋体"/>
          <w:color w:val="auto"/>
          <w:sz w:val="24"/>
        </w:rPr>
        <w:t>采购申请人的报价是采购申请人响应采购项目要求的全部工作内容的体现，包括采购申请人完成本项目所需的一切费用。</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w:t>
      </w:r>
      <w:r>
        <w:rPr>
          <w:rFonts w:ascii="宋体" w:hAnsi="宋体"/>
          <w:color w:val="auto"/>
          <w:sz w:val="24"/>
        </w:rPr>
        <w:t>.2</w:t>
      </w:r>
      <w:r>
        <w:rPr>
          <w:rFonts w:hint="eastAsia" w:ascii="宋体" w:hAnsi="宋体"/>
          <w:color w:val="auto"/>
          <w:sz w:val="24"/>
        </w:rPr>
        <w:t>采购申请人每种货物/服务/工程只允许有一个报价，并且在合同履行过程中是固定不变的，任何有选择或可调整的报价将不予接受，其采购申请文件按无效处理。</w:t>
      </w:r>
    </w:p>
    <w:p>
      <w:pPr>
        <w:numPr>
          <w:ilvl w:val="0"/>
          <w:numId w:val="7"/>
        </w:numPr>
        <w:tabs>
          <w:tab w:val="left" w:pos="720"/>
        </w:tabs>
        <w:spacing w:before="156" w:beforeLines="50" w:after="156" w:afterLines="50" w:line="500" w:lineRule="exact"/>
        <w:rPr>
          <w:rFonts w:ascii="宋体" w:hAnsi="宋体"/>
          <w:b/>
          <w:bCs/>
          <w:color w:val="auto"/>
          <w:sz w:val="24"/>
        </w:rPr>
      </w:pPr>
      <w:r>
        <w:rPr>
          <w:rFonts w:hint="eastAsia" w:ascii="宋体" w:hAnsi="宋体"/>
          <w:b/>
          <w:bCs/>
          <w:color w:val="auto"/>
          <w:sz w:val="24"/>
        </w:rPr>
        <w:t>商务部分。</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采购申请人应按照采购文件要求提供有关商务文件及优惠承诺。包括以下内容：</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（1）采购申请函；</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（2）商务应答表；</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（3）证明采购申请人资格条件的有关材料；</w:t>
      </w:r>
    </w:p>
    <w:p>
      <w:pPr>
        <w:pStyle w:val="2"/>
        <w:spacing w:before="156" w:beforeLines="50" w:after="156" w:afterLines="50" w:line="500" w:lineRule="exact"/>
        <w:rPr>
          <w:color w:val="auto"/>
        </w:rPr>
      </w:pPr>
      <w:r>
        <w:rPr>
          <w:rFonts w:hint="eastAsia"/>
          <w:color w:val="auto"/>
        </w:rPr>
        <w:t>（4）证明采购申请人实力、业绩和荣誉的有关材料；</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）其他采购申请人认为需要提供的文件和资料。</w:t>
      </w:r>
    </w:p>
    <w:p>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C</w:t>
      </w:r>
      <w:r>
        <w:rPr>
          <w:rFonts w:hint="eastAsia" w:ascii="宋体" w:hAnsi="宋体"/>
          <w:b/>
          <w:bCs/>
          <w:color w:val="auto"/>
          <w:sz w:val="24"/>
          <w:lang w:eastAsia="zh-CN"/>
        </w:rPr>
        <w:t>.</w:t>
      </w:r>
      <w:r>
        <w:rPr>
          <w:rFonts w:hint="eastAsia" w:ascii="宋体" w:hAnsi="宋体"/>
          <w:b/>
          <w:bCs/>
          <w:color w:val="auto"/>
          <w:sz w:val="24"/>
          <w:lang w:val="en-US" w:eastAsia="zh-CN"/>
        </w:rPr>
        <w:t xml:space="preserve"> </w:t>
      </w:r>
      <w:r>
        <w:rPr>
          <w:rFonts w:hint="eastAsia" w:ascii="宋体" w:hAnsi="宋体"/>
          <w:b/>
          <w:bCs/>
          <w:color w:val="auto"/>
          <w:sz w:val="24"/>
        </w:rPr>
        <w:t>技术部分。</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采购申请人按照采购文件要求做出的技术应答，主要是针对采购项目的技术指标参数要求做出的响应和满足。采购申请人的技术应答包括下列内容</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（1）响应产品的品牌、型号、配置；</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（2）响应产品本身的详细的技术指标和参数；</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（3）技术方案/项目施工方案；</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（4）技术应答表；</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（5）产品彩页资料；</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（6）产品工作环境条件；</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（7）产品验收标准和验收方法；</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（8）产品验收清单（注明各部件的品名、数量、价格、规格型号和原产地或生产厂家）。</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（9）采购申请人认为需要提供的文件和资料。</w:t>
      </w:r>
    </w:p>
    <w:p>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D</w:t>
      </w:r>
      <w:r>
        <w:rPr>
          <w:rFonts w:hint="eastAsia" w:ascii="宋体" w:hAnsi="宋体"/>
          <w:b/>
          <w:bCs/>
          <w:color w:val="auto"/>
          <w:sz w:val="24"/>
          <w:lang w:eastAsia="zh-CN"/>
        </w:rPr>
        <w:t>.</w:t>
      </w:r>
      <w:r>
        <w:rPr>
          <w:rFonts w:hint="eastAsia" w:ascii="宋体" w:hAnsi="宋体"/>
          <w:b/>
          <w:bCs/>
          <w:color w:val="auto"/>
          <w:sz w:val="24"/>
          <w:lang w:val="en-US" w:eastAsia="zh-CN"/>
        </w:rPr>
        <w:t xml:space="preserve"> </w:t>
      </w:r>
      <w:r>
        <w:rPr>
          <w:rFonts w:hint="eastAsia" w:ascii="宋体" w:hAnsi="宋体"/>
          <w:b/>
          <w:bCs/>
          <w:color w:val="auto"/>
          <w:sz w:val="24"/>
        </w:rPr>
        <w:t>售后服务。</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采购申请人按照采购文件中售后服务要求作出积极响应和承诺。包括以下内容：</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（1）产品制造厂家或采购申请人设立的售后服务机构网点清单、服务电话和维修人员名单；</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（2）说明响应产品的保修时间、保修期内的保修内容与范围、维修响应时间等。分别提供产品制造厂家和采购申请人的服务承诺和保障措施；</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（3）培训措施：说明培训内容及培训的时间、地点、目标、培训人数、收费标准和办法；</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（4）其他有利于用户的服务承诺。</w:t>
      </w:r>
    </w:p>
    <w:p>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E</w:t>
      </w:r>
      <w:r>
        <w:rPr>
          <w:rFonts w:hint="eastAsia" w:ascii="宋体" w:hAnsi="宋体"/>
          <w:b/>
          <w:bCs/>
          <w:color w:val="auto"/>
          <w:sz w:val="24"/>
          <w:lang w:eastAsia="zh-CN"/>
        </w:rPr>
        <w:t>.</w:t>
      </w:r>
      <w:r>
        <w:rPr>
          <w:rFonts w:hint="eastAsia" w:ascii="宋体" w:hAnsi="宋体"/>
          <w:b/>
          <w:bCs/>
          <w:color w:val="auto"/>
          <w:sz w:val="24"/>
          <w:lang w:val="en-US" w:eastAsia="zh-CN"/>
        </w:rPr>
        <w:t xml:space="preserve"> </w:t>
      </w:r>
      <w:r>
        <w:rPr>
          <w:rFonts w:hint="eastAsia" w:ascii="宋体" w:hAnsi="宋体"/>
          <w:b/>
          <w:bCs/>
          <w:color w:val="auto"/>
          <w:sz w:val="24"/>
        </w:rPr>
        <w:t>其它。</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采购申请人按照采购文件要求作出的其他应答和承诺。</w:t>
      </w:r>
    </w:p>
    <w:p>
      <w:pPr>
        <w:pStyle w:val="7"/>
        <w:numPr>
          <w:ilvl w:val="0"/>
          <w:numId w:val="8"/>
        </w:numPr>
        <w:tabs>
          <w:tab w:val="left" w:pos="1000"/>
        </w:tabs>
        <w:ind w:firstLine="0"/>
        <w:rPr>
          <w:bCs/>
          <w:color w:val="auto"/>
          <w:szCs w:val="24"/>
        </w:rPr>
      </w:pPr>
      <w:r>
        <w:rPr>
          <w:rFonts w:hint="eastAsia"/>
          <w:bCs/>
          <w:color w:val="auto"/>
          <w:szCs w:val="24"/>
        </w:rPr>
        <w:t>采购申请文件格式</w:t>
      </w:r>
    </w:p>
    <w:p>
      <w:pPr>
        <w:tabs>
          <w:tab w:val="left" w:pos="720"/>
        </w:tabs>
        <w:spacing w:line="360" w:lineRule="auto"/>
        <w:rPr>
          <w:rFonts w:ascii="宋体" w:hAnsi="宋体"/>
          <w:color w:val="auto"/>
          <w:sz w:val="24"/>
        </w:rPr>
      </w:pPr>
      <w:r>
        <w:rPr>
          <w:rFonts w:hint="eastAsia" w:ascii="宋体" w:hAnsi="宋体"/>
          <w:color w:val="auto"/>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pPr>
        <w:tabs>
          <w:tab w:val="left" w:pos="720"/>
        </w:tabs>
        <w:spacing w:line="360" w:lineRule="auto"/>
        <w:rPr>
          <w:rFonts w:ascii="宋体" w:hAnsi="宋体"/>
          <w:color w:val="auto"/>
          <w:sz w:val="24"/>
        </w:rPr>
      </w:pPr>
      <w:r>
        <w:rPr>
          <w:rFonts w:hint="eastAsia" w:ascii="宋体" w:hAnsi="宋体"/>
          <w:color w:val="auto"/>
          <w:sz w:val="24"/>
        </w:rPr>
        <w:t>10.2 对于没有格式要求的采购申请文件由采购申请人自行编写。</w:t>
      </w:r>
    </w:p>
    <w:p>
      <w:pPr>
        <w:pStyle w:val="7"/>
        <w:tabs>
          <w:tab w:val="left" w:pos="1000"/>
        </w:tabs>
        <w:ind w:firstLine="0"/>
        <w:rPr>
          <w:bCs/>
          <w:color w:val="auto"/>
          <w:szCs w:val="24"/>
        </w:rPr>
      </w:pPr>
      <w:r>
        <w:rPr>
          <w:rFonts w:hint="eastAsia"/>
          <w:bCs/>
          <w:color w:val="auto"/>
          <w:szCs w:val="24"/>
        </w:rPr>
        <w:t>11</w:t>
      </w:r>
      <w:r>
        <w:rPr>
          <w:rFonts w:hint="eastAsia"/>
          <w:bCs/>
          <w:color w:val="auto"/>
          <w:szCs w:val="24"/>
          <w:lang w:eastAsia="zh-CN"/>
        </w:rPr>
        <w:t>.</w:t>
      </w:r>
      <w:r>
        <w:rPr>
          <w:rFonts w:hint="eastAsia"/>
          <w:bCs/>
          <w:color w:val="auto"/>
          <w:szCs w:val="24"/>
          <w:lang w:val="en-US" w:eastAsia="zh-CN"/>
        </w:rPr>
        <w:t xml:space="preserve"> </w:t>
      </w:r>
      <w:r>
        <w:rPr>
          <w:rFonts w:hint="eastAsia"/>
          <w:bCs/>
          <w:color w:val="auto"/>
          <w:szCs w:val="24"/>
        </w:rPr>
        <w:t>计量单位（实质性要求）</w:t>
      </w:r>
    </w:p>
    <w:p>
      <w:pPr>
        <w:tabs>
          <w:tab w:val="left" w:pos="720"/>
        </w:tabs>
        <w:spacing w:line="360" w:lineRule="auto"/>
        <w:rPr>
          <w:rFonts w:ascii="宋体" w:hAnsi="宋体"/>
          <w:color w:val="auto"/>
          <w:sz w:val="24"/>
        </w:rPr>
      </w:pPr>
      <w:r>
        <w:rPr>
          <w:rFonts w:hint="eastAsia" w:ascii="宋体" w:hAnsi="宋体"/>
          <w:color w:val="auto"/>
          <w:sz w:val="24"/>
        </w:rPr>
        <w:t>11.1除采购文件中另有规定外，本次采购项目所有合同项下的采购申请均采用国家法定的计量单位。</w:t>
      </w:r>
    </w:p>
    <w:p>
      <w:pPr>
        <w:pStyle w:val="7"/>
        <w:numPr>
          <w:ilvl w:val="0"/>
          <w:numId w:val="9"/>
        </w:numPr>
        <w:tabs>
          <w:tab w:val="left" w:pos="1000"/>
        </w:tabs>
        <w:ind w:firstLine="0"/>
        <w:rPr>
          <w:bCs/>
          <w:color w:val="auto"/>
          <w:szCs w:val="24"/>
        </w:rPr>
      </w:pPr>
      <w:r>
        <w:rPr>
          <w:rFonts w:hint="eastAsia"/>
          <w:bCs/>
          <w:color w:val="auto"/>
          <w:szCs w:val="24"/>
        </w:rPr>
        <w:t>采购货币（实质性要求）</w:t>
      </w:r>
    </w:p>
    <w:p>
      <w:pPr>
        <w:spacing w:line="360" w:lineRule="auto"/>
        <w:rPr>
          <w:rFonts w:ascii="宋体" w:hAnsi="宋体"/>
          <w:color w:val="auto"/>
          <w:sz w:val="24"/>
        </w:rPr>
      </w:pPr>
      <w:r>
        <w:rPr>
          <w:rFonts w:hint="eastAsia" w:ascii="宋体" w:hAnsi="宋体"/>
          <w:color w:val="auto"/>
          <w:sz w:val="24"/>
        </w:rPr>
        <w:t>12.1 本项目采购申请报价采用的币种为人民币。</w:t>
      </w:r>
    </w:p>
    <w:p>
      <w:pPr>
        <w:pStyle w:val="7"/>
        <w:tabs>
          <w:tab w:val="left" w:pos="1000"/>
        </w:tabs>
        <w:ind w:firstLine="0"/>
        <w:rPr>
          <w:bCs/>
          <w:color w:val="auto"/>
          <w:szCs w:val="24"/>
        </w:rPr>
      </w:pPr>
      <w:r>
        <w:rPr>
          <w:rFonts w:hint="eastAsia"/>
          <w:bCs/>
          <w:color w:val="auto"/>
          <w:szCs w:val="24"/>
        </w:rPr>
        <w:t>13</w:t>
      </w:r>
      <w:r>
        <w:rPr>
          <w:rFonts w:hint="eastAsia"/>
          <w:bCs/>
          <w:color w:val="auto"/>
          <w:szCs w:val="24"/>
          <w:lang w:eastAsia="zh-CN"/>
        </w:rPr>
        <w:t>.</w:t>
      </w:r>
      <w:r>
        <w:rPr>
          <w:rFonts w:hint="eastAsia"/>
          <w:bCs/>
          <w:color w:val="auto"/>
          <w:szCs w:val="24"/>
          <w:lang w:val="en-US" w:eastAsia="zh-CN"/>
        </w:rPr>
        <w:t xml:space="preserve"> </w:t>
      </w:r>
      <w:r>
        <w:rPr>
          <w:rFonts w:hint="eastAsia"/>
          <w:bCs/>
          <w:color w:val="auto"/>
          <w:szCs w:val="24"/>
        </w:rPr>
        <w:t>采购响应有效期（实质性要求）</w:t>
      </w:r>
    </w:p>
    <w:p>
      <w:pPr>
        <w:tabs>
          <w:tab w:val="left" w:pos="720"/>
        </w:tabs>
        <w:spacing w:line="360" w:lineRule="auto"/>
        <w:rPr>
          <w:rFonts w:ascii="宋体" w:hAnsi="宋体"/>
          <w:color w:val="auto"/>
          <w:sz w:val="24"/>
        </w:rPr>
      </w:pPr>
      <w:r>
        <w:rPr>
          <w:rFonts w:hint="eastAsia" w:ascii="宋体" w:hAnsi="宋体"/>
          <w:color w:val="auto"/>
          <w:sz w:val="24"/>
        </w:rPr>
        <w:t>13.1采购响应有效期详见“采购须知前附表”。</w:t>
      </w:r>
    </w:p>
    <w:p>
      <w:pPr>
        <w:tabs>
          <w:tab w:val="left" w:pos="720"/>
        </w:tabs>
        <w:spacing w:line="360" w:lineRule="auto"/>
        <w:rPr>
          <w:rFonts w:ascii="宋体" w:hAnsi="宋体"/>
          <w:color w:val="auto"/>
          <w:sz w:val="24"/>
        </w:rPr>
      </w:pPr>
      <w:r>
        <w:rPr>
          <w:rFonts w:hint="eastAsia" w:ascii="宋体" w:hAnsi="宋体"/>
          <w:color w:val="auto"/>
          <w:sz w:val="24"/>
        </w:rPr>
        <w:t>13</w:t>
      </w:r>
      <w:r>
        <w:rPr>
          <w:rFonts w:ascii="宋体" w:hAnsi="宋体"/>
          <w:color w:val="auto"/>
          <w:sz w:val="24"/>
        </w:rPr>
        <w:t>.</w:t>
      </w:r>
      <w:r>
        <w:rPr>
          <w:rFonts w:hint="eastAsia" w:ascii="宋体" w:hAnsi="宋体"/>
          <w:color w:val="auto"/>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pPr>
        <w:tabs>
          <w:tab w:val="left" w:pos="720"/>
        </w:tabs>
        <w:spacing w:line="360" w:lineRule="auto"/>
        <w:rPr>
          <w:rFonts w:ascii="宋体" w:hAnsi="宋体"/>
          <w:color w:val="auto"/>
          <w:sz w:val="24"/>
        </w:rPr>
      </w:pPr>
      <w:r>
        <w:rPr>
          <w:rFonts w:hint="eastAsia" w:ascii="宋体" w:hAnsi="宋体"/>
          <w:color w:val="auto"/>
          <w:sz w:val="24"/>
        </w:rPr>
        <w:t>13.3 在采购响应有效期内，采购申请人将依法接受其采购申请文件的约束。</w:t>
      </w:r>
    </w:p>
    <w:p>
      <w:pPr>
        <w:pStyle w:val="7"/>
        <w:tabs>
          <w:tab w:val="left" w:pos="1000"/>
        </w:tabs>
        <w:ind w:firstLine="0"/>
        <w:rPr>
          <w:bCs/>
          <w:color w:val="auto"/>
          <w:szCs w:val="24"/>
        </w:rPr>
      </w:pPr>
      <w:r>
        <w:rPr>
          <w:rFonts w:hint="eastAsia"/>
          <w:bCs/>
          <w:color w:val="auto"/>
          <w:szCs w:val="24"/>
        </w:rPr>
        <w:t>14</w:t>
      </w:r>
      <w:r>
        <w:rPr>
          <w:rFonts w:hint="eastAsia"/>
          <w:bCs/>
          <w:color w:val="auto"/>
          <w:szCs w:val="24"/>
          <w:lang w:eastAsia="zh-CN"/>
        </w:rPr>
        <w:t>.</w:t>
      </w:r>
      <w:r>
        <w:rPr>
          <w:rFonts w:hint="eastAsia"/>
          <w:bCs/>
          <w:color w:val="auto"/>
          <w:szCs w:val="24"/>
          <w:lang w:val="en-US" w:eastAsia="zh-CN"/>
        </w:rPr>
        <w:t xml:space="preserve"> </w:t>
      </w:r>
      <w:r>
        <w:rPr>
          <w:rFonts w:hint="eastAsia"/>
          <w:bCs/>
          <w:color w:val="auto"/>
          <w:szCs w:val="24"/>
        </w:rPr>
        <w:t>采购申请文件的份数和签署</w:t>
      </w:r>
    </w:p>
    <w:p>
      <w:pPr>
        <w:tabs>
          <w:tab w:val="left" w:pos="720"/>
        </w:tabs>
        <w:spacing w:line="360" w:lineRule="auto"/>
        <w:rPr>
          <w:rFonts w:ascii="宋体" w:hAnsi="宋体"/>
          <w:color w:val="auto"/>
          <w:sz w:val="24"/>
        </w:rPr>
      </w:pPr>
      <w:r>
        <w:rPr>
          <w:rFonts w:hint="eastAsia" w:ascii="宋体" w:hAnsi="宋体"/>
          <w:color w:val="auto"/>
          <w:sz w:val="24"/>
        </w:rPr>
        <w:t>14.1 采购申请人应按照“采购须知前附表”要求的数量准备采购申请文件，在每一份采购申请文件上要明确注明“正本”或“副本”字样，一旦正本和副本有差异，以正本为准。（实质性要求）</w:t>
      </w:r>
    </w:p>
    <w:p>
      <w:pPr>
        <w:tabs>
          <w:tab w:val="left" w:pos="720"/>
        </w:tabs>
        <w:spacing w:line="360" w:lineRule="auto"/>
        <w:rPr>
          <w:rFonts w:hint="eastAsia" w:ascii="宋体" w:hAnsi="宋体" w:eastAsia="宋体"/>
          <w:color w:val="auto"/>
          <w:sz w:val="24"/>
          <w:lang w:eastAsia="zh-CN"/>
        </w:rPr>
      </w:pPr>
      <w:r>
        <w:rPr>
          <w:rFonts w:hint="eastAsia" w:ascii="宋体" w:hAnsi="宋体"/>
          <w:color w:val="auto"/>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pPr>
        <w:tabs>
          <w:tab w:val="left" w:pos="720"/>
        </w:tabs>
        <w:spacing w:line="360" w:lineRule="auto"/>
        <w:rPr>
          <w:rFonts w:ascii="宋体" w:hAnsi="宋体"/>
          <w:color w:val="auto"/>
          <w:sz w:val="24"/>
        </w:rPr>
      </w:pPr>
      <w:r>
        <w:rPr>
          <w:rFonts w:hint="eastAsia" w:ascii="宋体" w:hAnsi="宋体"/>
          <w:color w:val="auto"/>
          <w:sz w:val="24"/>
        </w:rPr>
        <w:t>14.3采购申请文件中不许有涂抹或改写。若有修改，须由法定代表人或其代理人签字。</w:t>
      </w:r>
    </w:p>
    <w:p>
      <w:pPr>
        <w:tabs>
          <w:tab w:val="left" w:pos="720"/>
        </w:tabs>
        <w:spacing w:line="360" w:lineRule="auto"/>
        <w:rPr>
          <w:rFonts w:ascii="宋体" w:hAnsi="宋体"/>
          <w:color w:val="auto"/>
          <w:sz w:val="24"/>
        </w:rPr>
      </w:pPr>
      <w:r>
        <w:rPr>
          <w:rFonts w:hint="eastAsia" w:ascii="宋体" w:hAnsi="宋体"/>
          <w:color w:val="auto"/>
          <w:sz w:val="24"/>
        </w:rPr>
        <w:t>14.4不接受电话、传真及电子邮件形式的采购申请文件。</w:t>
      </w:r>
    </w:p>
    <w:p>
      <w:pPr>
        <w:pStyle w:val="6"/>
        <w:rPr>
          <w:rFonts w:ascii="宋体" w:hAnsi="宋体" w:eastAsia="宋体"/>
          <w:b/>
          <w:color w:val="auto"/>
          <w:sz w:val="24"/>
          <w:szCs w:val="24"/>
        </w:rPr>
      </w:pPr>
      <w:r>
        <w:rPr>
          <w:rFonts w:hint="eastAsia" w:ascii="宋体" w:hAnsi="宋体" w:eastAsia="宋体"/>
          <w:b/>
          <w:color w:val="auto"/>
          <w:sz w:val="24"/>
          <w:szCs w:val="24"/>
        </w:rPr>
        <w:t>（五）采购申请文件的递交</w:t>
      </w:r>
    </w:p>
    <w:p>
      <w:pPr>
        <w:pStyle w:val="7"/>
        <w:tabs>
          <w:tab w:val="left" w:pos="1000"/>
        </w:tabs>
        <w:ind w:firstLine="0"/>
        <w:rPr>
          <w:bCs/>
          <w:color w:val="auto"/>
          <w:szCs w:val="24"/>
        </w:rPr>
      </w:pPr>
      <w:r>
        <w:rPr>
          <w:rFonts w:hint="eastAsia"/>
          <w:bCs/>
          <w:color w:val="auto"/>
          <w:szCs w:val="24"/>
        </w:rPr>
        <w:t>15</w:t>
      </w:r>
      <w:r>
        <w:rPr>
          <w:rFonts w:hint="eastAsia"/>
          <w:bCs/>
          <w:color w:val="auto"/>
          <w:szCs w:val="24"/>
          <w:lang w:eastAsia="zh-CN"/>
        </w:rPr>
        <w:t>.</w:t>
      </w:r>
      <w:r>
        <w:rPr>
          <w:rFonts w:hint="eastAsia"/>
          <w:bCs/>
          <w:color w:val="auto"/>
          <w:szCs w:val="24"/>
          <w:lang w:val="en-US" w:eastAsia="zh-CN"/>
        </w:rPr>
        <w:t xml:space="preserve"> </w:t>
      </w:r>
      <w:r>
        <w:rPr>
          <w:rFonts w:hint="eastAsia"/>
          <w:bCs/>
          <w:color w:val="auto"/>
          <w:szCs w:val="24"/>
        </w:rPr>
        <w:t>采购申请文件的装订、包装、密封及标注</w:t>
      </w:r>
    </w:p>
    <w:p>
      <w:pPr>
        <w:tabs>
          <w:tab w:val="left" w:pos="720"/>
        </w:tabs>
        <w:spacing w:line="360" w:lineRule="auto"/>
        <w:rPr>
          <w:rFonts w:ascii="宋体" w:hAnsi="宋体"/>
          <w:color w:val="auto"/>
          <w:sz w:val="24"/>
        </w:rPr>
      </w:pPr>
      <w:r>
        <w:rPr>
          <w:rFonts w:hint="eastAsia" w:ascii="宋体" w:hAnsi="宋体"/>
          <w:color w:val="auto"/>
          <w:sz w:val="24"/>
        </w:rPr>
        <w:t>15.1采购申请文件应按照“采购须知前附表”的要求进行装订、包装、密封和标注。</w:t>
      </w:r>
    </w:p>
    <w:p>
      <w:pPr>
        <w:tabs>
          <w:tab w:val="left" w:pos="720"/>
        </w:tabs>
        <w:spacing w:line="360" w:lineRule="auto"/>
        <w:rPr>
          <w:rFonts w:ascii="宋体" w:hAnsi="宋体"/>
          <w:color w:val="auto"/>
          <w:sz w:val="24"/>
        </w:rPr>
      </w:pPr>
      <w:r>
        <w:rPr>
          <w:rFonts w:hint="eastAsia" w:ascii="宋体" w:hAnsi="宋体"/>
          <w:color w:val="auto"/>
          <w:sz w:val="24"/>
        </w:rPr>
        <w:t>注：如果未按上述规定进行装订、包装、密封和标注的，采购人可以不接受采购申请文件。</w:t>
      </w:r>
    </w:p>
    <w:p>
      <w:pPr>
        <w:pStyle w:val="7"/>
        <w:numPr>
          <w:ilvl w:val="0"/>
          <w:numId w:val="10"/>
        </w:numPr>
        <w:tabs>
          <w:tab w:val="left" w:pos="1000"/>
        </w:tabs>
        <w:ind w:firstLine="0"/>
        <w:rPr>
          <w:bCs/>
          <w:color w:val="auto"/>
          <w:szCs w:val="24"/>
        </w:rPr>
      </w:pPr>
      <w:r>
        <w:rPr>
          <w:rFonts w:hint="eastAsia"/>
          <w:bCs/>
          <w:color w:val="auto"/>
          <w:szCs w:val="24"/>
        </w:rPr>
        <w:t>采购申请文件的递交和截止时间</w:t>
      </w:r>
    </w:p>
    <w:p>
      <w:pPr>
        <w:tabs>
          <w:tab w:val="left" w:pos="720"/>
        </w:tabs>
        <w:spacing w:line="360" w:lineRule="auto"/>
        <w:rPr>
          <w:rFonts w:ascii="宋体" w:hAnsi="宋体"/>
          <w:color w:val="auto"/>
          <w:sz w:val="24"/>
        </w:rPr>
      </w:pPr>
      <w:r>
        <w:rPr>
          <w:rFonts w:hint="eastAsia" w:ascii="宋体" w:hAnsi="宋体"/>
          <w:color w:val="auto"/>
          <w:sz w:val="24"/>
        </w:rPr>
        <w:t>16.1 采购申请文件递交的截止时间见本须知前附表规定。</w:t>
      </w:r>
    </w:p>
    <w:p>
      <w:pPr>
        <w:tabs>
          <w:tab w:val="left" w:pos="720"/>
        </w:tabs>
        <w:spacing w:line="360" w:lineRule="auto"/>
        <w:rPr>
          <w:rFonts w:ascii="宋体" w:hAnsi="宋体"/>
          <w:color w:val="auto"/>
          <w:sz w:val="24"/>
        </w:rPr>
      </w:pPr>
      <w:r>
        <w:rPr>
          <w:rFonts w:hint="eastAsia" w:ascii="宋体" w:hAnsi="宋体"/>
          <w:color w:val="auto"/>
          <w:sz w:val="24"/>
        </w:rPr>
        <w:t>16.2 采购人有权根据需要按照本须知的规定以补充通知的方式，酌情延长递交采购申请文件的截止时间。</w:t>
      </w:r>
    </w:p>
    <w:p>
      <w:pPr>
        <w:tabs>
          <w:tab w:val="left" w:pos="720"/>
        </w:tabs>
        <w:spacing w:line="360" w:lineRule="auto"/>
        <w:rPr>
          <w:rFonts w:ascii="宋体" w:hAnsi="宋体"/>
          <w:color w:val="auto"/>
          <w:sz w:val="24"/>
        </w:rPr>
      </w:pPr>
      <w:r>
        <w:rPr>
          <w:rFonts w:hint="eastAsia" w:ascii="宋体" w:hAnsi="宋体"/>
          <w:color w:val="auto"/>
          <w:sz w:val="24"/>
        </w:rPr>
        <w:t xml:space="preserve">16.3 采购人将拒绝接受任何晚于递交采购申请文件截止时间后递交的采购申请文件。（实质性要求） </w:t>
      </w:r>
    </w:p>
    <w:p>
      <w:pPr>
        <w:pStyle w:val="6"/>
        <w:rPr>
          <w:rFonts w:ascii="宋体" w:hAnsi="宋体" w:eastAsia="宋体"/>
          <w:b/>
          <w:color w:val="auto"/>
          <w:sz w:val="24"/>
          <w:szCs w:val="24"/>
        </w:rPr>
      </w:pPr>
      <w:r>
        <w:rPr>
          <w:rFonts w:hint="eastAsia" w:ascii="宋体" w:hAnsi="宋体" w:eastAsia="宋体"/>
          <w:b/>
          <w:color w:val="auto"/>
          <w:sz w:val="24"/>
          <w:szCs w:val="24"/>
        </w:rPr>
        <w:t>（六）采购会</w:t>
      </w:r>
    </w:p>
    <w:p>
      <w:pPr>
        <w:pStyle w:val="7"/>
        <w:tabs>
          <w:tab w:val="left" w:pos="1000"/>
        </w:tabs>
        <w:ind w:firstLine="0"/>
        <w:rPr>
          <w:bCs/>
          <w:color w:val="auto"/>
          <w:szCs w:val="24"/>
        </w:rPr>
      </w:pPr>
      <w:r>
        <w:rPr>
          <w:rFonts w:hint="eastAsia"/>
          <w:bCs/>
          <w:color w:val="auto"/>
          <w:szCs w:val="24"/>
        </w:rPr>
        <w:t>17</w:t>
      </w:r>
      <w:r>
        <w:rPr>
          <w:rFonts w:hint="eastAsia"/>
          <w:bCs/>
          <w:color w:val="auto"/>
          <w:szCs w:val="24"/>
          <w:lang w:eastAsia="zh-CN"/>
        </w:rPr>
        <w:t>.</w:t>
      </w:r>
      <w:r>
        <w:rPr>
          <w:rFonts w:hint="eastAsia"/>
          <w:bCs/>
          <w:color w:val="auto"/>
          <w:szCs w:val="24"/>
          <w:lang w:val="en-US" w:eastAsia="zh-CN"/>
        </w:rPr>
        <w:t xml:space="preserve"> </w:t>
      </w:r>
      <w:r>
        <w:rPr>
          <w:rFonts w:hint="eastAsia"/>
          <w:bCs/>
          <w:color w:val="auto"/>
          <w:szCs w:val="24"/>
        </w:rPr>
        <w:t>程序</w:t>
      </w:r>
    </w:p>
    <w:p>
      <w:pPr>
        <w:spacing w:before="156" w:beforeLines="50" w:after="156" w:afterLines="50" w:line="400" w:lineRule="exact"/>
        <w:rPr>
          <w:rFonts w:hint="eastAsia" w:ascii="宋体" w:eastAsia="宋体"/>
          <w:color w:val="auto"/>
          <w:sz w:val="24"/>
          <w:lang w:eastAsia="zh-CN"/>
        </w:rPr>
      </w:pPr>
      <w:r>
        <w:rPr>
          <w:rFonts w:ascii="宋体"/>
          <w:color w:val="auto"/>
          <w:sz w:val="24"/>
        </w:rPr>
        <w:t>17</w:t>
      </w:r>
      <w:r>
        <w:rPr>
          <w:rFonts w:hint="eastAsia" w:ascii="宋体"/>
          <w:color w:val="auto"/>
          <w:sz w:val="24"/>
        </w:rPr>
        <w:t>.1 采购会在采购文件规定的时间和地点公开进行，</w:t>
      </w:r>
      <w:r>
        <w:rPr>
          <w:rFonts w:hint="eastAsia" w:ascii="宋体"/>
          <w:color w:val="auto"/>
          <w:sz w:val="24"/>
          <w:lang w:eastAsia="zh-CN"/>
        </w:rPr>
        <w:t>采购申请人可以不用到达开标现场，但所有采购申请人应保持通讯设备的畅通，以方便在评审过程中评审委员会要求采购申请人对采购申请文件的必要澄清、说明和纠正。</w:t>
      </w:r>
    </w:p>
    <w:p>
      <w:pPr>
        <w:spacing w:line="400" w:lineRule="exact"/>
        <w:rPr>
          <w:rFonts w:ascii="宋体"/>
          <w:color w:val="auto"/>
          <w:sz w:val="24"/>
        </w:rPr>
      </w:pPr>
      <w:r>
        <w:rPr>
          <w:rFonts w:ascii="宋体"/>
          <w:color w:val="auto"/>
          <w:sz w:val="24"/>
        </w:rPr>
        <w:t>17</w:t>
      </w:r>
      <w:r>
        <w:rPr>
          <w:rFonts w:hint="eastAsia" w:ascii="宋体"/>
          <w:color w:val="auto"/>
          <w:sz w:val="24"/>
        </w:rPr>
        <w:t>.</w:t>
      </w:r>
      <w:r>
        <w:rPr>
          <w:rFonts w:ascii="宋体"/>
          <w:color w:val="auto"/>
          <w:sz w:val="24"/>
        </w:rPr>
        <w:t>2</w:t>
      </w:r>
      <w:r>
        <w:rPr>
          <w:rFonts w:hint="eastAsia" w:ascii="宋体"/>
          <w:color w:val="auto"/>
          <w:sz w:val="24"/>
        </w:rPr>
        <w:t xml:space="preserve"> 开采购会时，</w:t>
      </w:r>
      <w:r>
        <w:rPr>
          <w:rFonts w:hint="eastAsia" w:ascii="宋体"/>
          <w:color w:val="auto"/>
          <w:sz w:val="24"/>
          <w:lang w:eastAsia="zh-CN"/>
        </w:rPr>
        <w:t>医院监督代表</w:t>
      </w:r>
      <w:r>
        <w:rPr>
          <w:rFonts w:hint="eastAsia" w:ascii="宋体"/>
          <w:color w:val="auto"/>
          <w:sz w:val="24"/>
        </w:rPr>
        <w:t>检查采购申请人递交的采购申请文件的密封情况，经确认无误后，由工作人员将采购申请人的采购申请文件当众拆封，并由唱标人员对报价一览表的主要内容进行宣读。</w:t>
      </w:r>
    </w:p>
    <w:p>
      <w:pPr>
        <w:spacing w:line="400" w:lineRule="exact"/>
        <w:rPr>
          <w:rFonts w:ascii="宋体"/>
          <w:color w:val="auto"/>
          <w:sz w:val="24"/>
        </w:rPr>
      </w:pPr>
      <w:r>
        <w:rPr>
          <w:rFonts w:hint="eastAsia" w:ascii="宋体"/>
          <w:color w:val="auto"/>
          <w:sz w:val="24"/>
          <w:lang w:val="en-US" w:eastAsia="zh-CN"/>
        </w:rPr>
        <w:t>17.3 唱标完毕，①甲方资格审查组对申请文件进行资格性审查，②评审专家组对申请文件进行符合性审查，通过审核的供应商才能进行后续评审流程</w:t>
      </w:r>
      <w:r>
        <w:rPr>
          <w:rFonts w:hint="eastAsia" w:ascii="宋体"/>
          <w:color w:val="auto"/>
          <w:sz w:val="24"/>
        </w:rPr>
        <w:t>。</w:t>
      </w:r>
    </w:p>
    <w:p>
      <w:pPr>
        <w:spacing w:before="156" w:beforeLines="50" w:after="156" w:afterLines="50" w:line="400" w:lineRule="exact"/>
        <w:rPr>
          <w:rFonts w:ascii="宋体"/>
          <w:color w:val="auto"/>
          <w:sz w:val="24"/>
        </w:rPr>
      </w:pPr>
      <w:r>
        <w:rPr>
          <w:rFonts w:ascii="宋体"/>
          <w:color w:val="auto"/>
          <w:sz w:val="24"/>
        </w:rPr>
        <w:t>17</w:t>
      </w:r>
      <w:r>
        <w:rPr>
          <w:rFonts w:hint="eastAsia" w:ascii="宋体"/>
          <w:color w:val="auto"/>
          <w:sz w:val="24"/>
        </w:rPr>
        <w:t>.</w:t>
      </w:r>
      <w:r>
        <w:rPr>
          <w:rFonts w:ascii="宋体"/>
          <w:color w:val="auto"/>
          <w:sz w:val="24"/>
        </w:rPr>
        <w:t>4</w:t>
      </w:r>
      <w:r>
        <w:rPr>
          <w:rFonts w:hint="eastAsia" w:ascii="宋体"/>
          <w:color w:val="auto"/>
          <w:sz w:val="24"/>
        </w:rPr>
        <w:t xml:space="preserve"> </w:t>
      </w:r>
      <w:r>
        <w:rPr>
          <w:rFonts w:hint="eastAsia" w:ascii="宋体"/>
          <w:color w:val="auto"/>
          <w:sz w:val="24"/>
          <w:lang w:val="en-US" w:eastAsia="zh-CN"/>
        </w:rPr>
        <w:t>评审委员会评审后推荐成交候选人，采购人对第一成交候选人进行谈判，谈判时间以采购人通知为准，成交价格以采购执行小组的最终谈判价格为准，并结合采购人实际确定成交人</w:t>
      </w:r>
      <w:r>
        <w:rPr>
          <w:rFonts w:hint="eastAsia" w:ascii="宋体"/>
          <w:color w:val="auto"/>
          <w:sz w:val="24"/>
        </w:rPr>
        <w:t>。</w:t>
      </w:r>
    </w:p>
    <w:p>
      <w:pPr>
        <w:pStyle w:val="6"/>
        <w:rPr>
          <w:rFonts w:ascii="宋体" w:hAnsi="宋体" w:eastAsia="宋体"/>
          <w:b/>
          <w:color w:val="auto"/>
          <w:sz w:val="24"/>
          <w:szCs w:val="24"/>
        </w:rPr>
      </w:pPr>
      <w:r>
        <w:rPr>
          <w:rFonts w:hint="eastAsia" w:ascii="宋体" w:hAnsi="宋体" w:eastAsia="宋体"/>
          <w:b/>
          <w:color w:val="auto"/>
          <w:sz w:val="24"/>
          <w:szCs w:val="24"/>
        </w:rPr>
        <w:t>（七）评审</w:t>
      </w:r>
    </w:p>
    <w:p>
      <w:pPr>
        <w:pStyle w:val="7"/>
        <w:tabs>
          <w:tab w:val="left" w:pos="1000"/>
        </w:tabs>
        <w:ind w:firstLine="0"/>
        <w:rPr>
          <w:bCs/>
          <w:color w:val="auto"/>
          <w:szCs w:val="24"/>
        </w:rPr>
      </w:pPr>
      <w:r>
        <w:rPr>
          <w:rFonts w:hint="eastAsia"/>
          <w:bCs/>
          <w:color w:val="auto"/>
          <w:szCs w:val="24"/>
        </w:rPr>
        <w:t>18</w:t>
      </w:r>
      <w:r>
        <w:rPr>
          <w:rFonts w:hint="eastAsia"/>
          <w:bCs/>
          <w:color w:val="auto"/>
          <w:szCs w:val="24"/>
          <w:lang w:eastAsia="zh-CN"/>
        </w:rPr>
        <w:t>.</w:t>
      </w:r>
      <w:r>
        <w:rPr>
          <w:rFonts w:hint="eastAsia"/>
          <w:bCs/>
          <w:color w:val="auto"/>
          <w:szCs w:val="24"/>
          <w:lang w:val="en-US" w:eastAsia="zh-CN"/>
        </w:rPr>
        <w:t xml:space="preserve"> </w:t>
      </w:r>
      <w:r>
        <w:rPr>
          <w:rFonts w:hint="eastAsia"/>
          <w:bCs/>
          <w:color w:val="auto"/>
          <w:szCs w:val="24"/>
        </w:rPr>
        <w:t>评审原则</w:t>
      </w:r>
    </w:p>
    <w:p>
      <w:pPr>
        <w:tabs>
          <w:tab w:val="left" w:pos="720"/>
        </w:tabs>
        <w:spacing w:line="360" w:lineRule="auto"/>
        <w:rPr>
          <w:rFonts w:ascii="宋体" w:hAnsi="宋体"/>
          <w:color w:val="auto"/>
          <w:sz w:val="24"/>
        </w:rPr>
      </w:pPr>
      <w:r>
        <w:rPr>
          <w:rFonts w:hint="eastAsia" w:ascii="宋体" w:hAnsi="宋体"/>
          <w:color w:val="auto"/>
          <w:sz w:val="24"/>
        </w:rPr>
        <w:t>18.1评审工作由采购人负责组织，具体评审事务由组建的评审委员会负责，评审委员会由三人及以上单数组成。</w:t>
      </w:r>
    </w:p>
    <w:p>
      <w:pPr>
        <w:tabs>
          <w:tab w:val="left" w:pos="720"/>
        </w:tabs>
        <w:spacing w:line="360" w:lineRule="auto"/>
        <w:rPr>
          <w:rFonts w:ascii="宋体" w:hAnsi="宋体"/>
          <w:color w:val="auto"/>
          <w:sz w:val="24"/>
        </w:rPr>
      </w:pPr>
      <w:r>
        <w:rPr>
          <w:rFonts w:hint="eastAsia" w:ascii="宋体" w:hAnsi="宋体"/>
          <w:color w:val="auto"/>
          <w:sz w:val="24"/>
        </w:rPr>
        <w:t>18.2评审工作应遵循公平、公正、科学及择优的原则，并以相同的评审程序和标准对待所有的采购申请人。</w:t>
      </w:r>
    </w:p>
    <w:p>
      <w:pPr>
        <w:tabs>
          <w:tab w:val="left" w:pos="720"/>
        </w:tabs>
        <w:spacing w:line="360" w:lineRule="auto"/>
        <w:rPr>
          <w:rFonts w:ascii="宋体" w:hAnsi="宋体"/>
          <w:color w:val="auto"/>
          <w:sz w:val="24"/>
        </w:rPr>
      </w:pPr>
      <w:r>
        <w:rPr>
          <w:rFonts w:hint="eastAsia" w:ascii="宋体" w:hAnsi="宋体"/>
          <w:color w:val="auto"/>
          <w:sz w:val="24"/>
        </w:rPr>
        <w:t>18.3评委会决定申请文件的响应性，仅依据采购申请文件本身的内容，而不寻求外部的证据。</w:t>
      </w:r>
    </w:p>
    <w:p>
      <w:pPr>
        <w:spacing w:line="360" w:lineRule="auto"/>
        <w:rPr>
          <w:rFonts w:ascii="宋体" w:hAnsi="宋体"/>
          <w:color w:val="auto"/>
          <w:sz w:val="24"/>
        </w:rPr>
      </w:pPr>
      <w:r>
        <w:rPr>
          <w:rFonts w:hint="eastAsia" w:ascii="宋体" w:hAnsi="宋体"/>
          <w:color w:val="auto"/>
          <w:sz w:val="24"/>
        </w:rPr>
        <w:t>18.4评委会发现采购文件表述不明确或需要说明的事项，可提请采购人书面解释说明。</w:t>
      </w:r>
    </w:p>
    <w:p>
      <w:pPr>
        <w:spacing w:line="360" w:lineRule="auto"/>
        <w:rPr>
          <w:rFonts w:ascii="宋体" w:hAnsi="宋体"/>
          <w:color w:val="auto"/>
          <w:sz w:val="24"/>
        </w:rPr>
      </w:pPr>
      <w:r>
        <w:rPr>
          <w:rFonts w:hint="eastAsia" w:ascii="宋体" w:hAnsi="宋体"/>
          <w:color w:val="auto"/>
          <w:sz w:val="24"/>
        </w:rPr>
        <w:t>18.5无论采购评审结果如何，采购人均不解释成交或落选原因，也不退回采购申请文件和其他申请相关资料。</w:t>
      </w:r>
    </w:p>
    <w:p>
      <w:pPr>
        <w:pStyle w:val="6"/>
        <w:rPr>
          <w:rFonts w:ascii="宋体" w:hAnsi="宋体" w:eastAsia="宋体"/>
          <w:b/>
          <w:color w:val="auto"/>
          <w:sz w:val="24"/>
          <w:szCs w:val="24"/>
        </w:rPr>
      </w:pPr>
      <w:r>
        <w:rPr>
          <w:rFonts w:hint="eastAsia" w:ascii="宋体" w:hAnsi="宋体" w:eastAsia="宋体"/>
          <w:b/>
          <w:color w:val="auto"/>
          <w:sz w:val="24"/>
          <w:szCs w:val="24"/>
        </w:rPr>
        <w:t>（八）合同</w:t>
      </w:r>
    </w:p>
    <w:p>
      <w:pPr>
        <w:pStyle w:val="7"/>
        <w:tabs>
          <w:tab w:val="left" w:pos="1000"/>
        </w:tabs>
        <w:ind w:firstLine="0"/>
        <w:rPr>
          <w:bCs/>
          <w:color w:val="auto"/>
          <w:szCs w:val="24"/>
        </w:rPr>
      </w:pPr>
      <w:r>
        <w:rPr>
          <w:rFonts w:hint="eastAsia"/>
          <w:bCs/>
          <w:color w:val="auto"/>
          <w:szCs w:val="24"/>
        </w:rPr>
        <w:t>19.</w:t>
      </w:r>
      <w:r>
        <w:rPr>
          <w:rFonts w:hint="eastAsia"/>
          <w:bCs/>
          <w:color w:val="auto"/>
          <w:szCs w:val="24"/>
          <w:lang w:val="en-US" w:eastAsia="zh-CN"/>
        </w:rPr>
        <w:t xml:space="preserve"> </w:t>
      </w:r>
      <w:r>
        <w:rPr>
          <w:rFonts w:hint="eastAsia"/>
          <w:bCs/>
          <w:color w:val="auto"/>
          <w:szCs w:val="24"/>
        </w:rPr>
        <w:t>成交通知书</w:t>
      </w:r>
    </w:p>
    <w:p>
      <w:pPr>
        <w:spacing w:line="360" w:lineRule="auto"/>
        <w:rPr>
          <w:rFonts w:ascii="宋体" w:hAnsi="宋体"/>
          <w:color w:val="auto"/>
          <w:sz w:val="24"/>
        </w:rPr>
      </w:pPr>
      <w:r>
        <w:rPr>
          <w:rFonts w:hint="eastAsia" w:ascii="宋体" w:hAnsi="宋体"/>
          <w:color w:val="auto"/>
          <w:sz w:val="24"/>
        </w:rPr>
        <w:t>19.1 成交通知书为签订合同的依据之一，是合同的有效组成部分。</w:t>
      </w:r>
    </w:p>
    <w:p>
      <w:pPr>
        <w:spacing w:line="360" w:lineRule="auto"/>
        <w:rPr>
          <w:rFonts w:ascii="宋体" w:hAnsi="宋体"/>
          <w:color w:val="auto"/>
          <w:sz w:val="24"/>
        </w:rPr>
      </w:pPr>
      <w:r>
        <w:rPr>
          <w:rFonts w:hint="eastAsia" w:ascii="宋体" w:hAnsi="宋体"/>
          <w:color w:val="auto"/>
          <w:sz w:val="24"/>
        </w:rPr>
        <w:t>19.2 成交通知书对采购人和成交人均具有法律效力。</w:t>
      </w:r>
    </w:p>
    <w:p>
      <w:pPr>
        <w:spacing w:line="360" w:lineRule="auto"/>
        <w:rPr>
          <w:rFonts w:ascii="宋体" w:hAnsi="宋体"/>
          <w:color w:val="auto"/>
          <w:sz w:val="24"/>
        </w:rPr>
      </w:pPr>
      <w:r>
        <w:rPr>
          <w:rFonts w:hint="eastAsia" w:ascii="宋体" w:hAnsi="宋体"/>
          <w:color w:val="auto"/>
          <w:sz w:val="24"/>
        </w:rPr>
        <w:t>19.3结果公告在发出后，</w:t>
      </w:r>
      <w:bookmarkStart w:id="10" w:name="_Toc217446065"/>
      <w:bookmarkStart w:id="11" w:name="_Toc308164811"/>
      <w:r>
        <w:rPr>
          <w:rFonts w:hint="eastAsia" w:ascii="宋体" w:hAnsi="宋体"/>
          <w:color w:val="auto"/>
          <w:sz w:val="24"/>
        </w:rPr>
        <w:t>采购人工作人员将及时通知成交人领取成交通知书。</w:t>
      </w:r>
    </w:p>
    <w:p>
      <w:pPr>
        <w:pStyle w:val="7"/>
        <w:tabs>
          <w:tab w:val="left" w:pos="1000"/>
        </w:tabs>
        <w:ind w:firstLine="0"/>
        <w:rPr>
          <w:bCs/>
          <w:color w:val="auto"/>
          <w:szCs w:val="24"/>
        </w:rPr>
      </w:pPr>
      <w:r>
        <w:rPr>
          <w:rFonts w:hint="eastAsia"/>
          <w:bCs/>
          <w:color w:val="auto"/>
          <w:szCs w:val="24"/>
        </w:rPr>
        <w:t>20. 签订合同</w:t>
      </w:r>
      <w:bookmarkEnd w:id="10"/>
      <w:bookmarkEnd w:id="11"/>
    </w:p>
    <w:p>
      <w:pPr>
        <w:spacing w:line="360" w:lineRule="auto"/>
        <w:rPr>
          <w:rFonts w:ascii="宋体" w:hAnsi="宋体"/>
          <w:color w:val="auto"/>
          <w:sz w:val="24"/>
        </w:rPr>
      </w:pPr>
      <w:r>
        <w:rPr>
          <w:rFonts w:hint="eastAsia" w:ascii="宋体" w:hAnsi="宋体"/>
          <w:color w:val="auto"/>
          <w:sz w:val="24"/>
        </w:rPr>
        <w:t>20.1 成交人应在成交通知书发出后</w:t>
      </w:r>
      <w:r>
        <w:rPr>
          <w:rFonts w:hint="eastAsia" w:ascii="宋体" w:hAnsi="宋体"/>
          <w:color w:val="auto"/>
          <w:sz w:val="24"/>
          <w:lang w:val="en-US" w:eastAsia="zh-CN"/>
        </w:rPr>
        <w:t>30日内</w:t>
      </w:r>
      <w:r>
        <w:rPr>
          <w:rFonts w:hint="eastAsia" w:ascii="宋体" w:hAnsi="宋体"/>
          <w:color w:val="auto"/>
          <w:sz w:val="24"/>
        </w:rPr>
        <w:t>与采购人签订合同。由于成交人的原因未与采购人签订合同的，将视为放弃成交，取消其成交资格。</w:t>
      </w:r>
    </w:p>
    <w:p>
      <w:pPr>
        <w:pStyle w:val="7"/>
        <w:tabs>
          <w:tab w:val="left" w:pos="1000"/>
        </w:tabs>
        <w:ind w:firstLine="0"/>
        <w:rPr>
          <w:bCs/>
          <w:color w:val="auto"/>
          <w:szCs w:val="24"/>
        </w:rPr>
      </w:pPr>
      <w:bookmarkStart w:id="12" w:name="_Toc308164812"/>
      <w:bookmarkStart w:id="13" w:name="_Toc217446068"/>
      <w:r>
        <w:rPr>
          <w:bCs/>
          <w:color w:val="auto"/>
          <w:szCs w:val="24"/>
        </w:rPr>
        <w:t>2</w:t>
      </w:r>
      <w:r>
        <w:rPr>
          <w:rFonts w:hint="eastAsia"/>
          <w:bCs/>
          <w:color w:val="auto"/>
          <w:szCs w:val="24"/>
        </w:rPr>
        <w:t>1. 履约保证金</w:t>
      </w:r>
      <w:bookmarkEnd w:id="12"/>
      <w:bookmarkEnd w:id="13"/>
    </w:p>
    <w:p>
      <w:pPr>
        <w:spacing w:before="156" w:beforeLines="50" w:after="156" w:afterLines="50" w:line="400" w:lineRule="exact"/>
        <w:rPr>
          <w:rFonts w:ascii="宋体"/>
          <w:color w:val="auto"/>
          <w:sz w:val="24"/>
        </w:rPr>
      </w:pPr>
      <w:r>
        <w:rPr>
          <w:rFonts w:ascii="宋体"/>
          <w:color w:val="auto"/>
          <w:sz w:val="24"/>
        </w:rPr>
        <w:t>21</w:t>
      </w:r>
      <w:r>
        <w:rPr>
          <w:rFonts w:hint="eastAsia" w:ascii="宋体"/>
          <w:color w:val="auto"/>
          <w:sz w:val="24"/>
        </w:rPr>
        <w:t>.1 成交人应在合同签订之前交纳采购文件规定的履约保证金。</w:t>
      </w:r>
    </w:p>
    <w:p>
      <w:pPr>
        <w:spacing w:before="156" w:beforeLines="50" w:after="156" w:afterLines="50" w:line="400" w:lineRule="exact"/>
        <w:rPr>
          <w:rFonts w:ascii="宋体"/>
          <w:color w:val="auto"/>
          <w:sz w:val="24"/>
        </w:rPr>
      </w:pPr>
      <w:r>
        <w:rPr>
          <w:rFonts w:ascii="宋体"/>
          <w:color w:val="auto"/>
          <w:sz w:val="24"/>
        </w:rPr>
        <w:t>21</w:t>
      </w:r>
      <w:r>
        <w:rPr>
          <w:rFonts w:hint="eastAsia" w:ascii="宋体"/>
          <w:color w:val="auto"/>
          <w:sz w:val="24"/>
        </w:rPr>
        <w:t>.2 如果成交人在规定的合同签订时间内，没有按照采购文件的规定交纳履约保证金，且又无正当理由的，将视为放弃中选。</w:t>
      </w:r>
    </w:p>
    <w:p>
      <w:pPr>
        <w:spacing w:before="156" w:beforeLines="50" w:after="156" w:afterLines="50" w:line="400" w:lineRule="exact"/>
        <w:rPr>
          <w:rFonts w:ascii="宋体"/>
          <w:color w:val="auto"/>
          <w:sz w:val="24"/>
        </w:rPr>
      </w:pPr>
      <w:r>
        <w:rPr>
          <w:rFonts w:ascii="宋体"/>
          <w:color w:val="auto"/>
          <w:sz w:val="24"/>
        </w:rPr>
        <w:t>21</w:t>
      </w:r>
      <w:r>
        <w:rPr>
          <w:rFonts w:hint="eastAsia" w:ascii="宋体"/>
          <w:color w:val="auto"/>
          <w:sz w:val="24"/>
        </w:rPr>
        <w:t>.3成交人不履行与采购人订立的合同的，履约保证金不予退还，给采购人造成的损失超过履约保证金数额的，还应当对超过部分予以赔偿。</w:t>
      </w:r>
    </w:p>
    <w:p>
      <w:pPr>
        <w:pStyle w:val="7"/>
        <w:tabs>
          <w:tab w:val="left" w:pos="1000"/>
        </w:tabs>
        <w:ind w:firstLine="0"/>
        <w:rPr>
          <w:bCs/>
          <w:color w:val="auto"/>
          <w:szCs w:val="24"/>
        </w:rPr>
      </w:pPr>
      <w:r>
        <w:rPr>
          <w:rFonts w:hint="eastAsia"/>
          <w:bCs/>
          <w:color w:val="auto"/>
          <w:szCs w:val="24"/>
        </w:rPr>
        <w:t>2</w:t>
      </w:r>
      <w:r>
        <w:rPr>
          <w:bCs/>
          <w:color w:val="auto"/>
          <w:szCs w:val="24"/>
        </w:rPr>
        <w:t>2</w:t>
      </w:r>
      <w:r>
        <w:rPr>
          <w:rFonts w:hint="eastAsia"/>
          <w:bCs/>
          <w:color w:val="auto"/>
          <w:szCs w:val="24"/>
        </w:rPr>
        <w:t>. 履行合同</w:t>
      </w:r>
    </w:p>
    <w:p>
      <w:pPr>
        <w:spacing w:line="360" w:lineRule="auto"/>
        <w:rPr>
          <w:rFonts w:ascii="宋体" w:hAnsi="宋体"/>
          <w:color w:val="auto"/>
          <w:sz w:val="24"/>
        </w:rPr>
      </w:pPr>
      <w:r>
        <w:rPr>
          <w:rFonts w:hint="eastAsia" w:ascii="宋体" w:hAnsi="宋体"/>
          <w:color w:val="auto"/>
          <w:sz w:val="24"/>
        </w:rPr>
        <w:t>2</w:t>
      </w:r>
      <w:r>
        <w:rPr>
          <w:rFonts w:hint="eastAsia" w:ascii="宋体" w:hAnsi="宋体"/>
          <w:color w:val="auto"/>
          <w:sz w:val="24"/>
          <w:lang w:val="en-US" w:eastAsia="zh-CN"/>
        </w:rPr>
        <w:t>2</w:t>
      </w:r>
      <w:r>
        <w:rPr>
          <w:rFonts w:hint="eastAsia" w:ascii="宋体" w:hAnsi="宋体"/>
          <w:color w:val="auto"/>
          <w:sz w:val="24"/>
        </w:rPr>
        <w:t>.1成交人与采购人签订合同后，合同双方应严格执行合同条款，履行合同规定的义务，保证合同的顺利完成。</w:t>
      </w:r>
    </w:p>
    <w:p>
      <w:pPr>
        <w:spacing w:line="360" w:lineRule="auto"/>
        <w:rPr>
          <w:rFonts w:ascii="宋体" w:hAnsi="宋体"/>
          <w:color w:val="auto"/>
          <w:sz w:val="24"/>
        </w:rPr>
      </w:pPr>
      <w:r>
        <w:rPr>
          <w:rFonts w:hint="eastAsia" w:ascii="宋体" w:hAnsi="宋体"/>
          <w:color w:val="auto"/>
          <w:sz w:val="24"/>
        </w:rPr>
        <w:t>2</w:t>
      </w:r>
      <w:r>
        <w:rPr>
          <w:rFonts w:hint="eastAsia" w:ascii="宋体" w:hAnsi="宋体"/>
          <w:color w:val="auto"/>
          <w:sz w:val="24"/>
          <w:lang w:val="en-US" w:eastAsia="zh-CN"/>
        </w:rPr>
        <w:t>2</w:t>
      </w:r>
      <w:r>
        <w:rPr>
          <w:rFonts w:hint="eastAsia" w:ascii="宋体" w:hAnsi="宋体"/>
          <w:color w:val="auto"/>
          <w:sz w:val="24"/>
        </w:rPr>
        <w:t>.2在合同履行过程中，如发生合同纠纷，合同双方应按照《</w:t>
      </w:r>
      <w:r>
        <w:rPr>
          <w:rFonts w:hint="eastAsia" w:ascii="宋体" w:hAnsi="宋体"/>
          <w:color w:val="auto"/>
          <w:sz w:val="24"/>
          <w:lang w:eastAsia="zh-CN"/>
        </w:rPr>
        <w:t>中华人民共和国</w:t>
      </w:r>
      <w:r>
        <w:rPr>
          <w:rFonts w:hint="eastAsia" w:ascii="宋体" w:hAnsi="宋体"/>
          <w:color w:val="auto"/>
          <w:sz w:val="24"/>
        </w:rPr>
        <w:t>民法典》的有关规定进行处理。</w:t>
      </w:r>
    </w:p>
    <w:p>
      <w:pPr>
        <w:pStyle w:val="7"/>
        <w:tabs>
          <w:tab w:val="left" w:pos="1000"/>
        </w:tabs>
        <w:ind w:firstLine="0"/>
        <w:rPr>
          <w:bCs/>
          <w:color w:val="auto"/>
          <w:szCs w:val="24"/>
        </w:rPr>
      </w:pPr>
      <w:bookmarkStart w:id="14" w:name="_Toc217446070"/>
      <w:bookmarkStart w:id="15" w:name="_Toc308164814"/>
      <w:r>
        <w:rPr>
          <w:rFonts w:hint="eastAsia"/>
          <w:bCs/>
          <w:color w:val="auto"/>
          <w:szCs w:val="24"/>
          <w:lang w:val="en-US" w:eastAsia="zh-CN"/>
        </w:rPr>
        <w:t>2</w:t>
      </w:r>
      <w:r>
        <w:rPr>
          <w:rFonts w:hint="eastAsia"/>
          <w:bCs/>
          <w:color w:val="auto"/>
          <w:szCs w:val="24"/>
        </w:rPr>
        <w:t>3. 验收</w:t>
      </w:r>
      <w:bookmarkEnd w:id="14"/>
      <w:bookmarkEnd w:id="15"/>
    </w:p>
    <w:p>
      <w:pPr>
        <w:spacing w:before="156" w:beforeLines="50" w:after="156" w:afterLines="50" w:line="400" w:lineRule="exact"/>
        <w:rPr>
          <w:rFonts w:ascii="宋体"/>
          <w:color w:val="auto"/>
          <w:sz w:val="24"/>
        </w:rPr>
      </w:pPr>
      <w:r>
        <w:rPr>
          <w:rFonts w:ascii="宋体"/>
          <w:color w:val="auto"/>
          <w:sz w:val="24"/>
        </w:rPr>
        <w:t>2</w:t>
      </w:r>
      <w:r>
        <w:rPr>
          <w:rFonts w:hint="eastAsia" w:ascii="宋体"/>
          <w:color w:val="auto"/>
          <w:sz w:val="24"/>
        </w:rPr>
        <w:t>3.1本项目采购人将严格按照本项目采购文件的要求或成交人采购申请文件的承诺及响应内容进行验收。</w:t>
      </w:r>
    </w:p>
    <w:p>
      <w:pPr>
        <w:spacing w:before="156" w:beforeLines="50" w:after="156" w:afterLines="50" w:line="400" w:lineRule="exact"/>
        <w:rPr>
          <w:color w:val="auto"/>
        </w:rPr>
      </w:pPr>
      <w:r>
        <w:rPr>
          <w:rFonts w:ascii="宋体"/>
          <w:color w:val="auto"/>
          <w:sz w:val="24"/>
        </w:rPr>
        <w:t>2</w:t>
      </w:r>
      <w:r>
        <w:rPr>
          <w:rFonts w:hint="eastAsia" w:ascii="宋体"/>
          <w:color w:val="auto"/>
          <w:sz w:val="24"/>
        </w:rPr>
        <w:t>3.2 验收结果合格的，成交人凭验收报告办理相关手续；验收结果不合格的，履约保证金将不予退还，也将不予支付项目合同资金。</w:t>
      </w:r>
    </w:p>
    <w:p>
      <w:pPr>
        <w:pStyle w:val="39"/>
        <w:rPr>
          <w:color w:val="auto"/>
        </w:rPr>
      </w:pPr>
      <w:r>
        <w:rPr>
          <w:rFonts w:ascii="宋体" w:hAnsi="宋体"/>
          <w:color w:val="auto"/>
          <w:sz w:val="24"/>
        </w:rPr>
        <w:br w:type="page"/>
      </w:r>
      <w:bookmarkStart w:id="16" w:name="_Toc6057"/>
      <w:bookmarkStart w:id="17" w:name="_Toc146532506"/>
      <w:bookmarkStart w:id="18" w:name="_Toc150831011"/>
      <w:r>
        <w:rPr>
          <w:rFonts w:hint="eastAsia"/>
          <w:color w:val="auto"/>
        </w:rPr>
        <w:t>第三章  采购申请文件格式</w:t>
      </w:r>
      <w:bookmarkEnd w:id="16"/>
      <w:bookmarkEnd w:id="17"/>
      <w:bookmarkEnd w:id="18"/>
    </w:p>
    <w:p>
      <w:pPr>
        <w:tabs>
          <w:tab w:val="left" w:pos="432"/>
        </w:tabs>
        <w:jc w:val="center"/>
        <w:outlineLvl w:val="0"/>
        <w:rPr>
          <w:rFonts w:ascii="华文中宋" w:hAnsi="华文中宋" w:eastAsia="华文中宋"/>
          <w:b/>
          <w:color w:val="auto"/>
          <w:sz w:val="36"/>
          <w:szCs w:val="36"/>
        </w:rPr>
      </w:pPr>
    </w:p>
    <w:p>
      <w:pPr>
        <w:pStyle w:val="13"/>
        <w:rPr>
          <w:rFonts w:ascii="宋体" w:hAnsi="宋体"/>
          <w:b/>
          <w:color w:val="auto"/>
          <w:sz w:val="28"/>
          <w:szCs w:val="28"/>
        </w:rPr>
      </w:pPr>
      <w:r>
        <w:rPr>
          <w:rFonts w:hint="eastAsia" w:ascii="宋体" w:hAnsi="宋体"/>
          <w:b/>
          <w:color w:val="auto"/>
          <w:sz w:val="28"/>
          <w:szCs w:val="28"/>
        </w:rPr>
        <w:t>封面</w:t>
      </w:r>
    </w:p>
    <w:p>
      <w:pPr>
        <w:pStyle w:val="13"/>
        <w:rPr>
          <w:rFonts w:ascii="宋体" w:hAnsi="宋体"/>
          <w:b/>
          <w:color w:val="auto"/>
          <w:sz w:val="24"/>
          <w:szCs w:val="24"/>
        </w:rPr>
      </w:pPr>
    </w:p>
    <w:p>
      <w:pPr>
        <w:pStyle w:val="13"/>
        <w:rPr>
          <w:rFonts w:ascii="宋体" w:hAnsi="宋体"/>
          <w:b/>
          <w:color w:val="auto"/>
          <w:sz w:val="24"/>
          <w:szCs w:val="24"/>
        </w:rPr>
      </w:pPr>
    </w:p>
    <w:p>
      <w:pPr>
        <w:spacing w:line="480" w:lineRule="exact"/>
        <w:ind w:firstLine="1744" w:firstLineChars="543"/>
        <w:rPr>
          <w:rFonts w:ascii="宋体" w:hAnsi="宋体"/>
          <w:b/>
          <w:color w:val="auto"/>
          <w:sz w:val="32"/>
          <w:szCs w:val="32"/>
        </w:rPr>
      </w:pPr>
      <w:bookmarkStart w:id="19" w:name="_Toc185047513"/>
      <w:r>
        <w:rPr>
          <w:rFonts w:hint="eastAsia" w:ascii="宋体" w:hAnsi="宋体"/>
          <w:b/>
          <w:color w:val="auto"/>
          <w:sz w:val="32"/>
          <w:szCs w:val="32"/>
        </w:rPr>
        <w:t>（项目名称）</w:t>
      </w:r>
    </w:p>
    <w:p>
      <w:pPr>
        <w:spacing w:line="480" w:lineRule="exact"/>
        <w:ind w:firstLine="482" w:firstLineChars="200"/>
        <w:jc w:val="center"/>
        <w:rPr>
          <w:rFonts w:ascii="宋体" w:hAnsi="宋体"/>
          <w:b/>
          <w:color w:val="auto"/>
          <w:sz w:val="24"/>
        </w:rPr>
      </w:pPr>
    </w:p>
    <w:p>
      <w:pPr>
        <w:spacing w:line="480" w:lineRule="exact"/>
        <w:ind w:firstLine="482" w:firstLineChars="200"/>
        <w:jc w:val="center"/>
        <w:rPr>
          <w:rFonts w:ascii="宋体" w:hAnsi="宋体"/>
          <w:b/>
          <w:color w:val="auto"/>
          <w:sz w:val="24"/>
        </w:rPr>
      </w:pPr>
    </w:p>
    <w:p>
      <w:pPr>
        <w:spacing w:line="480" w:lineRule="exact"/>
        <w:ind w:firstLine="482" w:firstLineChars="200"/>
        <w:jc w:val="center"/>
        <w:rPr>
          <w:rFonts w:ascii="宋体" w:hAnsi="宋体"/>
          <w:b/>
          <w:color w:val="auto"/>
          <w:sz w:val="24"/>
        </w:rPr>
      </w:pPr>
    </w:p>
    <w:p>
      <w:pPr>
        <w:spacing w:line="480" w:lineRule="exact"/>
        <w:ind w:firstLine="482" w:firstLineChars="200"/>
        <w:jc w:val="center"/>
        <w:rPr>
          <w:rFonts w:ascii="宋体" w:hAnsi="宋体"/>
          <w:b/>
          <w:color w:val="auto"/>
          <w:sz w:val="24"/>
        </w:rPr>
      </w:pPr>
    </w:p>
    <w:p>
      <w:pPr>
        <w:spacing w:line="480" w:lineRule="exact"/>
        <w:ind w:firstLine="482" w:firstLineChars="200"/>
        <w:jc w:val="center"/>
        <w:rPr>
          <w:rFonts w:ascii="宋体" w:hAnsi="宋体"/>
          <w:b/>
          <w:color w:val="auto"/>
          <w:sz w:val="24"/>
        </w:rPr>
      </w:pPr>
    </w:p>
    <w:p>
      <w:pPr>
        <w:spacing w:line="480" w:lineRule="exact"/>
        <w:ind w:firstLine="482" w:firstLineChars="200"/>
        <w:jc w:val="center"/>
        <w:rPr>
          <w:rFonts w:ascii="宋体" w:hAnsi="宋体"/>
          <w:b/>
          <w:color w:val="auto"/>
          <w:sz w:val="24"/>
        </w:rPr>
      </w:pPr>
    </w:p>
    <w:p>
      <w:pPr>
        <w:spacing w:line="360" w:lineRule="auto"/>
        <w:jc w:val="center"/>
        <w:rPr>
          <w:rFonts w:ascii="宋体" w:hAnsi="宋体"/>
          <w:b/>
          <w:color w:val="auto"/>
          <w:sz w:val="52"/>
          <w:szCs w:val="52"/>
        </w:rPr>
      </w:pPr>
      <w:r>
        <w:rPr>
          <w:rFonts w:hint="eastAsia" w:ascii="宋体" w:hAnsi="宋体"/>
          <w:b/>
          <w:color w:val="auto"/>
          <w:sz w:val="52"/>
          <w:szCs w:val="52"/>
        </w:rPr>
        <w:t>采购申请文件</w:t>
      </w:r>
    </w:p>
    <w:p>
      <w:pPr>
        <w:spacing w:line="480" w:lineRule="exact"/>
        <w:jc w:val="center"/>
        <w:rPr>
          <w:rFonts w:ascii="宋体" w:hAnsi="宋体"/>
          <w:b/>
          <w:color w:val="auto"/>
          <w:sz w:val="48"/>
          <w:szCs w:val="48"/>
        </w:rPr>
      </w:pPr>
    </w:p>
    <w:p>
      <w:pPr>
        <w:spacing w:line="480" w:lineRule="exact"/>
        <w:ind w:firstLine="480" w:firstLineChars="200"/>
        <w:rPr>
          <w:rFonts w:ascii="宋体" w:hAnsi="宋体"/>
          <w:color w:val="auto"/>
          <w:sz w:val="24"/>
        </w:rPr>
      </w:pPr>
    </w:p>
    <w:p>
      <w:pPr>
        <w:spacing w:line="480" w:lineRule="exact"/>
        <w:ind w:firstLine="480" w:firstLineChars="200"/>
        <w:rPr>
          <w:rFonts w:ascii="宋体" w:hAnsi="宋体"/>
          <w:color w:val="auto"/>
          <w:sz w:val="24"/>
        </w:rPr>
      </w:pPr>
    </w:p>
    <w:p>
      <w:pPr>
        <w:spacing w:line="480" w:lineRule="exact"/>
        <w:ind w:firstLine="480" w:firstLineChars="200"/>
        <w:rPr>
          <w:rFonts w:ascii="宋体" w:hAnsi="宋体"/>
          <w:color w:val="auto"/>
          <w:sz w:val="24"/>
        </w:rPr>
      </w:pPr>
    </w:p>
    <w:p>
      <w:pPr>
        <w:spacing w:line="480" w:lineRule="exact"/>
        <w:ind w:firstLine="480" w:firstLineChars="200"/>
        <w:rPr>
          <w:rFonts w:ascii="宋体" w:hAnsi="宋体"/>
          <w:color w:val="auto"/>
          <w:sz w:val="24"/>
        </w:rPr>
      </w:pPr>
    </w:p>
    <w:p>
      <w:pPr>
        <w:spacing w:line="480" w:lineRule="exact"/>
        <w:ind w:firstLine="480" w:firstLineChars="200"/>
        <w:rPr>
          <w:rFonts w:ascii="宋体" w:hAnsi="宋体"/>
          <w:color w:val="auto"/>
          <w:sz w:val="24"/>
        </w:rPr>
      </w:pPr>
    </w:p>
    <w:p>
      <w:pPr>
        <w:spacing w:line="480" w:lineRule="exact"/>
        <w:rPr>
          <w:rFonts w:ascii="宋体" w:hAnsi="宋体"/>
          <w:color w:val="auto"/>
          <w:sz w:val="24"/>
        </w:rPr>
      </w:pPr>
    </w:p>
    <w:p>
      <w:pPr>
        <w:spacing w:line="480" w:lineRule="exact"/>
        <w:ind w:firstLine="480" w:firstLineChars="200"/>
        <w:rPr>
          <w:rFonts w:ascii="宋体" w:hAnsi="宋体"/>
          <w:color w:val="auto"/>
          <w:sz w:val="24"/>
        </w:rPr>
      </w:pPr>
    </w:p>
    <w:p>
      <w:pPr>
        <w:spacing w:line="480" w:lineRule="exact"/>
        <w:ind w:firstLine="1771" w:firstLineChars="735"/>
        <w:rPr>
          <w:rFonts w:ascii="宋体" w:hAnsi="宋体"/>
          <w:b/>
          <w:color w:val="auto"/>
          <w:sz w:val="24"/>
        </w:rPr>
      </w:pPr>
      <w:r>
        <w:rPr>
          <w:rFonts w:hint="eastAsia" w:ascii="宋体" w:hAnsi="宋体"/>
          <w:b/>
          <w:color w:val="auto"/>
          <w:sz w:val="24"/>
        </w:rPr>
        <w:t>采购申请人：（盖单位章）</w:t>
      </w:r>
    </w:p>
    <w:p>
      <w:pPr>
        <w:spacing w:line="480" w:lineRule="exact"/>
        <w:ind w:firstLine="482" w:firstLineChars="200"/>
        <w:jc w:val="center"/>
        <w:rPr>
          <w:rFonts w:ascii="宋体" w:hAnsi="宋体"/>
          <w:b/>
          <w:color w:val="auto"/>
          <w:sz w:val="24"/>
        </w:rPr>
      </w:pPr>
    </w:p>
    <w:p>
      <w:pPr>
        <w:spacing w:line="480" w:lineRule="exact"/>
        <w:ind w:firstLine="200"/>
        <w:jc w:val="center"/>
        <w:rPr>
          <w:rFonts w:ascii="宋体" w:hAnsi="宋体"/>
          <w:b/>
          <w:color w:val="auto"/>
          <w:sz w:val="24"/>
          <w:u w:val="single"/>
        </w:rPr>
      </w:pPr>
    </w:p>
    <w:p>
      <w:pPr>
        <w:spacing w:line="480" w:lineRule="exact"/>
        <w:ind w:firstLine="200"/>
        <w:jc w:val="center"/>
        <w:rPr>
          <w:rFonts w:ascii="宋体" w:hAnsi="宋体"/>
          <w:b/>
          <w:color w:val="auto"/>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color w:val="auto"/>
          <w:sz w:val="24"/>
        </w:rPr>
        <w:t>年 月 日</w:t>
      </w:r>
      <w:bookmarkEnd w:id="19"/>
    </w:p>
    <w:p>
      <w:pPr>
        <w:spacing w:line="360" w:lineRule="auto"/>
        <w:jc w:val="center"/>
        <w:rPr>
          <w:rFonts w:ascii="黑体" w:hAnsi="黑体" w:eastAsia="黑体"/>
          <w:b/>
          <w:bCs/>
          <w:color w:val="auto"/>
          <w:sz w:val="28"/>
          <w:szCs w:val="28"/>
        </w:rPr>
      </w:pPr>
      <w:bookmarkStart w:id="20" w:name="_Toc476736016"/>
      <w:bookmarkStart w:id="21" w:name="_Toc453578485"/>
      <w:bookmarkStart w:id="22" w:name="_Toc325028467"/>
      <w:r>
        <w:rPr>
          <w:rFonts w:hint="eastAsia" w:ascii="黑体" w:hAnsi="黑体" w:eastAsia="黑体"/>
          <w:b/>
          <w:bCs/>
          <w:color w:val="auto"/>
          <w:sz w:val="28"/>
          <w:szCs w:val="28"/>
        </w:rPr>
        <w:t>格式一、采购申请函</w:t>
      </w:r>
      <w:bookmarkEnd w:id="20"/>
      <w:bookmarkEnd w:id="21"/>
      <w:bookmarkEnd w:id="22"/>
    </w:p>
    <w:p>
      <w:pPr>
        <w:spacing w:line="360" w:lineRule="auto"/>
        <w:rPr>
          <w:rFonts w:ascii="宋体" w:hAnsi="宋体"/>
          <w:color w:val="auto"/>
          <w:sz w:val="24"/>
        </w:rPr>
      </w:pPr>
      <w:r>
        <w:rPr>
          <w:rFonts w:hint="eastAsia" w:ascii="宋体" w:hAnsi="宋体"/>
          <w:color w:val="auto"/>
          <w:sz w:val="24"/>
          <w:u w:val="single"/>
        </w:rPr>
        <w:t>广安市人民医院/四川大学华西医院广安医院</w:t>
      </w:r>
      <w:r>
        <w:rPr>
          <w:rFonts w:hint="eastAsia" w:ascii="宋体" w:hAnsi="宋体"/>
          <w:color w:val="auto"/>
          <w:sz w:val="24"/>
        </w:rPr>
        <w:t>：</w:t>
      </w:r>
    </w:p>
    <w:p>
      <w:pPr>
        <w:spacing w:line="480" w:lineRule="auto"/>
        <w:ind w:firstLine="454"/>
        <w:rPr>
          <w:rFonts w:ascii="宋体" w:hAnsi="宋体"/>
          <w:color w:val="auto"/>
          <w:sz w:val="24"/>
          <w:u w:val="single"/>
        </w:rPr>
      </w:pPr>
      <w:r>
        <w:rPr>
          <w:rFonts w:ascii="宋体" w:hAnsi="宋体" w:cs="Arial"/>
          <w:color w:val="auto"/>
          <w:sz w:val="24"/>
        </w:rPr>
        <w:t>1</w:t>
      </w:r>
      <w:r>
        <w:rPr>
          <w:rFonts w:hint="eastAsia" w:ascii="宋体" w:hAnsi="宋体" w:cs="Arial"/>
          <w:color w:val="auto"/>
          <w:sz w:val="24"/>
          <w:lang w:eastAsia="zh-CN"/>
        </w:rPr>
        <w:t>、</w:t>
      </w:r>
      <w:r>
        <w:rPr>
          <w:rFonts w:hint="eastAsia" w:ascii="宋体" w:hAnsi="宋体"/>
          <w:color w:val="auto"/>
          <w:sz w:val="24"/>
        </w:rPr>
        <w:t>我单位全面研究了</w:t>
      </w:r>
      <w:r>
        <w:rPr>
          <w:rFonts w:hint="eastAsia" w:ascii="宋体" w:hAnsi="宋体"/>
          <w:color w:val="auto"/>
          <w:sz w:val="24"/>
          <w:u w:val="single"/>
        </w:rPr>
        <w:t>广安市人民医院/四川大学华西医院广安医院X</w:t>
      </w:r>
      <w:r>
        <w:rPr>
          <w:rFonts w:ascii="宋体" w:hAnsi="宋体"/>
          <w:color w:val="auto"/>
          <w:sz w:val="24"/>
          <w:u w:val="single"/>
        </w:rPr>
        <w:t>XX</w:t>
      </w:r>
      <w:r>
        <w:rPr>
          <w:rFonts w:hint="eastAsia" w:ascii="宋体" w:hAnsi="宋体"/>
          <w:color w:val="auto"/>
          <w:sz w:val="24"/>
          <w:u w:val="single"/>
        </w:rPr>
        <w:t>科X</w:t>
      </w:r>
      <w:r>
        <w:rPr>
          <w:rFonts w:ascii="宋体" w:hAnsi="宋体"/>
          <w:color w:val="auto"/>
          <w:sz w:val="24"/>
          <w:u w:val="single"/>
        </w:rPr>
        <w:t>XX</w:t>
      </w:r>
      <w:r>
        <w:rPr>
          <w:rFonts w:hint="eastAsia" w:ascii="宋体" w:hAnsi="宋体"/>
          <w:color w:val="auto"/>
          <w:sz w:val="24"/>
          <w:u w:val="single"/>
        </w:rPr>
        <w:t>采购项目（项目编号：</w:t>
      </w:r>
      <w:r>
        <w:rPr>
          <w:rFonts w:ascii="宋体" w:hAnsi="宋体"/>
          <w:color w:val="auto"/>
          <w:sz w:val="24"/>
          <w:u w:val="single"/>
        </w:rPr>
        <w:t>GASRMYY-</w:t>
      </w:r>
      <w:r>
        <w:rPr>
          <w:rFonts w:hint="eastAsia" w:ascii="宋体" w:hAnsi="宋体"/>
          <w:color w:val="auto"/>
          <w:sz w:val="24"/>
          <w:u w:val="single"/>
          <w:lang w:val="en-US" w:eastAsia="zh-CN"/>
        </w:rPr>
        <w:t>XXXXXXXX</w:t>
      </w:r>
      <w:r>
        <w:rPr>
          <w:rFonts w:ascii="宋体" w:hAnsi="宋体"/>
          <w:color w:val="auto"/>
          <w:sz w:val="24"/>
          <w:u w:val="single"/>
        </w:rPr>
        <w:t>-</w:t>
      </w:r>
      <w:r>
        <w:rPr>
          <w:rFonts w:hint="eastAsia" w:ascii="宋体" w:hAnsi="宋体"/>
          <w:color w:val="auto"/>
          <w:sz w:val="24"/>
          <w:u w:val="single"/>
          <w:lang w:val="en-US" w:eastAsia="zh-CN"/>
        </w:rPr>
        <w:t>0X/XX包</w:t>
      </w:r>
      <w:r>
        <w:rPr>
          <w:rFonts w:hint="eastAsia" w:ascii="宋体" w:hAnsi="宋体"/>
          <w:color w:val="auto"/>
          <w:sz w:val="24"/>
          <w:u w:val="single"/>
        </w:rPr>
        <w:t>）</w:t>
      </w:r>
      <w:r>
        <w:rPr>
          <w:rFonts w:hint="eastAsia" w:ascii="宋体" w:hAnsi="宋体"/>
          <w:color w:val="auto"/>
          <w:sz w:val="24"/>
        </w:rPr>
        <w:t>的采购文件及补充文件</w:t>
      </w:r>
      <w:r>
        <w:rPr>
          <w:rFonts w:ascii="宋体" w:hAnsi="宋体"/>
          <w:color w:val="auto"/>
          <w:sz w:val="24"/>
        </w:rPr>
        <w:t>(</w:t>
      </w:r>
      <w:r>
        <w:rPr>
          <w:rFonts w:hint="eastAsia" w:ascii="宋体" w:hAnsi="宋体"/>
          <w:color w:val="auto"/>
          <w:sz w:val="24"/>
        </w:rPr>
        <w:t>如涉及</w:t>
      </w:r>
      <w:r>
        <w:rPr>
          <w:rFonts w:ascii="宋体" w:hAnsi="宋体"/>
          <w:color w:val="auto"/>
          <w:sz w:val="24"/>
        </w:rPr>
        <w:t>)</w:t>
      </w:r>
      <w:r>
        <w:rPr>
          <w:rFonts w:hint="eastAsia" w:ascii="宋体" w:hAnsi="宋体"/>
          <w:color w:val="auto"/>
          <w:sz w:val="24"/>
        </w:rPr>
        <w:t>后，我单位承诺将遵照采购文件的要求，完成本项目的全部责任和义务。</w:t>
      </w:r>
    </w:p>
    <w:p>
      <w:pPr>
        <w:spacing w:line="480" w:lineRule="auto"/>
        <w:ind w:firstLine="454"/>
        <w:rPr>
          <w:rFonts w:ascii="宋体" w:hAnsi="宋体" w:cs="Arial"/>
          <w:color w:val="auto"/>
          <w:sz w:val="24"/>
        </w:rPr>
      </w:pPr>
      <w:r>
        <w:rPr>
          <w:rFonts w:ascii="宋体" w:hAnsi="宋体" w:cs="Arial"/>
          <w:color w:val="auto"/>
          <w:sz w:val="24"/>
        </w:rPr>
        <w:t>2</w:t>
      </w:r>
      <w:r>
        <w:rPr>
          <w:rFonts w:hint="eastAsia" w:ascii="宋体" w:hAnsi="宋体" w:cs="Arial"/>
          <w:color w:val="auto"/>
          <w:sz w:val="24"/>
        </w:rPr>
        <w:t>、</w:t>
      </w:r>
      <w:r>
        <w:rPr>
          <w:rFonts w:ascii="宋体" w:hAnsi="宋体" w:cs="Arial"/>
          <w:color w:val="auto"/>
          <w:sz w:val="24"/>
        </w:rPr>
        <w:t>我方已详细</w:t>
      </w:r>
      <w:r>
        <w:rPr>
          <w:rFonts w:hint="eastAsia" w:ascii="宋体" w:hAnsi="宋体" w:cs="Arial"/>
          <w:color w:val="auto"/>
          <w:sz w:val="24"/>
        </w:rPr>
        <w:t>阅读</w:t>
      </w:r>
      <w:r>
        <w:rPr>
          <w:rFonts w:ascii="宋体" w:hAnsi="宋体" w:cs="Arial"/>
          <w:color w:val="auto"/>
          <w:sz w:val="24"/>
        </w:rPr>
        <w:t>并</w:t>
      </w:r>
      <w:r>
        <w:rPr>
          <w:rFonts w:hint="eastAsia" w:ascii="宋体" w:hAnsi="宋体" w:cs="Arial"/>
          <w:color w:val="auto"/>
          <w:sz w:val="24"/>
        </w:rPr>
        <w:t>完全理解采购文件的全部内容</w:t>
      </w:r>
      <w:r>
        <w:rPr>
          <w:rFonts w:ascii="宋体" w:hAnsi="宋体" w:cs="Arial"/>
          <w:color w:val="auto"/>
          <w:sz w:val="24"/>
        </w:rPr>
        <w:t>，包括补充文件（如</w:t>
      </w:r>
      <w:r>
        <w:rPr>
          <w:rFonts w:hint="eastAsia" w:ascii="宋体" w:hAnsi="宋体" w:cs="Arial"/>
          <w:color w:val="auto"/>
          <w:sz w:val="24"/>
        </w:rPr>
        <w:t>涉及</w:t>
      </w:r>
      <w:r>
        <w:rPr>
          <w:rFonts w:ascii="宋体" w:hAnsi="宋体" w:cs="Arial"/>
          <w:color w:val="auto"/>
          <w:sz w:val="24"/>
        </w:rPr>
        <w:t>）。</w:t>
      </w:r>
    </w:p>
    <w:p>
      <w:pPr>
        <w:spacing w:line="480" w:lineRule="auto"/>
        <w:ind w:firstLine="454"/>
        <w:rPr>
          <w:rFonts w:ascii="宋体" w:hAnsi="宋体" w:cs="Arial"/>
          <w:color w:val="auto"/>
          <w:sz w:val="24"/>
        </w:rPr>
      </w:pPr>
      <w:r>
        <w:rPr>
          <w:rFonts w:ascii="宋体" w:hAnsi="宋体" w:cs="Arial"/>
          <w:color w:val="auto"/>
          <w:sz w:val="24"/>
        </w:rPr>
        <w:t>3</w:t>
      </w:r>
      <w:r>
        <w:rPr>
          <w:rFonts w:hint="eastAsia" w:ascii="宋体" w:hAnsi="宋体" w:cs="Arial"/>
          <w:color w:val="auto"/>
          <w:sz w:val="24"/>
        </w:rPr>
        <w:t>、</w:t>
      </w:r>
      <w:r>
        <w:rPr>
          <w:rFonts w:ascii="宋体" w:hAnsi="宋体" w:cs="Arial"/>
          <w:color w:val="auto"/>
          <w:sz w:val="24"/>
        </w:rPr>
        <w:t>一旦我方</w:t>
      </w:r>
      <w:r>
        <w:rPr>
          <w:rFonts w:hint="eastAsia" w:ascii="宋体" w:hAnsi="宋体" w:cs="Arial"/>
          <w:color w:val="auto"/>
          <w:sz w:val="24"/>
        </w:rPr>
        <w:t>成交</w:t>
      </w:r>
      <w:r>
        <w:rPr>
          <w:rFonts w:ascii="宋体" w:hAnsi="宋体" w:cs="Arial"/>
          <w:color w:val="auto"/>
          <w:sz w:val="24"/>
        </w:rPr>
        <w:t>，我方保证按</w:t>
      </w:r>
      <w:r>
        <w:rPr>
          <w:rFonts w:hint="eastAsia" w:ascii="宋体" w:hAnsi="宋体" w:cs="Arial"/>
          <w:color w:val="auto"/>
          <w:sz w:val="24"/>
        </w:rPr>
        <w:t>采购文件和我方申请文件</w:t>
      </w:r>
      <w:r>
        <w:rPr>
          <w:rFonts w:ascii="宋体" w:hAnsi="宋体" w:cs="Arial"/>
          <w:color w:val="auto"/>
          <w:sz w:val="24"/>
        </w:rPr>
        <w:t>的</w:t>
      </w:r>
      <w:r>
        <w:rPr>
          <w:rFonts w:hint="eastAsia" w:ascii="宋体" w:hAnsi="宋体" w:cs="Arial"/>
          <w:color w:val="auto"/>
          <w:sz w:val="24"/>
        </w:rPr>
        <w:t>承诺开展</w:t>
      </w:r>
      <w:r>
        <w:rPr>
          <w:rFonts w:ascii="宋体" w:hAnsi="宋体" w:cs="Arial"/>
          <w:color w:val="auto"/>
          <w:sz w:val="24"/>
        </w:rPr>
        <w:t>工作</w:t>
      </w:r>
      <w:r>
        <w:rPr>
          <w:rFonts w:hint="eastAsia" w:ascii="宋体" w:hAnsi="宋体" w:cs="Arial"/>
          <w:color w:val="auto"/>
          <w:sz w:val="24"/>
        </w:rPr>
        <w:t>。</w:t>
      </w:r>
    </w:p>
    <w:p>
      <w:pPr>
        <w:spacing w:line="480" w:lineRule="auto"/>
        <w:ind w:firstLine="454"/>
        <w:rPr>
          <w:rFonts w:ascii="宋体" w:hAnsi="宋体" w:cs="Arial"/>
          <w:color w:val="auto"/>
          <w:sz w:val="24"/>
        </w:rPr>
      </w:pPr>
      <w:r>
        <w:rPr>
          <w:rFonts w:hint="eastAsia" w:ascii="宋体" w:hAnsi="宋体" w:cs="Arial"/>
          <w:color w:val="auto"/>
          <w:sz w:val="24"/>
        </w:rPr>
        <w:t>4、我方同意并遵守本项目采购文件关于采购响应有效期的所有要求。我方响应的采购响应有效期为递交采购申请文件截止时间起</w:t>
      </w:r>
      <w:r>
        <w:rPr>
          <w:rFonts w:ascii="宋体" w:hAnsi="宋体" w:cs="Arial"/>
          <w:color w:val="auto"/>
          <w:sz w:val="24"/>
        </w:rPr>
        <w:t>90</w:t>
      </w:r>
      <w:r>
        <w:rPr>
          <w:rFonts w:hint="eastAsia" w:ascii="宋体" w:hAnsi="宋体" w:cs="Arial"/>
          <w:color w:val="auto"/>
          <w:sz w:val="24"/>
        </w:rPr>
        <w:t>日。</w:t>
      </w:r>
    </w:p>
    <w:p>
      <w:pPr>
        <w:spacing w:line="480" w:lineRule="auto"/>
        <w:ind w:firstLine="454"/>
        <w:rPr>
          <w:rFonts w:ascii="宋体" w:hAnsi="宋体" w:cs="Arial"/>
          <w:color w:val="auto"/>
          <w:sz w:val="24"/>
        </w:rPr>
      </w:pPr>
      <w:r>
        <w:rPr>
          <w:rFonts w:hint="eastAsia" w:ascii="宋体" w:hAnsi="宋体" w:cs="Arial"/>
          <w:color w:val="auto"/>
          <w:sz w:val="24"/>
        </w:rPr>
        <w:t>5、我方针对本项目的资格要求，承诺如下：</w:t>
      </w:r>
    </w:p>
    <w:p>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1</w:t>
      </w:r>
      <w:r>
        <w:rPr>
          <w:rFonts w:hint="eastAsia" w:ascii="宋体" w:hAnsi="宋体" w:cs="Arial"/>
          <w:color w:val="auto"/>
          <w:sz w:val="24"/>
        </w:rPr>
        <w:t>）具有良好的商业信誉和健全的财务会计制度；</w:t>
      </w:r>
    </w:p>
    <w:p>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2</w:t>
      </w:r>
      <w:r>
        <w:rPr>
          <w:rFonts w:hint="eastAsia" w:ascii="宋体" w:hAnsi="宋体" w:cs="Arial"/>
          <w:color w:val="auto"/>
          <w:sz w:val="24"/>
        </w:rPr>
        <w:t>）具有履行合同所必须的设备和专业技术能力；</w:t>
      </w:r>
    </w:p>
    <w:p>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3</w:t>
      </w:r>
      <w:r>
        <w:rPr>
          <w:rFonts w:hint="eastAsia" w:ascii="宋体" w:hAnsi="宋体" w:cs="Arial"/>
          <w:color w:val="auto"/>
          <w:sz w:val="24"/>
        </w:rPr>
        <w:t>）具有依法缴纳税收和社会保障资金的良好记录；</w:t>
      </w:r>
    </w:p>
    <w:p>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4</w:t>
      </w:r>
      <w:r>
        <w:rPr>
          <w:rFonts w:hint="eastAsia" w:ascii="宋体" w:hAnsi="宋体" w:cs="Arial"/>
          <w:color w:val="auto"/>
          <w:sz w:val="24"/>
        </w:rPr>
        <w:t>）参加本次采购活动前三年内，采购申请人在经营活动中没有重大违法记录。</w:t>
      </w:r>
    </w:p>
    <w:p>
      <w:pPr>
        <w:spacing w:line="480" w:lineRule="auto"/>
        <w:ind w:firstLine="454"/>
        <w:rPr>
          <w:rFonts w:ascii="宋体" w:hAnsi="宋体" w:cs="Arial"/>
          <w:color w:val="auto"/>
          <w:sz w:val="24"/>
        </w:rPr>
      </w:pPr>
      <w:r>
        <w:rPr>
          <w:rFonts w:ascii="宋体" w:hAnsi="宋体" w:cs="Arial"/>
          <w:color w:val="auto"/>
          <w:sz w:val="24"/>
        </w:rPr>
        <w:t>7</w:t>
      </w:r>
      <w:r>
        <w:rPr>
          <w:rFonts w:hint="eastAsia" w:ascii="宋体" w:hAnsi="宋体" w:cs="Arial"/>
          <w:color w:val="auto"/>
          <w:sz w:val="24"/>
        </w:rPr>
        <w:t>、我方愿意提供贵单位可能另外要求的，与采购有关的文件资料，并保证我方已提供和将要提供的文件资料是真实、准确的。</w:t>
      </w:r>
    </w:p>
    <w:p>
      <w:pPr>
        <w:spacing w:line="480" w:lineRule="auto"/>
        <w:ind w:firstLine="454"/>
        <w:rPr>
          <w:rFonts w:ascii="宋体" w:hAnsi="宋体" w:cs="Arial"/>
          <w:color w:val="auto"/>
          <w:sz w:val="24"/>
        </w:rPr>
      </w:pPr>
      <w:r>
        <w:rPr>
          <w:rFonts w:ascii="宋体" w:hAnsi="宋体" w:cs="Arial"/>
          <w:color w:val="auto"/>
          <w:sz w:val="24"/>
        </w:rPr>
        <w:t>8</w:t>
      </w:r>
      <w:r>
        <w:rPr>
          <w:rFonts w:hint="eastAsia" w:ascii="宋体" w:hAnsi="宋体" w:cs="Arial"/>
          <w:color w:val="auto"/>
          <w:sz w:val="24"/>
        </w:rPr>
        <w:t>、一旦我方成交，我方将严格履行本项目合同规定的责任和义务。</w:t>
      </w:r>
    </w:p>
    <w:p>
      <w:pPr>
        <w:spacing w:line="360" w:lineRule="auto"/>
        <w:ind w:left="239"/>
        <w:rPr>
          <w:rFonts w:ascii="宋体" w:hAnsi="宋体" w:cs="Arial"/>
          <w:color w:val="auto"/>
          <w:sz w:val="24"/>
        </w:rPr>
      </w:pPr>
      <w:r>
        <w:rPr>
          <w:rFonts w:hint="eastAsia" w:ascii="宋体" w:hAnsi="宋体" w:cs="Arial"/>
          <w:color w:val="auto"/>
          <w:sz w:val="24"/>
        </w:rPr>
        <w:t>采购申请人</w:t>
      </w:r>
      <w:r>
        <w:rPr>
          <w:rFonts w:ascii="宋体" w:hAnsi="宋体" w:cs="Arial"/>
          <w:color w:val="auto"/>
          <w:sz w:val="24"/>
        </w:rPr>
        <w:t>名称（全称、盖章）：</w:t>
      </w:r>
    </w:p>
    <w:p>
      <w:pPr>
        <w:spacing w:line="360" w:lineRule="auto"/>
        <w:ind w:left="239"/>
        <w:rPr>
          <w:rFonts w:ascii="宋体" w:hAnsi="宋体" w:cs="Arial"/>
          <w:color w:val="auto"/>
          <w:sz w:val="24"/>
          <w:u w:val="single"/>
        </w:rPr>
      </w:pPr>
      <w:r>
        <w:rPr>
          <w:rFonts w:ascii="宋体" w:hAnsi="宋体" w:cs="Arial"/>
          <w:color w:val="auto"/>
          <w:sz w:val="24"/>
        </w:rPr>
        <w:t>法定代表人或授权代理人（签字）：</w:t>
      </w:r>
    </w:p>
    <w:p>
      <w:pPr>
        <w:spacing w:line="360" w:lineRule="auto"/>
        <w:ind w:firstLine="240"/>
        <w:rPr>
          <w:rFonts w:ascii="宋体" w:hAnsi="宋体" w:cs="Arial"/>
          <w:color w:val="auto"/>
          <w:sz w:val="24"/>
        </w:rPr>
      </w:pPr>
      <w:r>
        <w:rPr>
          <w:rFonts w:ascii="宋体" w:hAnsi="宋体" w:cs="Arial"/>
          <w:color w:val="auto"/>
          <w:sz w:val="24"/>
        </w:rPr>
        <w:t>地址</w:t>
      </w:r>
      <w:r>
        <w:rPr>
          <w:rFonts w:hint="eastAsia" w:ascii="宋体" w:hAnsi="宋体" w:cs="Arial"/>
          <w:color w:val="auto"/>
          <w:sz w:val="24"/>
        </w:rPr>
        <w:t>：</w:t>
      </w:r>
    </w:p>
    <w:p>
      <w:pPr>
        <w:spacing w:line="360" w:lineRule="auto"/>
        <w:ind w:firstLine="240"/>
        <w:rPr>
          <w:rFonts w:ascii="宋体" w:hAnsi="宋体" w:cs="Arial"/>
          <w:color w:val="auto"/>
          <w:sz w:val="24"/>
        </w:rPr>
      </w:pPr>
      <w:r>
        <w:rPr>
          <w:rFonts w:ascii="宋体" w:hAnsi="宋体" w:cs="Arial"/>
          <w:color w:val="auto"/>
          <w:sz w:val="24"/>
        </w:rPr>
        <w:t>电话：</w:t>
      </w:r>
    </w:p>
    <w:p>
      <w:pPr>
        <w:spacing w:line="360" w:lineRule="auto"/>
        <w:ind w:firstLine="240"/>
        <w:rPr>
          <w:rFonts w:ascii="宋体" w:hAnsi="宋体"/>
          <w:color w:val="auto"/>
        </w:rPr>
      </w:pPr>
      <w:r>
        <w:rPr>
          <w:rFonts w:ascii="宋体" w:hAnsi="宋体" w:cs="Arial"/>
          <w:color w:val="auto"/>
          <w:sz w:val="24"/>
        </w:rPr>
        <w:t>日期：</w:t>
      </w:r>
      <w:r>
        <w:rPr>
          <w:rFonts w:hint="eastAsia" w:ascii="宋体" w:hAnsi="宋体" w:cs="Arial"/>
          <w:color w:val="auto"/>
          <w:sz w:val="24"/>
        </w:rPr>
        <w:t xml:space="preserve"> </w:t>
      </w:r>
      <w:r>
        <w:rPr>
          <w:rFonts w:ascii="宋体" w:hAnsi="宋体" w:cs="Arial"/>
          <w:color w:val="auto"/>
          <w:sz w:val="24"/>
        </w:rPr>
        <w:t xml:space="preserve">   年</w:t>
      </w:r>
      <w:r>
        <w:rPr>
          <w:rFonts w:hint="eastAsia" w:ascii="宋体" w:hAnsi="宋体" w:cs="Arial"/>
          <w:color w:val="auto"/>
          <w:sz w:val="24"/>
        </w:rPr>
        <w:t xml:space="preserve"> </w:t>
      </w:r>
      <w:r>
        <w:rPr>
          <w:rFonts w:ascii="宋体" w:hAnsi="宋体" w:cs="Arial"/>
          <w:color w:val="auto"/>
          <w:sz w:val="24"/>
        </w:rPr>
        <w:t xml:space="preserve"> 月</w:t>
      </w:r>
      <w:r>
        <w:rPr>
          <w:rFonts w:hint="eastAsia" w:ascii="宋体" w:hAnsi="宋体" w:cs="Arial"/>
          <w:color w:val="auto"/>
          <w:sz w:val="24"/>
        </w:rPr>
        <w:t xml:space="preserve"> </w:t>
      </w:r>
      <w:r>
        <w:rPr>
          <w:rFonts w:ascii="宋体" w:hAnsi="宋体" w:cs="Arial"/>
          <w:color w:val="auto"/>
          <w:sz w:val="24"/>
        </w:rPr>
        <w:t xml:space="preserve"> 日</w:t>
      </w:r>
    </w:p>
    <w:p>
      <w:pPr>
        <w:spacing w:line="360" w:lineRule="auto"/>
        <w:jc w:val="center"/>
        <w:rPr>
          <w:rFonts w:ascii="黑体" w:hAnsi="黑体" w:eastAsia="黑体"/>
          <w:b/>
          <w:bCs/>
          <w:color w:val="auto"/>
          <w:sz w:val="28"/>
          <w:szCs w:val="28"/>
        </w:rPr>
      </w:pPr>
      <w:bookmarkStart w:id="23" w:name="_Toc460503083"/>
      <w:bookmarkStart w:id="24" w:name="_Toc184704625"/>
      <w:bookmarkStart w:id="25" w:name="_Toc217446083"/>
      <w:bookmarkStart w:id="26" w:name="_Toc280877425"/>
      <w:bookmarkStart w:id="27" w:name="_Toc300303160"/>
      <w:bookmarkStart w:id="28" w:name="_Toc321598257"/>
      <w:r>
        <w:rPr>
          <w:rFonts w:hint="eastAsia" w:ascii="黑体" w:hAnsi="黑体"/>
          <w:b/>
          <w:bCs/>
          <w:color w:val="auto"/>
          <w:sz w:val="28"/>
          <w:szCs w:val="28"/>
        </w:rPr>
        <w:br w:type="page"/>
      </w:r>
      <w:bookmarkEnd w:id="23"/>
      <w:bookmarkEnd w:id="24"/>
      <w:r>
        <w:rPr>
          <w:rFonts w:hint="eastAsia" w:ascii="黑体" w:hAnsi="黑体" w:eastAsia="黑体"/>
          <w:b/>
          <w:bCs/>
          <w:color w:val="auto"/>
          <w:sz w:val="28"/>
          <w:szCs w:val="28"/>
        </w:rPr>
        <w:t>格式二、法定代表人证明书（如涉及）</w:t>
      </w:r>
    </w:p>
    <w:p>
      <w:pPr>
        <w:spacing w:line="360" w:lineRule="auto"/>
        <w:ind w:firstLine="420" w:firstLineChars="200"/>
        <w:rPr>
          <w:rFonts w:hAnsi="宋体"/>
          <w:color w:val="auto"/>
        </w:rPr>
      </w:pPr>
    </w:p>
    <w:p>
      <w:pPr>
        <w:spacing w:line="360" w:lineRule="auto"/>
        <w:ind w:firstLine="480" w:firstLineChars="200"/>
        <w:rPr>
          <w:rFonts w:hAnsi="宋体"/>
          <w:color w:val="auto"/>
          <w:sz w:val="24"/>
        </w:rPr>
      </w:pPr>
      <w:r>
        <w:rPr>
          <w:rFonts w:hint="eastAsia" w:hAnsi="宋体"/>
          <w:color w:val="auto"/>
          <w:sz w:val="24"/>
        </w:rPr>
        <w:t>采购申请人名称：</w:t>
      </w:r>
    </w:p>
    <w:p>
      <w:pPr>
        <w:spacing w:line="360" w:lineRule="auto"/>
        <w:ind w:firstLine="480" w:firstLineChars="200"/>
        <w:rPr>
          <w:rFonts w:hAnsi="宋体"/>
          <w:color w:val="auto"/>
          <w:sz w:val="24"/>
        </w:rPr>
      </w:pPr>
      <w:r>
        <w:rPr>
          <w:rFonts w:hint="eastAsia" w:hAnsi="宋体"/>
          <w:color w:val="auto"/>
          <w:sz w:val="24"/>
        </w:rPr>
        <w:t>单位性质：</w:t>
      </w:r>
    </w:p>
    <w:p>
      <w:pPr>
        <w:spacing w:line="360" w:lineRule="auto"/>
        <w:ind w:firstLine="480" w:firstLineChars="200"/>
        <w:rPr>
          <w:rFonts w:hAnsi="宋体"/>
          <w:color w:val="auto"/>
          <w:sz w:val="24"/>
        </w:rPr>
      </w:pPr>
      <w:r>
        <w:rPr>
          <w:rFonts w:hint="eastAsia" w:hAnsi="宋体"/>
          <w:color w:val="auto"/>
          <w:sz w:val="24"/>
        </w:rPr>
        <w:t>成立时间：年月日</w:t>
      </w:r>
    </w:p>
    <w:p>
      <w:pPr>
        <w:spacing w:line="360" w:lineRule="auto"/>
        <w:ind w:firstLine="480" w:firstLineChars="200"/>
        <w:rPr>
          <w:rFonts w:hAnsi="宋体"/>
          <w:color w:val="auto"/>
          <w:sz w:val="24"/>
        </w:rPr>
      </w:pPr>
      <w:r>
        <w:rPr>
          <w:rFonts w:hint="eastAsia" w:hAnsi="宋体"/>
          <w:color w:val="auto"/>
          <w:sz w:val="24"/>
        </w:rPr>
        <w:t>经营期限：</w:t>
      </w:r>
    </w:p>
    <w:p>
      <w:pPr>
        <w:spacing w:line="360" w:lineRule="auto"/>
        <w:ind w:firstLine="480" w:firstLineChars="200"/>
        <w:rPr>
          <w:rFonts w:hAnsi="宋体"/>
          <w:color w:val="auto"/>
          <w:sz w:val="24"/>
        </w:rPr>
      </w:pPr>
      <w:r>
        <w:rPr>
          <w:rFonts w:hint="eastAsia" w:hAnsi="宋体"/>
          <w:color w:val="auto"/>
          <w:sz w:val="24"/>
        </w:rPr>
        <w:t>姓名：性别：年龄：职务：</w:t>
      </w:r>
    </w:p>
    <w:p>
      <w:pPr>
        <w:spacing w:line="360" w:lineRule="auto"/>
        <w:ind w:firstLine="480" w:firstLineChars="200"/>
        <w:rPr>
          <w:rFonts w:hAnsi="宋体"/>
          <w:color w:val="auto"/>
          <w:sz w:val="24"/>
        </w:rPr>
      </w:pPr>
      <w:r>
        <w:rPr>
          <w:rFonts w:hint="eastAsia" w:hAnsi="宋体"/>
          <w:color w:val="auto"/>
          <w:sz w:val="24"/>
        </w:rPr>
        <w:t>系（申请人名称）的法定代表人。</w:t>
      </w:r>
      <w:r>
        <w:rPr>
          <w:rFonts w:hint="eastAsia" w:ascii="宋体" w:hAnsi="宋体"/>
          <w:color w:val="auto"/>
          <w:sz w:val="28"/>
          <w:szCs w:val="28"/>
        </w:rPr>
        <w:t>（如涉及）</w:t>
      </w:r>
    </w:p>
    <w:p>
      <w:pPr>
        <w:spacing w:line="360" w:lineRule="auto"/>
        <w:ind w:firstLine="960" w:firstLineChars="400"/>
        <w:rPr>
          <w:rFonts w:hAnsi="宋体"/>
          <w:color w:val="auto"/>
          <w:sz w:val="24"/>
        </w:rPr>
      </w:pPr>
      <w:r>
        <w:rPr>
          <w:rFonts w:hint="eastAsia" w:hAnsi="宋体"/>
          <w:color w:val="auto"/>
          <w:sz w:val="24"/>
        </w:rPr>
        <w:t>特此证明。</w:t>
      </w:r>
    </w:p>
    <w:p>
      <w:pPr>
        <w:spacing w:line="360" w:lineRule="auto"/>
        <w:ind w:firstLine="480" w:firstLineChars="200"/>
        <w:rPr>
          <w:rFonts w:hAnsi="宋体"/>
          <w:color w:val="auto"/>
          <w:sz w:val="24"/>
        </w:rPr>
      </w:pPr>
    </w:p>
    <w:p>
      <w:pPr>
        <w:spacing w:line="360" w:lineRule="auto"/>
        <w:ind w:firstLine="4920" w:firstLineChars="2050"/>
        <w:rPr>
          <w:rFonts w:hAnsi="宋体"/>
          <w:color w:val="auto"/>
          <w:sz w:val="24"/>
        </w:rPr>
      </w:pPr>
    </w:p>
    <w:p>
      <w:pPr>
        <w:spacing w:line="360" w:lineRule="auto"/>
        <w:ind w:firstLine="484" w:firstLineChars="202"/>
        <w:jc w:val="left"/>
        <w:rPr>
          <w:rFonts w:hAnsi="宋体"/>
          <w:color w:val="auto"/>
          <w:sz w:val="24"/>
          <w:u w:val="single"/>
        </w:rPr>
      </w:pPr>
      <w:r>
        <w:rPr>
          <w:rFonts w:hint="eastAsia" w:hAnsi="宋体"/>
          <w:color w:val="auto"/>
          <w:sz w:val="24"/>
        </w:rPr>
        <w:t>采购申请人：</w:t>
      </w:r>
      <w:r>
        <w:rPr>
          <w:rFonts w:hint="eastAsia" w:hAnsi="宋体"/>
          <w:color w:val="auto"/>
          <w:sz w:val="24"/>
          <w:u w:val="single"/>
        </w:rPr>
        <w:t>（加盖采购申请人公章（鲜章））</w:t>
      </w:r>
    </w:p>
    <w:p>
      <w:pPr>
        <w:spacing w:line="360" w:lineRule="auto"/>
        <w:ind w:firstLine="484" w:firstLineChars="202"/>
        <w:jc w:val="left"/>
        <w:rPr>
          <w:rFonts w:hAnsi="宋体"/>
          <w:color w:val="auto"/>
          <w:sz w:val="24"/>
        </w:rPr>
      </w:pPr>
      <w:r>
        <w:rPr>
          <w:rFonts w:hint="eastAsia" w:hAnsi="宋体"/>
          <w:color w:val="auto"/>
          <w:sz w:val="24"/>
        </w:rPr>
        <w:t>日期：年月日</w:t>
      </w:r>
    </w:p>
    <w:p>
      <w:pPr>
        <w:spacing w:line="360" w:lineRule="auto"/>
        <w:ind w:firstLine="484" w:firstLineChars="202"/>
        <w:jc w:val="left"/>
        <w:rPr>
          <w:rFonts w:hAnsi="宋体"/>
          <w:color w:val="auto"/>
          <w:sz w:val="24"/>
        </w:rPr>
      </w:pPr>
    </w:p>
    <w:p>
      <w:pPr>
        <w:spacing w:line="360" w:lineRule="auto"/>
        <w:ind w:firstLine="480" w:firstLineChars="200"/>
        <w:rPr>
          <w:rFonts w:hAnsi="宋体"/>
          <w:color w:val="auto"/>
          <w:sz w:val="24"/>
        </w:rPr>
      </w:pPr>
    </w:p>
    <w:p>
      <w:pPr>
        <w:spacing w:line="360" w:lineRule="auto"/>
        <w:ind w:firstLine="480" w:firstLineChars="200"/>
        <w:rPr>
          <w:rFonts w:hAnsi="宋体"/>
          <w:color w:val="auto"/>
          <w:sz w:val="24"/>
        </w:rPr>
      </w:pPr>
    </w:p>
    <w:p>
      <w:pPr>
        <w:spacing w:line="360" w:lineRule="auto"/>
        <w:ind w:firstLine="480" w:firstLineChars="200"/>
        <w:rPr>
          <w:rFonts w:hAnsi="宋体"/>
          <w:color w:val="auto"/>
          <w:sz w:val="24"/>
        </w:rPr>
      </w:pPr>
      <w:r>
        <w:rPr>
          <w:rFonts w:hint="eastAsia" w:hAnsi="宋体"/>
          <w:color w:val="auto"/>
          <w:sz w:val="24"/>
        </w:rPr>
        <w:t>注：</w:t>
      </w:r>
    </w:p>
    <w:p>
      <w:pPr>
        <w:spacing w:line="360" w:lineRule="auto"/>
        <w:ind w:firstLine="960" w:firstLineChars="400"/>
        <w:rPr>
          <w:rFonts w:hAnsi="宋体"/>
          <w:color w:val="auto"/>
          <w:sz w:val="24"/>
        </w:rPr>
      </w:pPr>
      <w:r>
        <w:rPr>
          <w:rFonts w:hint="eastAsia" w:hAnsi="宋体"/>
          <w:color w:val="auto"/>
          <w:sz w:val="24"/>
        </w:rPr>
        <w:t>1</w:t>
      </w:r>
      <w:r>
        <w:rPr>
          <w:rFonts w:hint="eastAsia" w:hAnsi="宋体"/>
          <w:color w:val="auto"/>
          <w:sz w:val="24"/>
          <w:lang w:eastAsia="zh-CN"/>
        </w:rPr>
        <w:t>.</w:t>
      </w:r>
      <w:r>
        <w:rPr>
          <w:rFonts w:hint="eastAsia" w:hAnsi="宋体"/>
          <w:color w:val="auto"/>
          <w:sz w:val="24"/>
        </w:rPr>
        <w:t>须附法定代表人的身份证复印件（提供正反面）；</w:t>
      </w:r>
    </w:p>
    <w:p>
      <w:pPr>
        <w:spacing w:line="360" w:lineRule="auto"/>
        <w:ind w:firstLine="960" w:firstLineChars="400"/>
        <w:rPr>
          <w:rFonts w:hAnsi="宋体"/>
          <w:color w:val="auto"/>
          <w:sz w:val="24"/>
        </w:rPr>
        <w:sectPr>
          <w:pgSz w:w="11906" w:h="16838"/>
          <w:pgMar w:top="1418" w:right="1134" w:bottom="1418" w:left="1134" w:header="851" w:footer="992" w:gutter="0"/>
          <w:cols w:space="720" w:num="1"/>
          <w:docGrid w:type="lines" w:linePitch="312" w:charSpace="0"/>
        </w:sectPr>
      </w:pPr>
      <w:r>
        <w:rPr>
          <w:rFonts w:hint="eastAsia" w:hAnsi="宋体"/>
          <w:color w:val="auto"/>
          <w:sz w:val="24"/>
        </w:rPr>
        <w:t>2</w:t>
      </w:r>
      <w:r>
        <w:rPr>
          <w:rFonts w:hint="eastAsia" w:hAnsi="宋体"/>
          <w:color w:val="auto"/>
          <w:sz w:val="24"/>
          <w:lang w:eastAsia="zh-CN"/>
        </w:rPr>
        <w:t>.</w:t>
      </w:r>
      <w:r>
        <w:rPr>
          <w:rFonts w:hint="eastAsia" w:hAnsi="宋体"/>
          <w:color w:val="auto"/>
          <w:sz w:val="24"/>
        </w:rPr>
        <w:t>法定代表人直接参与采购并签署采购申请文件时提供。</w:t>
      </w:r>
    </w:p>
    <w:p>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格式三、法定代表人授权书</w:t>
      </w:r>
      <w:bookmarkEnd w:id="25"/>
      <w:r>
        <w:rPr>
          <w:rFonts w:hint="eastAsia" w:ascii="黑体" w:hAnsi="黑体" w:eastAsia="黑体"/>
          <w:b/>
          <w:bCs/>
          <w:color w:val="auto"/>
          <w:sz w:val="28"/>
          <w:szCs w:val="28"/>
        </w:rPr>
        <w:t>（如涉及）</w:t>
      </w:r>
    </w:p>
    <w:p>
      <w:pPr>
        <w:spacing w:line="400" w:lineRule="exact"/>
        <w:jc w:val="center"/>
        <w:rPr>
          <w:rFonts w:hAnsi="宋体"/>
          <w:b/>
          <w:bCs/>
          <w:color w:val="auto"/>
          <w:sz w:val="44"/>
          <w:szCs w:val="44"/>
        </w:rPr>
      </w:pPr>
    </w:p>
    <w:p>
      <w:pPr>
        <w:spacing w:line="360" w:lineRule="auto"/>
        <w:rPr>
          <w:rFonts w:hAnsi="宋体"/>
          <w:color w:val="auto"/>
          <w:sz w:val="24"/>
        </w:rPr>
      </w:pPr>
      <w:r>
        <w:rPr>
          <w:rFonts w:hint="eastAsia" w:ascii="宋体" w:hAnsi="宋体"/>
          <w:color w:val="auto"/>
          <w:sz w:val="24"/>
          <w:u w:val="single"/>
        </w:rPr>
        <w:t>广安市人民医院/四川大学华西医院广安医院</w:t>
      </w:r>
      <w:r>
        <w:rPr>
          <w:rFonts w:hint="eastAsia" w:hAnsi="宋体"/>
          <w:color w:val="auto"/>
          <w:sz w:val="24"/>
        </w:rPr>
        <w:t>：</w:t>
      </w:r>
    </w:p>
    <w:p>
      <w:pPr>
        <w:spacing w:line="360" w:lineRule="auto"/>
        <w:ind w:firstLine="480" w:firstLineChars="200"/>
        <w:rPr>
          <w:rFonts w:hAnsi="宋体"/>
          <w:color w:val="auto"/>
          <w:sz w:val="24"/>
        </w:rPr>
      </w:pPr>
      <w:r>
        <w:rPr>
          <w:rFonts w:hint="eastAsia" w:hAnsi="宋体"/>
          <w:color w:val="auto"/>
          <w:sz w:val="24"/>
        </w:rPr>
        <w:t>本授权声明：</w:t>
      </w:r>
      <w:r>
        <w:rPr>
          <w:rFonts w:hint="eastAsia" w:hAnsi="宋体"/>
          <w:color w:val="auto"/>
          <w:sz w:val="24"/>
          <w:u w:val="single"/>
        </w:rPr>
        <w:t xml:space="preserve">我 （填法定代表人名称）  </w:t>
      </w:r>
      <w:r>
        <w:rPr>
          <w:rFonts w:hint="eastAsia" w:hAnsi="宋体"/>
          <w:color w:val="auto"/>
          <w:sz w:val="24"/>
        </w:rPr>
        <w:t>系</w:t>
      </w:r>
      <w:r>
        <w:rPr>
          <w:rFonts w:hint="eastAsia" w:hAnsi="宋体"/>
          <w:color w:val="auto"/>
          <w:sz w:val="24"/>
          <w:u w:val="single"/>
        </w:rPr>
        <w:t xml:space="preserve">    （填采购单位名称）</w:t>
      </w:r>
      <w:r>
        <w:rPr>
          <w:rFonts w:hint="eastAsia" w:hAnsi="宋体"/>
          <w:color w:val="auto"/>
          <w:sz w:val="24"/>
        </w:rPr>
        <w:t>的法定代表人，现授权</w:t>
      </w:r>
      <w:r>
        <w:rPr>
          <w:rFonts w:hint="eastAsia" w:hAnsi="宋体"/>
          <w:color w:val="auto"/>
          <w:sz w:val="24"/>
          <w:u w:val="single"/>
        </w:rPr>
        <w:t>（授权代表姓名、职务）</w:t>
      </w:r>
      <w:r>
        <w:rPr>
          <w:rFonts w:hint="eastAsia" w:hAnsi="宋体"/>
          <w:color w:val="auto"/>
          <w:sz w:val="24"/>
        </w:rPr>
        <w:t>为我方“</w:t>
      </w:r>
      <w:r>
        <w:rPr>
          <w:rFonts w:hint="eastAsia" w:hAnsi="宋体"/>
          <w:bCs/>
          <w:color w:val="auto"/>
          <w:sz w:val="24"/>
          <w:u w:val="single"/>
        </w:rPr>
        <w:t>项目名称</w:t>
      </w:r>
      <w:r>
        <w:rPr>
          <w:rFonts w:hint="eastAsia" w:hAnsi="宋体"/>
          <w:bCs/>
          <w:color w:val="auto"/>
          <w:sz w:val="24"/>
          <w:u w:val="single"/>
          <w:lang w:val="en-US" w:eastAsia="zh-CN"/>
        </w:rPr>
        <w:t>+包号</w:t>
      </w:r>
      <w:r>
        <w:rPr>
          <w:rFonts w:hint="eastAsia" w:hAnsi="宋体"/>
          <w:bCs/>
          <w:color w:val="auto"/>
          <w:sz w:val="24"/>
          <w:u w:val="single"/>
        </w:rPr>
        <w:t>（项目编号：</w:t>
      </w:r>
      <w:r>
        <w:rPr>
          <w:rFonts w:hint="eastAsia" w:hAnsi="宋体"/>
          <w:b/>
          <w:bCs/>
          <w:color w:val="auto"/>
          <w:sz w:val="24"/>
          <w:u w:val="single"/>
        </w:rPr>
        <w:t xml:space="preserve">    </w:t>
      </w:r>
      <w:r>
        <w:rPr>
          <w:rFonts w:hint="eastAsia" w:hAnsi="宋体"/>
          <w:b w:val="0"/>
          <w:bCs w:val="0"/>
          <w:color w:val="auto"/>
          <w:sz w:val="24"/>
          <w:u w:val="single"/>
          <w:lang w:eastAsia="zh-CN"/>
        </w:rPr>
        <w:t>）</w:t>
      </w:r>
      <w:r>
        <w:rPr>
          <w:rFonts w:hint="eastAsia" w:hAnsi="宋体"/>
          <w:color w:val="auto"/>
          <w:sz w:val="24"/>
        </w:rPr>
        <w:t>”采购活动的合法代表，以我方名义全权处理该项目有关采购、签订合同以及执行合同等一切事宜。</w:t>
      </w:r>
    </w:p>
    <w:p>
      <w:pPr>
        <w:spacing w:line="360" w:lineRule="auto"/>
        <w:ind w:firstLine="480" w:firstLineChars="200"/>
        <w:rPr>
          <w:rFonts w:hAnsi="宋体"/>
          <w:color w:val="auto"/>
          <w:sz w:val="24"/>
        </w:rPr>
      </w:pPr>
      <w:r>
        <w:rPr>
          <w:rFonts w:hint="eastAsia" w:hAnsi="宋体"/>
          <w:color w:val="auto"/>
          <w:sz w:val="24"/>
        </w:rPr>
        <w:t>特此声明。</w:t>
      </w:r>
    </w:p>
    <w:p>
      <w:pPr>
        <w:spacing w:line="400" w:lineRule="exact"/>
        <w:ind w:firstLine="480" w:firstLineChars="200"/>
        <w:rPr>
          <w:rFonts w:hAnsi="宋体"/>
          <w:color w:val="auto"/>
          <w:sz w:val="24"/>
        </w:rPr>
      </w:pPr>
    </w:p>
    <w:p>
      <w:pPr>
        <w:spacing w:line="400" w:lineRule="exact"/>
        <w:ind w:firstLine="480" w:firstLineChars="200"/>
        <w:rPr>
          <w:rFonts w:hAnsi="宋体"/>
          <w:color w:val="auto"/>
          <w:sz w:val="24"/>
        </w:rPr>
      </w:pPr>
    </w:p>
    <w:p>
      <w:pPr>
        <w:spacing w:line="400" w:lineRule="exact"/>
        <w:ind w:firstLine="480" w:firstLineChars="200"/>
        <w:rPr>
          <w:rFonts w:hAnsi="宋体"/>
          <w:color w:val="auto"/>
          <w:sz w:val="24"/>
          <w:u w:val="single"/>
        </w:rPr>
      </w:pPr>
      <w:r>
        <w:rPr>
          <w:rFonts w:hint="eastAsia" w:hAnsi="宋体"/>
          <w:color w:val="auto"/>
          <w:sz w:val="24"/>
        </w:rPr>
        <w:t>法定代表人签字：</w:t>
      </w:r>
    </w:p>
    <w:p>
      <w:pPr>
        <w:spacing w:line="400" w:lineRule="exact"/>
        <w:ind w:firstLine="480" w:firstLineChars="200"/>
        <w:rPr>
          <w:rFonts w:hAnsi="宋体"/>
          <w:color w:val="auto"/>
          <w:sz w:val="24"/>
          <w:u w:val="single"/>
        </w:rPr>
      </w:pPr>
      <w:r>
        <w:rPr>
          <w:rFonts w:hint="eastAsia" w:hAnsi="宋体"/>
          <w:color w:val="auto"/>
          <w:sz w:val="24"/>
        </w:rPr>
        <w:t>授权代理人签字：</w:t>
      </w:r>
    </w:p>
    <w:p>
      <w:pPr>
        <w:spacing w:line="400" w:lineRule="exact"/>
        <w:ind w:firstLine="480" w:firstLineChars="200"/>
        <w:rPr>
          <w:rFonts w:hAnsi="宋体"/>
          <w:color w:val="auto"/>
          <w:sz w:val="24"/>
          <w:u w:val="single"/>
        </w:rPr>
      </w:pPr>
      <w:r>
        <w:rPr>
          <w:rFonts w:hint="eastAsia" w:hAnsi="宋体"/>
          <w:color w:val="auto"/>
          <w:sz w:val="24"/>
        </w:rPr>
        <w:t>采购申请人名称：</w:t>
      </w:r>
      <w:r>
        <w:rPr>
          <w:rFonts w:hint="eastAsia" w:hAnsi="宋体"/>
          <w:color w:val="auto"/>
          <w:sz w:val="24"/>
          <w:u w:val="single"/>
        </w:rPr>
        <w:t xml:space="preserve">（盖章）  </w:t>
      </w:r>
    </w:p>
    <w:p>
      <w:pPr>
        <w:adjustRightInd w:val="0"/>
        <w:spacing w:line="400" w:lineRule="exact"/>
        <w:ind w:firstLine="480" w:firstLineChars="200"/>
        <w:jc w:val="left"/>
        <w:rPr>
          <w:rFonts w:hAnsi="宋体"/>
          <w:color w:val="auto"/>
          <w:sz w:val="24"/>
        </w:rPr>
      </w:pPr>
      <w:r>
        <w:rPr>
          <w:rFonts w:hint="eastAsia" w:hAnsi="宋体"/>
          <w:color w:val="auto"/>
          <w:sz w:val="24"/>
        </w:rPr>
        <w:t>日期：年月日</w:t>
      </w:r>
    </w:p>
    <w:p>
      <w:pPr>
        <w:spacing w:line="400" w:lineRule="exact"/>
        <w:rPr>
          <w:rFonts w:hAnsi="宋体"/>
          <w:color w:val="auto"/>
          <w:sz w:val="32"/>
          <w:szCs w:val="32"/>
        </w:rPr>
      </w:pPr>
    </w:p>
    <w:p>
      <w:pPr>
        <w:spacing w:line="400" w:lineRule="exact"/>
        <w:ind w:left="840" w:hanging="840" w:hangingChars="350"/>
        <w:jc w:val="left"/>
        <w:rPr>
          <w:rFonts w:hAnsi="宋体"/>
          <w:color w:val="auto"/>
          <w:sz w:val="24"/>
        </w:rPr>
      </w:pPr>
      <w:r>
        <w:rPr>
          <w:rFonts w:hint="eastAsia" w:hAnsi="宋体"/>
          <w:color w:val="auto"/>
          <w:sz w:val="24"/>
          <w:lang w:eastAsia="zh-CN"/>
        </w:rPr>
        <w:t>注</w:t>
      </w:r>
      <w:r>
        <w:rPr>
          <w:rFonts w:hint="eastAsia" w:hAnsi="宋体"/>
          <w:color w:val="auto"/>
          <w:sz w:val="24"/>
        </w:rPr>
        <w:t>：</w:t>
      </w:r>
    </w:p>
    <w:p>
      <w:pPr>
        <w:spacing w:line="400" w:lineRule="exact"/>
        <w:ind w:firstLine="480" w:firstLineChars="200"/>
        <w:rPr>
          <w:rFonts w:hAnsi="宋体"/>
          <w:color w:val="auto"/>
          <w:sz w:val="24"/>
        </w:rPr>
      </w:pPr>
      <w:r>
        <w:rPr>
          <w:rFonts w:hAnsi="宋体"/>
          <w:color w:val="auto"/>
          <w:sz w:val="24"/>
        </w:rPr>
        <w:t>1</w:t>
      </w:r>
      <w:r>
        <w:rPr>
          <w:rFonts w:hint="eastAsia" w:hAnsi="宋体"/>
          <w:color w:val="auto"/>
          <w:sz w:val="24"/>
          <w:lang w:eastAsia="zh-CN"/>
        </w:rPr>
        <w:t>.</w:t>
      </w:r>
      <w:r>
        <w:rPr>
          <w:rFonts w:hint="eastAsia" w:hAnsi="宋体"/>
          <w:color w:val="auto"/>
          <w:sz w:val="24"/>
        </w:rPr>
        <w:t>须附法定代表人身份证复印件（提供正反面）</w:t>
      </w:r>
    </w:p>
    <w:p>
      <w:pPr>
        <w:spacing w:line="400" w:lineRule="exact"/>
        <w:ind w:firstLine="480" w:firstLineChars="200"/>
        <w:rPr>
          <w:rFonts w:hAnsi="宋体"/>
          <w:color w:val="auto"/>
          <w:sz w:val="24"/>
        </w:rPr>
      </w:pPr>
      <w:r>
        <w:rPr>
          <w:rFonts w:hAnsi="宋体"/>
          <w:color w:val="auto"/>
          <w:sz w:val="24"/>
        </w:rPr>
        <w:t>2</w:t>
      </w:r>
      <w:r>
        <w:rPr>
          <w:rFonts w:hint="eastAsia" w:hAnsi="宋体"/>
          <w:color w:val="auto"/>
          <w:sz w:val="24"/>
          <w:lang w:eastAsia="zh-CN"/>
        </w:rPr>
        <w:t>.</w:t>
      </w:r>
      <w:r>
        <w:rPr>
          <w:rFonts w:hint="eastAsia" w:hAnsi="宋体"/>
          <w:color w:val="auto"/>
          <w:sz w:val="24"/>
        </w:rPr>
        <w:t>须附授权代表身份证复印件（提供正反面）</w:t>
      </w:r>
    </w:p>
    <w:p>
      <w:pPr>
        <w:spacing w:line="400" w:lineRule="exact"/>
        <w:ind w:firstLine="480" w:firstLineChars="200"/>
        <w:rPr>
          <w:rFonts w:hAnsi="宋体"/>
          <w:color w:val="auto"/>
          <w:sz w:val="24"/>
        </w:rPr>
      </w:pPr>
      <w:r>
        <w:rPr>
          <w:rFonts w:hint="eastAsia" w:hAnsi="宋体"/>
          <w:color w:val="auto"/>
          <w:sz w:val="24"/>
        </w:rPr>
        <w:t>3</w:t>
      </w:r>
      <w:r>
        <w:rPr>
          <w:rFonts w:hint="eastAsia" w:hAnsi="宋体"/>
          <w:color w:val="auto"/>
          <w:sz w:val="24"/>
          <w:lang w:eastAsia="zh-CN"/>
        </w:rPr>
        <w:t>.</w:t>
      </w:r>
      <w:r>
        <w:rPr>
          <w:rFonts w:hint="eastAsia" w:hAnsi="宋体"/>
          <w:color w:val="auto"/>
          <w:sz w:val="24"/>
        </w:rPr>
        <w:t>非法定代表人参与采购并签署采购申请文件时提供</w:t>
      </w:r>
      <w:bookmarkEnd w:id="26"/>
      <w:bookmarkEnd w:id="27"/>
      <w:bookmarkEnd w:id="28"/>
      <w:r>
        <w:rPr>
          <w:rFonts w:hint="eastAsia" w:hAnsi="宋体"/>
          <w:color w:val="auto"/>
          <w:sz w:val="24"/>
        </w:rPr>
        <w:t>。</w:t>
      </w:r>
    </w:p>
    <w:p>
      <w:pPr>
        <w:jc w:val="center"/>
        <w:rPr>
          <w:rFonts w:ascii="宋体" w:hAnsi="宋体"/>
          <w:color w:val="auto"/>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9" w:name="_Toc263753600"/>
      <w:bookmarkEnd w:id="29"/>
      <w:bookmarkStart w:id="30" w:name="_Toc297204985"/>
      <w:bookmarkEnd w:id="30"/>
      <w:bookmarkStart w:id="31" w:name="_Toc263768864"/>
      <w:bookmarkEnd w:id="31"/>
      <w:bookmarkStart w:id="32" w:name="_Toc250041691"/>
      <w:bookmarkEnd w:id="32"/>
      <w:bookmarkStart w:id="33" w:name="_Toc237145385"/>
      <w:bookmarkEnd w:id="33"/>
      <w:bookmarkStart w:id="34" w:name="_Toc256175382"/>
      <w:bookmarkEnd w:id="34"/>
    </w:p>
    <w:p>
      <w:pPr>
        <w:spacing w:line="360" w:lineRule="auto"/>
        <w:jc w:val="center"/>
        <w:rPr>
          <w:rFonts w:ascii="黑体" w:hAnsi="黑体" w:eastAsia="黑体"/>
          <w:b/>
          <w:bCs/>
          <w:color w:val="auto"/>
          <w:sz w:val="28"/>
          <w:szCs w:val="28"/>
        </w:rPr>
      </w:pPr>
      <w:bookmarkStart w:id="35" w:name="_Toc476736023"/>
      <w:r>
        <w:rPr>
          <w:rFonts w:hint="eastAsia" w:ascii="黑体" w:hAnsi="黑体" w:eastAsia="黑体"/>
          <w:b/>
          <w:bCs/>
          <w:color w:val="auto"/>
          <w:sz w:val="28"/>
          <w:szCs w:val="28"/>
        </w:rPr>
        <w:t>格式四、报价一览表</w:t>
      </w:r>
    </w:p>
    <w:tbl>
      <w:tblPr>
        <w:tblStyle w:val="42"/>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766"/>
        <w:gridCol w:w="1440"/>
        <w:gridCol w:w="720"/>
        <w:gridCol w:w="1260"/>
        <w:gridCol w:w="1260"/>
        <w:gridCol w:w="900"/>
        <w:gridCol w:w="1260"/>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766" w:type="dxa"/>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货物名称</w:t>
            </w:r>
          </w:p>
        </w:tc>
        <w:tc>
          <w:tcPr>
            <w:tcW w:w="1440" w:type="dxa"/>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制造商家及规格型号</w:t>
            </w:r>
          </w:p>
        </w:tc>
        <w:tc>
          <w:tcPr>
            <w:tcW w:w="720" w:type="dxa"/>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260" w:type="dxa"/>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投标单价</w:t>
            </w:r>
          </w:p>
          <w:p>
            <w:pPr>
              <w:bidi w:val="0"/>
              <w:rPr>
                <w:rFonts w:hint="eastAsia" w:ascii="宋体" w:hAnsi="宋体" w:eastAsia="宋体" w:cs="宋体"/>
                <w:color w:val="auto"/>
                <w:sz w:val="24"/>
                <w:szCs w:val="24"/>
              </w:rPr>
            </w:pPr>
            <w:r>
              <w:rPr>
                <w:rFonts w:hint="eastAsia" w:ascii="宋体" w:hAnsi="宋体" w:eastAsia="宋体" w:cs="宋体"/>
                <w:color w:val="auto"/>
                <w:sz w:val="24"/>
                <w:szCs w:val="24"/>
              </w:rPr>
              <w:t>（万元）</w:t>
            </w:r>
          </w:p>
        </w:tc>
        <w:tc>
          <w:tcPr>
            <w:tcW w:w="1260" w:type="dxa"/>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投标总价</w:t>
            </w:r>
          </w:p>
          <w:p>
            <w:pPr>
              <w:bidi w:val="0"/>
              <w:rPr>
                <w:rFonts w:hint="eastAsia" w:ascii="宋体" w:hAnsi="宋体" w:eastAsia="宋体" w:cs="宋体"/>
                <w:color w:val="auto"/>
                <w:sz w:val="24"/>
                <w:szCs w:val="24"/>
              </w:rPr>
            </w:pPr>
            <w:r>
              <w:rPr>
                <w:rFonts w:hint="eastAsia" w:ascii="宋体" w:hAnsi="宋体" w:eastAsia="宋体" w:cs="宋体"/>
                <w:color w:val="auto"/>
                <w:sz w:val="24"/>
                <w:szCs w:val="24"/>
              </w:rPr>
              <w:t>（万元）</w:t>
            </w:r>
          </w:p>
        </w:tc>
        <w:tc>
          <w:tcPr>
            <w:tcW w:w="900" w:type="dxa"/>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交货</w:t>
            </w:r>
          </w:p>
          <w:p>
            <w:pPr>
              <w:bidi w:val="0"/>
              <w:rPr>
                <w:rFonts w:hint="eastAsia" w:ascii="宋体" w:hAnsi="宋体" w:eastAsia="宋体" w:cs="宋体"/>
                <w:color w:val="auto"/>
                <w:sz w:val="24"/>
                <w:szCs w:val="24"/>
              </w:rPr>
            </w:pPr>
            <w:r>
              <w:rPr>
                <w:rFonts w:hint="eastAsia" w:ascii="宋体" w:hAnsi="宋体" w:eastAsia="宋体" w:cs="宋体"/>
                <w:color w:val="auto"/>
                <w:sz w:val="24"/>
                <w:szCs w:val="24"/>
              </w:rPr>
              <w:t>时间</w:t>
            </w:r>
          </w:p>
        </w:tc>
        <w:tc>
          <w:tcPr>
            <w:tcW w:w="1260" w:type="dxa"/>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是否属于进口产品</w:t>
            </w:r>
          </w:p>
        </w:tc>
        <w:tc>
          <w:tcPr>
            <w:tcW w:w="902" w:type="dxa"/>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tcPr>
          <w:p>
            <w:pPr>
              <w:bidi w:val="0"/>
              <w:rPr>
                <w:rFonts w:hint="eastAsia" w:ascii="宋体" w:hAnsi="宋体" w:eastAsia="宋体" w:cs="宋体"/>
                <w:color w:val="auto"/>
                <w:sz w:val="24"/>
                <w:szCs w:val="24"/>
              </w:rPr>
            </w:pPr>
          </w:p>
        </w:tc>
        <w:tc>
          <w:tcPr>
            <w:tcW w:w="766" w:type="dxa"/>
            <w:vAlign w:val="center"/>
          </w:tcPr>
          <w:p>
            <w:pPr>
              <w:bidi w:val="0"/>
              <w:rPr>
                <w:rFonts w:hint="eastAsia" w:ascii="宋体" w:hAnsi="宋体" w:eastAsia="宋体" w:cs="宋体"/>
                <w:color w:val="auto"/>
                <w:sz w:val="24"/>
                <w:szCs w:val="24"/>
              </w:rPr>
            </w:pPr>
          </w:p>
        </w:tc>
        <w:tc>
          <w:tcPr>
            <w:tcW w:w="1440" w:type="dxa"/>
            <w:vAlign w:val="center"/>
          </w:tcPr>
          <w:p>
            <w:pPr>
              <w:bidi w:val="0"/>
              <w:rPr>
                <w:rFonts w:hint="eastAsia" w:ascii="宋体" w:hAnsi="宋体" w:eastAsia="宋体" w:cs="宋体"/>
                <w:color w:val="auto"/>
                <w:sz w:val="24"/>
                <w:szCs w:val="24"/>
              </w:rPr>
            </w:pPr>
          </w:p>
        </w:tc>
        <w:tc>
          <w:tcPr>
            <w:tcW w:w="720" w:type="dxa"/>
            <w:vAlign w:val="center"/>
          </w:tcPr>
          <w:p>
            <w:pPr>
              <w:bidi w:val="0"/>
              <w:rPr>
                <w:rFonts w:hint="eastAsia" w:ascii="宋体" w:hAnsi="宋体" w:eastAsia="宋体" w:cs="宋体"/>
                <w:color w:val="auto"/>
                <w:sz w:val="24"/>
                <w:szCs w:val="24"/>
              </w:rPr>
            </w:pPr>
          </w:p>
        </w:tc>
        <w:tc>
          <w:tcPr>
            <w:tcW w:w="1260" w:type="dxa"/>
            <w:vAlign w:val="center"/>
          </w:tcPr>
          <w:p>
            <w:pPr>
              <w:bidi w:val="0"/>
              <w:rPr>
                <w:rFonts w:hint="eastAsia" w:ascii="宋体" w:hAnsi="宋体" w:eastAsia="宋体" w:cs="宋体"/>
                <w:color w:val="auto"/>
                <w:sz w:val="24"/>
                <w:szCs w:val="24"/>
              </w:rPr>
            </w:pPr>
          </w:p>
        </w:tc>
        <w:tc>
          <w:tcPr>
            <w:tcW w:w="1260" w:type="dxa"/>
            <w:vAlign w:val="center"/>
          </w:tcPr>
          <w:p>
            <w:pPr>
              <w:bidi w:val="0"/>
              <w:rPr>
                <w:rFonts w:hint="eastAsia" w:ascii="宋体" w:hAnsi="宋体" w:eastAsia="宋体" w:cs="宋体"/>
                <w:color w:val="auto"/>
                <w:sz w:val="24"/>
                <w:szCs w:val="24"/>
              </w:rPr>
            </w:pPr>
          </w:p>
        </w:tc>
        <w:tc>
          <w:tcPr>
            <w:tcW w:w="900" w:type="dxa"/>
            <w:vAlign w:val="center"/>
          </w:tcPr>
          <w:p>
            <w:pPr>
              <w:bidi w:val="0"/>
              <w:rPr>
                <w:rFonts w:hint="eastAsia" w:ascii="宋体" w:hAnsi="宋体" w:eastAsia="宋体" w:cs="宋体"/>
                <w:color w:val="auto"/>
                <w:sz w:val="24"/>
                <w:szCs w:val="24"/>
              </w:rPr>
            </w:pPr>
          </w:p>
        </w:tc>
        <w:tc>
          <w:tcPr>
            <w:tcW w:w="1260" w:type="dxa"/>
            <w:vAlign w:val="center"/>
          </w:tcPr>
          <w:p>
            <w:pPr>
              <w:bidi w:val="0"/>
              <w:rPr>
                <w:rFonts w:hint="eastAsia" w:ascii="宋体" w:hAnsi="宋体" w:eastAsia="宋体" w:cs="宋体"/>
                <w:color w:val="auto"/>
                <w:sz w:val="24"/>
                <w:szCs w:val="24"/>
              </w:rPr>
            </w:pPr>
          </w:p>
        </w:tc>
        <w:tc>
          <w:tcPr>
            <w:tcW w:w="902" w:type="dxa"/>
            <w:vAlign w:val="center"/>
          </w:tcPr>
          <w:p>
            <w:pPr>
              <w:bidi w:val="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tcPr>
          <w:p>
            <w:pPr>
              <w:bidi w:val="0"/>
              <w:rPr>
                <w:rFonts w:hint="eastAsia" w:ascii="宋体" w:hAnsi="宋体" w:eastAsia="宋体" w:cs="宋体"/>
                <w:color w:val="auto"/>
                <w:sz w:val="24"/>
                <w:szCs w:val="24"/>
              </w:rPr>
            </w:pPr>
          </w:p>
        </w:tc>
        <w:tc>
          <w:tcPr>
            <w:tcW w:w="766" w:type="dxa"/>
            <w:vAlign w:val="center"/>
          </w:tcPr>
          <w:p>
            <w:pPr>
              <w:bidi w:val="0"/>
              <w:rPr>
                <w:rFonts w:hint="eastAsia" w:ascii="宋体" w:hAnsi="宋体" w:eastAsia="宋体" w:cs="宋体"/>
                <w:color w:val="auto"/>
                <w:sz w:val="24"/>
                <w:szCs w:val="24"/>
              </w:rPr>
            </w:pPr>
          </w:p>
        </w:tc>
        <w:tc>
          <w:tcPr>
            <w:tcW w:w="1440" w:type="dxa"/>
            <w:vAlign w:val="center"/>
          </w:tcPr>
          <w:p>
            <w:pPr>
              <w:bidi w:val="0"/>
              <w:rPr>
                <w:rFonts w:hint="eastAsia" w:ascii="宋体" w:hAnsi="宋体" w:eastAsia="宋体" w:cs="宋体"/>
                <w:color w:val="auto"/>
                <w:sz w:val="24"/>
                <w:szCs w:val="24"/>
              </w:rPr>
            </w:pPr>
          </w:p>
        </w:tc>
        <w:tc>
          <w:tcPr>
            <w:tcW w:w="720" w:type="dxa"/>
            <w:vAlign w:val="center"/>
          </w:tcPr>
          <w:p>
            <w:pPr>
              <w:bidi w:val="0"/>
              <w:rPr>
                <w:rFonts w:hint="eastAsia" w:ascii="宋体" w:hAnsi="宋体" w:eastAsia="宋体" w:cs="宋体"/>
                <w:color w:val="auto"/>
                <w:sz w:val="24"/>
                <w:szCs w:val="24"/>
              </w:rPr>
            </w:pPr>
          </w:p>
        </w:tc>
        <w:tc>
          <w:tcPr>
            <w:tcW w:w="1260" w:type="dxa"/>
            <w:vAlign w:val="center"/>
          </w:tcPr>
          <w:p>
            <w:pPr>
              <w:bidi w:val="0"/>
              <w:rPr>
                <w:rFonts w:hint="eastAsia" w:ascii="宋体" w:hAnsi="宋体" w:eastAsia="宋体" w:cs="宋体"/>
                <w:color w:val="auto"/>
                <w:sz w:val="24"/>
                <w:szCs w:val="24"/>
              </w:rPr>
            </w:pPr>
          </w:p>
        </w:tc>
        <w:tc>
          <w:tcPr>
            <w:tcW w:w="1260" w:type="dxa"/>
            <w:vAlign w:val="center"/>
          </w:tcPr>
          <w:p>
            <w:pPr>
              <w:bidi w:val="0"/>
              <w:rPr>
                <w:rFonts w:hint="eastAsia" w:ascii="宋体" w:hAnsi="宋体" w:eastAsia="宋体" w:cs="宋体"/>
                <w:color w:val="auto"/>
                <w:sz w:val="24"/>
                <w:szCs w:val="24"/>
              </w:rPr>
            </w:pPr>
          </w:p>
        </w:tc>
        <w:tc>
          <w:tcPr>
            <w:tcW w:w="900" w:type="dxa"/>
            <w:vAlign w:val="center"/>
          </w:tcPr>
          <w:p>
            <w:pPr>
              <w:bidi w:val="0"/>
              <w:rPr>
                <w:rFonts w:hint="eastAsia" w:ascii="宋体" w:hAnsi="宋体" w:eastAsia="宋体" w:cs="宋体"/>
                <w:color w:val="auto"/>
                <w:sz w:val="24"/>
                <w:szCs w:val="24"/>
              </w:rPr>
            </w:pPr>
          </w:p>
        </w:tc>
        <w:tc>
          <w:tcPr>
            <w:tcW w:w="1260" w:type="dxa"/>
            <w:vAlign w:val="center"/>
          </w:tcPr>
          <w:p>
            <w:pPr>
              <w:bidi w:val="0"/>
              <w:rPr>
                <w:rFonts w:hint="eastAsia" w:ascii="宋体" w:hAnsi="宋体" w:eastAsia="宋体" w:cs="宋体"/>
                <w:color w:val="auto"/>
                <w:sz w:val="24"/>
                <w:szCs w:val="24"/>
              </w:rPr>
            </w:pPr>
          </w:p>
        </w:tc>
        <w:tc>
          <w:tcPr>
            <w:tcW w:w="902" w:type="dxa"/>
            <w:vAlign w:val="center"/>
          </w:tcPr>
          <w:p>
            <w:pPr>
              <w:bidi w:val="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tcBorders>
              <w:right w:val="single" w:color="auto" w:sz="4" w:space="0"/>
            </w:tcBorders>
          </w:tcPr>
          <w:p>
            <w:pPr>
              <w:bidi w:val="0"/>
              <w:rPr>
                <w:rFonts w:hint="eastAsia" w:ascii="宋体" w:hAnsi="宋体" w:eastAsia="宋体" w:cs="宋体"/>
                <w:color w:val="auto"/>
                <w:sz w:val="24"/>
                <w:szCs w:val="24"/>
              </w:rPr>
            </w:pPr>
          </w:p>
        </w:tc>
        <w:tc>
          <w:tcPr>
            <w:tcW w:w="766" w:type="dxa"/>
            <w:tcBorders>
              <w:left w:val="single" w:color="auto" w:sz="4" w:space="0"/>
            </w:tcBorders>
            <w:vAlign w:val="center"/>
          </w:tcPr>
          <w:p>
            <w:pPr>
              <w:bidi w:val="0"/>
              <w:rPr>
                <w:rFonts w:hint="eastAsia" w:ascii="宋体" w:hAnsi="宋体" w:eastAsia="宋体" w:cs="宋体"/>
                <w:color w:val="auto"/>
                <w:sz w:val="24"/>
                <w:szCs w:val="24"/>
              </w:rPr>
            </w:pPr>
          </w:p>
        </w:tc>
        <w:tc>
          <w:tcPr>
            <w:tcW w:w="1440" w:type="dxa"/>
            <w:vAlign w:val="center"/>
          </w:tcPr>
          <w:p>
            <w:pPr>
              <w:bidi w:val="0"/>
              <w:rPr>
                <w:rFonts w:hint="eastAsia" w:ascii="宋体" w:hAnsi="宋体" w:eastAsia="宋体" w:cs="宋体"/>
                <w:color w:val="auto"/>
                <w:sz w:val="24"/>
                <w:szCs w:val="24"/>
              </w:rPr>
            </w:pPr>
          </w:p>
        </w:tc>
        <w:tc>
          <w:tcPr>
            <w:tcW w:w="720" w:type="dxa"/>
            <w:vAlign w:val="center"/>
          </w:tcPr>
          <w:p>
            <w:pPr>
              <w:bidi w:val="0"/>
              <w:rPr>
                <w:rFonts w:hint="eastAsia" w:ascii="宋体" w:hAnsi="宋体" w:eastAsia="宋体" w:cs="宋体"/>
                <w:color w:val="auto"/>
                <w:sz w:val="24"/>
                <w:szCs w:val="24"/>
              </w:rPr>
            </w:pPr>
          </w:p>
        </w:tc>
        <w:tc>
          <w:tcPr>
            <w:tcW w:w="1260" w:type="dxa"/>
            <w:vAlign w:val="center"/>
          </w:tcPr>
          <w:p>
            <w:pPr>
              <w:bidi w:val="0"/>
              <w:rPr>
                <w:rFonts w:hint="eastAsia" w:ascii="宋体" w:hAnsi="宋体" w:eastAsia="宋体" w:cs="宋体"/>
                <w:color w:val="auto"/>
                <w:sz w:val="24"/>
                <w:szCs w:val="24"/>
              </w:rPr>
            </w:pPr>
          </w:p>
        </w:tc>
        <w:tc>
          <w:tcPr>
            <w:tcW w:w="1260" w:type="dxa"/>
            <w:vAlign w:val="center"/>
          </w:tcPr>
          <w:p>
            <w:pPr>
              <w:bidi w:val="0"/>
              <w:rPr>
                <w:rFonts w:hint="eastAsia" w:ascii="宋体" w:hAnsi="宋体" w:eastAsia="宋体" w:cs="宋体"/>
                <w:color w:val="auto"/>
                <w:sz w:val="24"/>
                <w:szCs w:val="24"/>
              </w:rPr>
            </w:pPr>
          </w:p>
        </w:tc>
        <w:tc>
          <w:tcPr>
            <w:tcW w:w="900" w:type="dxa"/>
            <w:vAlign w:val="center"/>
          </w:tcPr>
          <w:p>
            <w:pPr>
              <w:bidi w:val="0"/>
              <w:rPr>
                <w:rFonts w:hint="eastAsia" w:ascii="宋体" w:hAnsi="宋体" w:eastAsia="宋体" w:cs="宋体"/>
                <w:color w:val="auto"/>
                <w:sz w:val="24"/>
                <w:szCs w:val="24"/>
              </w:rPr>
            </w:pPr>
          </w:p>
        </w:tc>
        <w:tc>
          <w:tcPr>
            <w:tcW w:w="1260" w:type="dxa"/>
            <w:vAlign w:val="center"/>
          </w:tcPr>
          <w:p>
            <w:pPr>
              <w:bidi w:val="0"/>
              <w:rPr>
                <w:rFonts w:hint="eastAsia" w:ascii="宋体" w:hAnsi="宋体" w:eastAsia="宋体" w:cs="宋体"/>
                <w:color w:val="auto"/>
                <w:sz w:val="24"/>
                <w:szCs w:val="24"/>
              </w:rPr>
            </w:pPr>
          </w:p>
        </w:tc>
        <w:tc>
          <w:tcPr>
            <w:tcW w:w="902" w:type="dxa"/>
            <w:vAlign w:val="center"/>
          </w:tcPr>
          <w:p>
            <w:pPr>
              <w:bidi w:val="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24" w:type="dxa"/>
            <w:tcBorders>
              <w:bottom w:val="single" w:color="auto" w:sz="4" w:space="0"/>
              <w:right w:val="single" w:color="auto" w:sz="4" w:space="0"/>
            </w:tcBorders>
          </w:tcPr>
          <w:p>
            <w:pPr>
              <w:bidi w:val="0"/>
              <w:rPr>
                <w:rFonts w:hint="eastAsia" w:ascii="宋体" w:hAnsi="宋体" w:eastAsia="宋体" w:cs="宋体"/>
                <w:color w:val="auto"/>
                <w:sz w:val="24"/>
                <w:szCs w:val="24"/>
              </w:rPr>
            </w:pPr>
          </w:p>
        </w:tc>
        <w:tc>
          <w:tcPr>
            <w:tcW w:w="8508" w:type="dxa"/>
            <w:gridSpan w:val="8"/>
            <w:tcBorders>
              <w:left w:val="single" w:color="auto" w:sz="4" w:space="0"/>
              <w:bottom w:val="single" w:color="auto" w:sz="4" w:space="0"/>
            </w:tcBorders>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报价合计（万元）：          大写：</w:t>
            </w:r>
          </w:p>
        </w:tc>
      </w:tr>
    </w:tbl>
    <w:p>
      <w:pPr>
        <w:bidi w:val="0"/>
        <w:ind w:firstLine="249" w:firstLineChars="100"/>
        <w:rPr>
          <w:rFonts w:hint="eastAsia" w:ascii="宋体" w:hAnsi="宋体" w:eastAsia="宋体" w:cs="宋体"/>
          <w:color w:val="auto"/>
          <w:sz w:val="24"/>
          <w:szCs w:val="24"/>
        </w:rPr>
      </w:pPr>
      <w:r>
        <w:rPr>
          <w:rFonts w:hint="eastAsia" w:ascii="宋体" w:hAnsi="宋体" w:eastAsia="宋体" w:cs="宋体"/>
          <w:color w:val="auto"/>
          <w:sz w:val="24"/>
          <w:szCs w:val="24"/>
        </w:rPr>
        <w:t>注：1. 报价应是最终用户验收合格后的总价，包括设备运输、保险、代理、安装调试、培训、税费和招标文件规定的其它费用。</w:t>
      </w:r>
    </w:p>
    <w:p>
      <w:pPr>
        <w:bidi w:val="0"/>
        <w:rPr>
          <w:rFonts w:hint="eastAsia" w:ascii="宋体" w:hAnsi="宋体" w:eastAsia="宋体" w:cs="宋体"/>
          <w:color w:val="auto"/>
          <w:sz w:val="24"/>
          <w:szCs w:val="24"/>
        </w:rPr>
      </w:pPr>
    </w:p>
    <w:p>
      <w:pPr>
        <w:bidi w:val="0"/>
        <w:rPr>
          <w:rFonts w:hint="eastAsia" w:ascii="宋体" w:hAnsi="宋体" w:eastAsia="宋体" w:cs="宋体"/>
          <w:color w:val="auto"/>
          <w:sz w:val="24"/>
          <w:szCs w:val="24"/>
        </w:rPr>
      </w:pPr>
    </w:p>
    <w:p>
      <w:pPr>
        <w:bidi w:val="0"/>
        <w:rPr>
          <w:rFonts w:hint="eastAsia" w:ascii="宋体" w:hAnsi="宋体" w:eastAsia="宋体" w:cs="宋体"/>
          <w:color w:val="auto"/>
          <w:sz w:val="24"/>
          <w:szCs w:val="24"/>
        </w:rPr>
      </w:pPr>
      <w:r>
        <w:rPr>
          <w:rFonts w:hint="eastAsia" w:ascii="宋体" w:hAnsi="宋体" w:eastAsia="宋体" w:cs="宋体"/>
          <w:color w:val="auto"/>
          <w:sz w:val="24"/>
          <w:szCs w:val="24"/>
        </w:rPr>
        <w:t>采购申请人：（盖单位章）</w:t>
      </w:r>
    </w:p>
    <w:p>
      <w:pPr>
        <w:bidi w:val="0"/>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法定代表人或其授权代理人：（签字）</w:t>
      </w:r>
    </w:p>
    <w:p>
      <w:pPr>
        <w:bidi w:val="0"/>
        <w:rPr>
          <w:rFonts w:hint="eastAsia" w:ascii="宋体" w:hAnsi="宋体" w:eastAsia="宋体" w:cs="宋体"/>
          <w:color w:val="auto"/>
          <w:sz w:val="24"/>
          <w:szCs w:val="24"/>
        </w:rPr>
      </w:pPr>
      <w:r>
        <w:rPr>
          <w:rFonts w:hint="eastAsia" w:ascii="宋体" w:hAnsi="宋体" w:eastAsia="宋体" w:cs="宋体"/>
          <w:color w:val="auto"/>
          <w:sz w:val="24"/>
          <w:szCs w:val="24"/>
        </w:rPr>
        <w:t>日期：年月日</w:t>
      </w:r>
    </w:p>
    <w:p>
      <w:pPr>
        <w:bidi w:val="0"/>
        <w:rPr>
          <w:rFonts w:hint="eastAsia" w:ascii="宋体" w:hAnsi="宋体" w:eastAsia="宋体" w:cs="宋体"/>
          <w:color w:val="auto"/>
          <w:sz w:val="24"/>
          <w:szCs w:val="24"/>
        </w:rPr>
      </w:pPr>
    </w:p>
    <w:p>
      <w:pPr>
        <w:bidi w:val="0"/>
        <w:rPr>
          <w:rFonts w:hint="eastAsia" w:ascii="宋体" w:hAnsi="宋体" w:eastAsia="宋体" w:cs="宋体"/>
          <w:color w:val="auto"/>
          <w:sz w:val="24"/>
          <w:szCs w:val="24"/>
        </w:rPr>
      </w:pPr>
    </w:p>
    <w:p>
      <w:pPr>
        <w:bidi w:val="0"/>
        <w:rPr>
          <w:rFonts w:hint="eastAsia" w:ascii="宋体" w:hAnsi="宋体" w:eastAsia="宋体" w:cs="宋体"/>
          <w:color w:val="auto"/>
          <w:sz w:val="24"/>
          <w:szCs w:val="24"/>
        </w:rPr>
      </w:pPr>
    </w:p>
    <w:p>
      <w:pPr>
        <w:bidi w:val="0"/>
        <w:rPr>
          <w:rFonts w:hint="eastAsia" w:ascii="宋体" w:hAnsi="宋体" w:eastAsia="宋体" w:cs="宋体"/>
          <w:color w:val="auto"/>
          <w:sz w:val="24"/>
          <w:szCs w:val="24"/>
        </w:rPr>
      </w:pPr>
    </w:p>
    <w:p>
      <w:pPr>
        <w:bidi w:val="0"/>
        <w:rPr>
          <w:rFonts w:hint="eastAsia" w:ascii="宋体" w:hAnsi="宋体" w:eastAsia="宋体" w:cs="宋体"/>
          <w:color w:val="auto"/>
          <w:sz w:val="24"/>
          <w:szCs w:val="24"/>
        </w:rPr>
      </w:pPr>
    </w:p>
    <w:p>
      <w:pPr>
        <w:rPr>
          <w:rFonts w:ascii="宋体" w:hAnsi="宋体"/>
          <w:color w:val="auto"/>
          <w:sz w:val="28"/>
          <w:szCs w:val="28"/>
        </w:rPr>
      </w:pPr>
      <w:r>
        <w:rPr>
          <w:rFonts w:hint="eastAsia" w:ascii="宋体" w:hAnsi="宋体"/>
          <w:color w:val="auto"/>
          <w:sz w:val="28"/>
          <w:szCs w:val="28"/>
        </w:rPr>
        <w:br w:type="page"/>
      </w:r>
    </w:p>
    <w:p>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格式五、采购申请人基本情况表</w:t>
      </w:r>
      <w:bookmarkEnd w:id="35"/>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adjustRightInd w:val="0"/>
              <w:spacing w:line="360" w:lineRule="auto"/>
              <w:jc w:val="center"/>
              <w:rPr>
                <w:rFonts w:ascii="宋体"/>
                <w:color w:val="auto"/>
              </w:rPr>
            </w:pPr>
            <w:bookmarkStart w:id="36" w:name="_Toc185047535"/>
            <w:r>
              <w:rPr>
                <w:rFonts w:hint="eastAsia" w:ascii="宋体" w:hAnsi="宋体"/>
                <w:color w:val="auto"/>
              </w:rPr>
              <w:t>申请人名称</w:t>
            </w:r>
          </w:p>
        </w:tc>
        <w:tc>
          <w:tcPr>
            <w:tcW w:w="7386" w:type="dxa"/>
            <w:gridSpan w:val="8"/>
            <w:vAlign w:val="center"/>
          </w:tcPr>
          <w:p>
            <w:pPr>
              <w:autoSpaceDE w:val="0"/>
              <w:autoSpaceDN w:val="0"/>
              <w:adjustRightInd w:val="0"/>
              <w:spacing w:line="360" w:lineRule="auto"/>
              <w:jc w:val="center"/>
              <w:rPr>
                <w:rFonts w:asci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注册地址</w:t>
            </w:r>
          </w:p>
        </w:tc>
        <w:tc>
          <w:tcPr>
            <w:tcW w:w="3613" w:type="dxa"/>
            <w:gridSpan w:val="4"/>
            <w:vAlign w:val="center"/>
          </w:tcPr>
          <w:p>
            <w:pPr>
              <w:autoSpaceDE w:val="0"/>
              <w:autoSpaceDN w:val="0"/>
              <w:adjustRightInd w:val="0"/>
              <w:spacing w:line="360" w:lineRule="auto"/>
              <w:jc w:val="center"/>
              <w:rPr>
                <w:rFonts w:ascii="宋体"/>
                <w:color w:val="auto"/>
              </w:rPr>
            </w:pPr>
          </w:p>
        </w:tc>
        <w:tc>
          <w:tcPr>
            <w:tcW w:w="1400"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邮政编码</w:t>
            </w:r>
          </w:p>
        </w:tc>
        <w:tc>
          <w:tcPr>
            <w:tcW w:w="2373" w:type="dxa"/>
            <w:gridSpan w:val="3"/>
            <w:vAlign w:val="center"/>
          </w:tcPr>
          <w:p>
            <w:pPr>
              <w:autoSpaceDE w:val="0"/>
              <w:autoSpaceDN w:val="0"/>
              <w:adjustRightInd w:val="0"/>
              <w:spacing w:line="360" w:lineRule="auto"/>
              <w:jc w:val="center"/>
              <w:rPr>
                <w:rFonts w:asci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pPr>
              <w:autoSpaceDE w:val="0"/>
              <w:autoSpaceDN w:val="0"/>
              <w:adjustRightInd w:val="0"/>
              <w:spacing w:line="360" w:lineRule="auto"/>
              <w:jc w:val="center"/>
              <w:rPr>
                <w:rFonts w:ascii="宋体"/>
                <w:color w:val="auto"/>
              </w:rPr>
            </w:pPr>
            <w:r>
              <w:rPr>
                <w:rFonts w:hint="eastAsia" w:ascii="宋体" w:hAnsi="宋体"/>
                <w:color w:val="auto"/>
              </w:rPr>
              <w:t>联系方式</w:t>
            </w:r>
          </w:p>
        </w:tc>
        <w:tc>
          <w:tcPr>
            <w:tcW w:w="1031"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联系人</w:t>
            </w:r>
          </w:p>
        </w:tc>
        <w:tc>
          <w:tcPr>
            <w:tcW w:w="2582" w:type="dxa"/>
            <w:gridSpan w:val="3"/>
            <w:vAlign w:val="center"/>
          </w:tcPr>
          <w:p>
            <w:pPr>
              <w:autoSpaceDE w:val="0"/>
              <w:autoSpaceDN w:val="0"/>
              <w:adjustRightInd w:val="0"/>
              <w:spacing w:line="360" w:lineRule="auto"/>
              <w:jc w:val="center"/>
              <w:rPr>
                <w:rFonts w:ascii="宋体"/>
                <w:color w:val="auto"/>
              </w:rPr>
            </w:pPr>
          </w:p>
        </w:tc>
        <w:tc>
          <w:tcPr>
            <w:tcW w:w="1400"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电话</w:t>
            </w:r>
          </w:p>
        </w:tc>
        <w:tc>
          <w:tcPr>
            <w:tcW w:w="2373" w:type="dxa"/>
            <w:gridSpan w:val="3"/>
            <w:vAlign w:val="center"/>
          </w:tcPr>
          <w:p>
            <w:pPr>
              <w:autoSpaceDE w:val="0"/>
              <w:autoSpaceDN w:val="0"/>
              <w:adjustRightInd w:val="0"/>
              <w:spacing w:line="360" w:lineRule="auto"/>
              <w:jc w:val="center"/>
              <w:rPr>
                <w:rFonts w:asci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pPr>
              <w:spacing w:line="360" w:lineRule="auto"/>
              <w:jc w:val="left"/>
              <w:rPr>
                <w:rFonts w:ascii="宋体"/>
                <w:color w:val="auto"/>
              </w:rPr>
            </w:pPr>
          </w:p>
        </w:tc>
        <w:tc>
          <w:tcPr>
            <w:tcW w:w="1031"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传真</w:t>
            </w:r>
          </w:p>
        </w:tc>
        <w:tc>
          <w:tcPr>
            <w:tcW w:w="2582" w:type="dxa"/>
            <w:gridSpan w:val="3"/>
            <w:vAlign w:val="center"/>
          </w:tcPr>
          <w:p>
            <w:pPr>
              <w:autoSpaceDE w:val="0"/>
              <w:autoSpaceDN w:val="0"/>
              <w:adjustRightInd w:val="0"/>
              <w:spacing w:line="360" w:lineRule="auto"/>
              <w:jc w:val="center"/>
              <w:rPr>
                <w:rFonts w:ascii="宋体"/>
                <w:color w:val="auto"/>
              </w:rPr>
            </w:pPr>
          </w:p>
        </w:tc>
        <w:tc>
          <w:tcPr>
            <w:tcW w:w="1400"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网址</w:t>
            </w:r>
          </w:p>
        </w:tc>
        <w:tc>
          <w:tcPr>
            <w:tcW w:w="2373" w:type="dxa"/>
            <w:gridSpan w:val="3"/>
            <w:vAlign w:val="center"/>
          </w:tcPr>
          <w:p>
            <w:pPr>
              <w:autoSpaceDE w:val="0"/>
              <w:autoSpaceDN w:val="0"/>
              <w:adjustRightInd w:val="0"/>
              <w:spacing w:line="360" w:lineRule="auto"/>
              <w:jc w:val="center"/>
              <w:rPr>
                <w:rFonts w:asci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法定代表人</w:t>
            </w:r>
          </w:p>
        </w:tc>
        <w:tc>
          <w:tcPr>
            <w:tcW w:w="1031"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姓名</w:t>
            </w:r>
          </w:p>
        </w:tc>
        <w:tc>
          <w:tcPr>
            <w:tcW w:w="1246" w:type="dxa"/>
            <w:vAlign w:val="center"/>
          </w:tcPr>
          <w:p>
            <w:pPr>
              <w:autoSpaceDE w:val="0"/>
              <w:autoSpaceDN w:val="0"/>
              <w:adjustRightInd w:val="0"/>
              <w:spacing w:line="360" w:lineRule="auto"/>
              <w:jc w:val="center"/>
              <w:rPr>
                <w:rFonts w:ascii="宋体"/>
                <w:color w:val="auto"/>
              </w:rPr>
            </w:pPr>
          </w:p>
        </w:tc>
        <w:tc>
          <w:tcPr>
            <w:tcW w:w="1328"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职称</w:t>
            </w:r>
          </w:p>
        </w:tc>
        <w:tc>
          <w:tcPr>
            <w:tcW w:w="1408" w:type="dxa"/>
            <w:gridSpan w:val="2"/>
            <w:vAlign w:val="center"/>
          </w:tcPr>
          <w:p>
            <w:pPr>
              <w:autoSpaceDE w:val="0"/>
              <w:autoSpaceDN w:val="0"/>
              <w:adjustRightInd w:val="0"/>
              <w:spacing w:line="360" w:lineRule="auto"/>
              <w:jc w:val="center"/>
              <w:rPr>
                <w:rFonts w:ascii="宋体"/>
                <w:color w:val="auto"/>
              </w:rPr>
            </w:pPr>
          </w:p>
        </w:tc>
        <w:tc>
          <w:tcPr>
            <w:tcW w:w="1247" w:type="dxa"/>
            <w:gridSpan w:val="2"/>
            <w:vAlign w:val="center"/>
          </w:tcPr>
          <w:p>
            <w:pPr>
              <w:autoSpaceDE w:val="0"/>
              <w:autoSpaceDN w:val="0"/>
              <w:adjustRightInd w:val="0"/>
              <w:spacing w:line="360" w:lineRule="auto"/>
              <w:jc w:val="center"/>
              <w:rPr>
                <w:rFonts w:ascii="宋体"/>
                <w:color w:val="auto"/>
              </w:rPr>
            </w:pPr>
            <w:r>
              <w:rPr>
                <w:rFonts w:hint="eastAsia" w:ascii="宋体" w:hAnsi="宋体"/>
                <w:color w:val="auto"/>
              </w:rPr>
              <w:t>电话</w:t>
            </w:r>
          </w:p>
        </w:tc>
        <w:tc>
          <w:tcPr>
            <w:tcW w:w="1126" w:type="dxa"/>
            <w:vAlign w:val="center"/>
          </w:tcPr>
          <w:p>
            <w:pPr>
              <w:autoSpaceDE w:val="0"/>
              <w:autoSpaceDN w:val="0"/>
              <w:adjustRightInd w:val="0"/>
              <w:spacing w:line="360" w:lineRule="auto"/>
              <w:jc w:val="center"/>
              <w:rPr>
                <w:rFonts w:ascii="宋体"/>
                <w:b/>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成立时间</w:t>
            </w:r>
          </w:p>
        </w:tc>
        <w:tc>
          <w:tcPr>
            <w:tcW w:w="2277" w:type="dxa"/>
            <w:gridSpan w:val="2"/>
            <w:vAlign w:val="center"/>
          </w:tcPr>
          <w:p>
            <w:pPr>
              <w:autoSpaceDE w:val="0"/>
              <w:autoSpaceDN w:val="0"/>
              <w:adjustRightInd w:val="0"/>
              <w:spacing w:line="360" w:lineRule="auto"/>
              <w:jc w:val="center"/>
              <w:rPr>
                <w:rFonts w:ascii="宋体"/>
                <w:color w:val="auto"/>
              </w:rPr>
            </w:pPr>
          </w:p>
        </w:tc>
        <w:tc>
          <w:tcPr>
            <w:tcW w:w="5109" w:type="dxa"/>
            <w:gridSpan w:val="6"/>
            <w:vAlign w:val="center"/>
          </w:tcPr>
          <w:p>
            <w:pPr>
              <w:autoSpaceDE w:val="0"/>
              <w:autoSpaceDN w:val="0"/>
              <w:adjustRightInd w:val="0"/>
              <w:spacing w:line="360" w:lineRule="auto"/>
              <w:ind w:firstLine="1533" w:firstLineChars="700"/>
              <w:rPr>
                <w:rFonts w:ascii="宋体"/>
                <w:color w:val="auto"/>
              </w:rPr>
            </w:pPr>
            <w:r>
              <w:rPr>
                <w:rFonts w:hint="eastAsia" w:ascii="宋体" w:hAnsi="宋体"/>
                <w:color w:val="auto"/>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单位性质</w:t>
            </w:r>
          </w:p>
        </w:tc>
        <w:tc>
          <w:tcPr>
            <w:tcW w:w="2277" w:type="dxa"/>
            <w:gridSpan w:val="2"/>
            <w:vAlign w:val="center"/>
          </w:tcPr>
          <w:p>
            <w:pPr>
              <w:autoSpaceDE w:val="0"/>
              <w:autoSpaceDN w:val="0"/>
              <w:adjustRightInd w:val="0"/>
              <w:spacing w:line="360" w:lineRule="auto"/>
              <w:jc w:val="center"/>
              <w:rPr>
                <w:rFonts w:ascii="宋体"/>
                <w:color w:val="auto"/>
              </w:rPr>
            </w:pPr>
          </w:p>
        </w:tc>
        <w:tc>
          <w:tcPr>
            <w:tcW w:w="1328" w:type="dxa"/>
            <w:vMerge w:val="restart"/>
            <w:vAlign w:val="center"/>
          </w:tcPr>
          <w:p>
            <w:pPr>
              <w:autoSpaceDE w:val="0"/>
              <w:autoSpaceDN w:val="0"/>
              <w:adjustRightInd w:val="0"/>
              <w:spacing w:line="360" w:lineRule="auto"/>
              <w:jc w:val="center"/>
              <w:rPr>
                <w:rFonts w:ascii="宋体"/>
                <w:color w:val="auto"/>
              </w:rPr>
            </w:pPr>
            <w:r>
              <w:rPr>
                <w:rFonts w:hint="eastAsia" w:ascii="宋体" w:hAnsi="宋体"/>
                <w:color w:val="auto"/>
              </w:rPr>
              <w:t>其中</w:t>
            </w:r>
          </w:p>
        </w:tc>
        <w:tc>
          <w:tcPr>
            <w:tcW w:w="1577" w:type="dxa"/>
            <w:gridSpan w:val="3"/>
            <w:vMerge w:val="restart"/>
            <w:vAlign w:val="center"/>
          </w:tcPr>
          <w:p>
            <w:pPr>
              <w:autoSpaceDE w:val="0"/>
              <w:autoSpaceDN w:val="0"/>
              <w:adjustRightInd w:val="0"/>
              <w:spacing w:line="360" w:lineRule="auto"/>
              <w:jc w:val="center"/>
              <w:rPr>
                <w:rFonts w:ascii="宋体"/>
                <w:color w:val="auto"/>
              </w:rPr>
            </w:pPr>
            <w:r>
              <w:rPr>
                <w:rFonts w:hint="eastAsia" w:ascii="宋体" w:hAnsi="宋体"/>
                <w:color w:val="auto"/>
              </w:rPr>
              <w:t>高级职称人员</w:t>
            </w:r>
          </w:p>
        </w:tc>
        <w:tc>
          <w:tcPr>
            <w:tcW w:w="2204" w:type="dxa"/>
            <w:gridSpan w:val="2"/>
            <w:vMerge w:val="restart"/>
            <w:vAlign w:val="center"/>
          </w:tcPr>
          <w:p>
            <w:pPr>
              <w:autoSpaceDE w:val="0"/>
              <w:autoSpaceDN w:val="0"/>
              <w:adjustRightInd w:val="0"/>
              <w:spacing w:line="360" w:lineRule="auto"/>
              <w:jc w:val="center"/>
              <w:rPr>
                <w:rFonts w:ascii="宋体"/>
                <w:b/>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营业执照号</w:t>
            </w:r>
          </w:p>
        </w:tc>
        <w:tc>
          <w:tcPr>
            <w:tcW w:w="2277" w:type="dxa"/>
            <w:gridSpan w:val="2"/>
            <w:vAlign w:val="center"/>
          </w:tcPr>
          <w:p>
            <w:pPr>
              <w:autoSpaceDE w:val="0"/>
              <w:autoSpaceDN w:val="0"/>
              <w:adjustRightInd w:val="0"/>
              <w:spacing w:line="360" w:lineRule="auto"/>
              <w:jc w:val="center"/>
              <w:rPr>
                <w:rFonts w:ascii="宋体"/>
                <w:color w:val="auto"/>
              </w:rPr>
            </w:pPr>
          </w:p>
        </w:tc>
        <w:tc>
          <w:tcPr>
            <w:tcW w:w="1328" w:type="dxa"/>
            <w:vMerge w:val="continue"/>
            <w:vAlign w:val="center"/>
          </w:tcPr>
          <w:p>
            <w:pPr>
              <w:spacing w:line="360" w:lineRule="auto"/>
              <w:jc w:val="left"/>
              <w:rPr>
                <w:rFonts w:ascii="宋体"/>
                <w:color w:val="auto"/>
              </w:rPr>
            </w:pPr>
          </w:p>
        </w:tc>
        <w:tc>
          <w:tcPr>
            <w:tcW w:w="1577" w:type="dxa"/>
            <w:gridSpan w:val="3"/>
            <w:vMerge w:val="continue"/>
            <w:vAlign w:val="center"/>
          </w:tcPr>
          <w:p>
            <w:pPr>
              <w:autoSpaceDE w:val="0"/>
              <w:autoSpaceDN w:val="0"/>
              <w:adjustRightInd w:val="0"/>
              <w:spacing w:line="360" w:lineRule="auto"/>
              <w:jc w:val="center"/>
              <w:rPr>
                <w:rFonts w:ascii="宋体"/>
                <w:color w:val="auto"/>
              </w:rPr>
            </w:pPr>
          </w:p>
        </w:tc>
        <w:tc>
          <w:tcPr>
            <w:tcW w:w="2204" w:type="dxa"/>
            <w:gridSpan w:val="2"/>
            <w:vMerge w:val="continue"/>
            <w:vAlign w:val="center"/>
          </w:tcPr>
          <w:p>
            <w:pPr>
              <w:autoSpaceDE w:val="0"/>
              <w:autoSpaceDN w:val="0"/>
              <w:adjustRightInd w:val="0"/>
              <w:spacing w:line="360" w:lineRule="auto"/>
              <w:jc w:val="center"/>
              <w:rPr>
                <w:rFonts w:ascii="宋体"/>
                <w:b/>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注册资金</w:t>
            </w:r>
          </w:p>
        </w:tc>
        <w:tc>
          <w:tcPr>
            <w:tcW w:w="2277" w:type="dxa"/>
            <w:gridSpan w:val="2"/>
            <w:vAlign w:val="center"/>
          </w:tcPr>
          <w:p>
            <w:pPr>
              <w:autoSpaceDE w:val="0"/>
              <w:autoSpaceDN w:val="0"/>
              <w:adjustRightInd w:val="0"/>
              <w:spacing w:line="360" w:lineRule="auto"/>
              <w:jc w:val="center"/>
              <w:rPr>
                <w:rFonts w:ascii="宋体"/>
                <w:color w:val="auto"/>
              </w:rPr>
            </w:pPr>
          </w:p>
        </w:tc>
        <w:tc>
          <w:tcPr>
            <w:tcW w:w="1328" w:type="dxa"/>
            <w:vMerge w:val="continue"/>
            <w:vAlign w:val="center"/>
          </w:tcPr>
          <w:p>
            <w:pPr>
              <w:spacing w:line="360" w:lineRule="auto"/>
              <w:jc w:val="left"/>
              <w:rPr>
                <w:rFonts w:ascii="宋体"/>
                <w:color w:val="auto"/>
              </w:rPr>
            </w:pPr>
          </w:p>
        </w:tc>
        <w:tc>
          <w:tcPr>
            <w:tcW w:w="1577" w:type="dxa"/>
            <w:gridSpan w:val="3"/>
            <w:vAlign w:val="center"/>
          </w:tcPr>
          <w:p>
            <w:pPr>
              <w:autoSpaceDE w:val="0"/>
              <w:autoSpaceDN w:val="0"/>
              <w:adjustRightInd w:val="0"/>
              <w:spacing w:line="360" w:lineRule="auto"/>
              <w:jc w:val="center"/>
              <w:rPr>
                <w:rFonts w:ascii="宋体"/>
                <w:color w:val="auto"/>
              </w:rPr>
            </w:pPr>
            <w:r>
              <w:rPr>
                <w:rFonts w:hint="eastAsia" w:ascii="宋体" w:hAnsi="宋体"/>
                <w:color w:val="auto"/>
              </w:rPr>
              <w:t>中级职称人员</w:t>
            </w:r>
          </w:p>
        </w:tc>
        <w:tc>
          <w:tcPr>
            <w:tcW w:w="2204" w:type="dxa"/>
            <w:gridSpan w:val="2"/>
            <w:vAlign w:val="center"/>
          </w:tcPr>
          <w:p>
            <w:pPr>
              <w:autoSpaceDE w:val="0"/>
              <w:autoSpaceDN w:val="0"/>
              <w:adjustRightInd w:val="0"/>
              <w:spacing w:line="360" w:lineRule="auto"/>
              <w:jc w:val="center"/>
              <w:rPr>
                <w:rFonts w:ascii="宋体"/>
                <w:b/>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开户银行</w:t>
            </w:r>
          </w:p>
        </w:tc>
        <w:tc>
          <w:tcPr>
            <w:tcW w:w="2277" w:type="dxa"/>
            <w:gridSpan w:val="2"/>
            <w:vAlign w:val="center"/>
          </w:tcPr>
          <w:p>
            <w:pPr>
              <w:autoSpaceDE w:val="0"/>
              <w:autoSpaceDN w:val="0"/>
              <w:adjustRightInd w:val="0"/>
              <w:spacing w:line="360" w:lineRule="auto"/>
              <w:jc w:val="center"/>
              <w:rPr>
                <w:rFonts w:ascii="宋体"/>
                <w:color w:val="auto"/>
              </w:rPr>
            </w:pPr>
          </w:p>
        </w:tc>
        <w:tc>
          <w:tcPr>
            <w:tcW w:w="1328" w:type="dxa"/>
            <w:vMerge w:val="continue"/>
            <w:vAlign w:val="center"/>
          </w:tcPr>
          <w:p>
            <w:pPr>
              <w:spacing w:line="360" w:lineRule="auto"/>
              <w:jc w:val="left"/>
              <w:rPr>
                <w:rFonts w:ascii="宋体"/>
                <w:color w:val="auto"/>
              </w:rPr>
            </w:pPr>
          </w:p>
        </w:tc>
        <w:tc>
          <w:tcPr>
            <w:tcW w:w="1577" w:type="dxa"/>
            <w:gridSpan w:val="3"/>
            <w:vAlign w:val="center"/>
          </w:tcPr>
          <w:p>
            <w:pPr>
              <w:autoSpaceDE w:val="0"/>
              <w:autoSpaceDN w:val="0"/>
              <w:adjustRightInd w:val="0"/>
              <w:spacing w:line="360" w:lineRule="auto"/>
              <w:jc w:val="center"/>
              <w:rPr>
                <w:rFonts w:ascii="宋体"/>
                <w:color w:val="auto"/>
              </w:rPr>
            </w:pPr>
            <w:r>
              <w:rPr>
                <w:rFonts w:hint="eastAsia" w:ascii="宋体" w:hAnsi="宋体"/>
                <w:color w:val="auto"/>
              </w:rPr>
              <w:t>初级职称人员</w:t>
            </w:r>
          </w:p>
        </w:tc>
        <w:tc>
          <w:tcPr>
            <w:tcW w:w="2204" w:type="dxa"/>
            <w:gridSpan w:val="2"/>
            <w:vAlign w:val="center"/>
          </w:tcPr>
          <w:p>
            <w:pPr>
              <w:autoSpaceDE w:val="0"/>
              <w:autoSpaceDN w:val="0"/>
              <w:adjustRightInd w:val="0"/>
              <w:spacing w:line="360" w:lineRule="auto"/>
              <w:jc w:val="center"/>
              <w:rPr>
                <w:rFonts w:ascii="宋体"/>
                <w:b/>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账号</w:t>
            </w:r>
          </w:p>
        </w:tc>
        <w:tc>
          <w:tcPr>
            <w:tcW w:w="2277" w:type="dxa"/>
            <w:gridSpan w:val="2"/>
            <w:vAlign w:val="center"/>
          </w:tcPr>
          <w:p>
            <w:pPr>
              <w:autoSpaceDE w:val="0"/>
              <w:autoSpaceDN w:val="0"/>
              <w:adjustRightInd w:val="0"/>
              <w:spacing w:line="360" w:lineRule="auto"/>
              <w:jc w:val="center"/>
              <w:rPr>
                <w:rFonts w:ascii="宋体"/>
                <w:color w:val="auto"/>
              </w:rPr>
            </w:pPr>
          </w:p>
        </w:tc>
        <w:tc>
          <w:tcPr>
            <w:tcW w:w="1328" w:type="dxa"/>
            <w:vMerge w:val="continue"/>
            <w:vAlign w:val="center"/>
          </w:tcPr>
          <w:p>
            <w:pPr>
              <w:spacing w:line="360" w:lineRule="auto"/>
              <w:jc w:val="left"/>
              <w:rPr>
                <w:rFonts w:ascii="宋体"/>
                <w:color w:val="auto"/>
              </w:rPr>
            </w:pPr>
          </w:p>
        </w:tc>
        <w:tc>
          <w:tcPr>
            <w:tcW w:w="1577" w:type="dxa"/>
            <w:gridSpan w:val="3"/>
            <w:vAlign w:val="center"/>
          </w:tcPr>
          <w:p>
            <w:pPr>
              <w:autoSpaceDE w:val="0"/>
              <w:autoSpaceDN w:val="0"/>
              <w:adjustRightInd w:val="0"/>
              <w:spacing w:line="360" w:lineRule="auto"/>
              <w:jc w:val="center"/>
              <w:rPr>
                <w:rFonts w:ascii="宋体"/>
                <w:color w:val="auto"/>
              </w:rPr>
            </w:pPr>
            <w:r>
              <w:rPr>
                <w:rFonts w:hint="eastAsia" w:ascii="宋体" w:hAnsi="宋体"/>
                <w:color w:val="auto"/>
              </w:rPr>
              <w:t>普通员工</w:t>
            </w:r>
          </w:p>
        </w:tc>
        <w:tc>
          <w:tcPr>
            <w:tcW w:w="2204" w:type="dxa"/>
            <w:gridSpan w:val="2"/>
            <w:vAlign w:val="center"/>
          </w:tcPr>
          <w:p>
            <w:pPr>
              <w:autoSpaceDE w:val="0"/>
              <w:autoSpaceDN w:val="0"/>
              <w:adjustRightInd w:val="0"/>
              <w:spacing w:line="360" w:lineRule="auto"/>
              <w:jc w:val="center"/>
              <w:rPr>
                <w:rFonts w:ascii="宋体"/>
                <w:b/>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经营范围</w:t>
            </w:r>
          </w:p>
        </w:tc>
        <w:tc>
          <w:tcPr>
            <w:tcW w:w="7386" w:type="dxa"/>
            <w:gridSpan w:val="8"/>
            <w:vAlign w:val="center"/>
          </w:tcPr>
          <w:p>
            <w:pPr>
              <w:autoSpaceDE w:val="0"/>
              <w:autoSpaceDN w:val="0"/>
              <w:adjustRightInd w:val="0"/>
              <w:spacing w:line="360" w:lineRule="auto"/>
              <w:rPr>
                <w:rFonts w:ascii="宋体"/>
                <w:b/>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备注</w:t>
            </w:r>
          </w:p>
        </w:tc>
        <w:tc>
          <w:tcPr>
            <w:tcW w:w="7386" w:type="dxa"/>
            <w:gridSpan w:val="8"/>
            <w:vAlign w:val="center"/>
          </w:tcPr>
          <w:p>
            <w:pPr>
              <w:autoSpaceDE w:val="0"/>
              <w:autoSpaceDN w:val="0"/>
              <w:adjustRightInd w:val="0"/>
              <w:spacing w:line="360" w:lineRule="auto"/>
              <w:jc w:val="left"/>
              <w:rPr>
                <w:rFonts w:ascii="宋体"/>
                <w:color w:val="auto"/>
              </w:rPr>
            </w:pPr>
          </w:p>
        </w:tc>
      </w:tr>
    </w:tbl>
    <w:p>
      <w:pPr>
        <w:adjustRightInd w:val="0"/>
        <w:spacing w:line="400" w:lineRule="exact"/>
        <w:ind w:firstLine="498" w:firstLineChars="200"/>
        <w:jc w:val="left"/>
        <w:rPr>
          <w:rFonts w:hAnsi="宋体"/>
          <w:color w:val="auto"/>
          <w:sz w:val="24"/>
        </w:rPr>
      </w:pPr>
    </w:p>
    <w:p>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pPr>
        <w:adjustRightInd w:val="0"/>
        <w:spacing w:line="400" w:lineRule="exact"/>
        <w:ind w:firstLine="498" w:firstLineChars="200"/>
        <w:jc w:val="left"/>
        <w:rPr>
          <w:rFonts w:hAnsi="宋体"/>
          <w:color w:val="auto"/>
          <w:sz w:val="24"/>
        </w:rPr>
      </w:pPr>
      <w:r>
        <w:rPr>
          <w:rFonts w:hint="eastAsia" w:hAnsi="宋体"/>
          <w:color w:val="auto"/>
          <w:sz w:val="24"/>
        </w:rPr>
        <w:t>日期：年月日</w:t>
      </w:r>
      <w:bookmarkEnd w:id="36"/>
    </w:p>
    <w:p>
      <w:pPr>
        <w:widowControl/>
        <w:jc w:val="left"/>
        <w:rPr>
          <w:rFonts w:ascii="黑体" w:hAnsi="黑体" w:eastAsia="黑体"/>
          <w:color w:val="auto"/>
          <w:sz w:val="28"/>
          <w:szCs w:val="28"/>
        </w:rPr>
      </w:pPr>
      <w:bookmarkStart w:id="37" w:name="_Toc325028474"/>
      <w:bookmarkStart w:id="38" w:name="_Toc453578491"/>
      <w:bookmarkStart w:id="39" w:name="_Toc476736025"/>
      <w:r>
        <w:rPr>
          <w:rFonts w:ascii="黑体" w:hAnsi="黑体" w:eastAsia="黑体"/>
          <w:color w:val="auto"/>
          <w:sz w:val="28"/>
          <w:szCs w:val="28"/>
        </w:rPr>
        <w:br w:type="page"/>
      </w:r>
    </w:p>
    <w:p>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格式六、</w:t>
      </w:r>
      <w:bookmarkEnd w:id="37"/>
      <w:bookmarkEnd w:id="38"/>
      <w:bookmarkEnd w:id="39"/>
      <w:bookmarkStart w:id="40" w:name="_Toc19468"/>
      <w:bookmarkStart w:id="41" w:name="_Toc24591"/>
      <w:r>
        <w:rPr>
          <w:rFonts w:hint="eastAsia" w:ascii="黑体" w:hAnsi="黑体" w:eastAsia="黑体"/>
          <w:b/>
          <w:bCs/>
          <w:color w:val="auto"/>
          <w:sz w:val="28"/>
          <w:szCs w:val="28"/>
        </w:rPr>
        <w:t>拟投入本项目机构人员汇总表</w:t>
      </w:r>
      <w:bookmarkEnd w:id="40"/>
      <w:bookmarkEnd w:id="41"/>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pPr>
              <w:spacing w:line="360" w:lineRule="auto"/>
              <w:ind w:right="-4" w:rightChars="-2"/>
              <w:jc w:val="center"/>
              <w:rPr>
                <w:rFonts w:ascii="宋体" w:hAnsi="宋体"/>
                <w:color w:val="auto"/>
                <w:sz w:val="24"/>
              </w:rPr>
            </w:pPr>
            <w:r>
              <w:rPr>
                <w:rFonts w:hint="eastAsia" w:ascii="宋体" w:hAnsi="宋体"/>
                <w:color w:val="auto"/>
                <w:sz w:val="24"/>
              </w:rPr>
              <w:t>序号</w:t>
            </w:r>
          </w:p>
        </w:tc>
        <w:tc>
          <w:tcPr>
            <w:tcW w:w="2586" w:type="dxa"/>
            <w:vAlign w:val="center"/>
          </w:tcPr>
          <w:p>
            <w:pPr>
              <w:spacing w:line="360" w:lineRule="auto"/>
              <w:ind w:right="-4" w:rightChars="-2"/>
              <w:jc w:val="center"/>
              <w:rPr>
                <w:rFonts w:ascii="宋体" w:hAnsi="宋体"/>
                <w:color w:val="auto"/>
                <w:sz w:val="24"/>
              </w:rPr>
            </w:pPr>
            <w:r>
              <w:rPr>
                <w:rFonts w:hint="eastAsia" w:ascii="宋体" w:hAnsi="宋体"/>
                <w:color w:val="auto"/>
                <w:sz w:val="24"/>
              </w:rPr>
              <w:t>姓名</w:t>
            </w:r>
          </w:p>
        </w:tc>
        <w:tc>
          <w:tcPr>
            <w:tcW w:w="1255" w:type="dxa"/>
            <w:vAlign w:val="center"/>
          </w:tcPr>
          <w:p>
            <w:pPr>
              <w:spacing w:line="360" w:lineRule="auto"/>
              <w:ind w:right="-4" w:rightChars="-2"/>
              <w:jc w:val="center"/>
              <w:rPr>
                <w:rFonts w:ascii="宋体" w:hAnsi="宋体"/>
                <w:color w:val="auto"/>
                <w:sz w:val="24"/>
              </w:rPr>
            </w:pPr>
            <w:r>
              <w:rPr>
                <w:rFonts w:hint="eastAsia" w:ascii="宋体" w:hAnsi="宋体"/>
                <w:color w:val="auto"/>
                <w:sz w:val="24"/>
              </w:rPr>
              <w:t>性别</w:t>
            </w:r>
          </w:p>
        </w:tc>
        <w:tc>
          <w:tcPr>
            <w:tcW w:w="1201" w:type="dxa"/>
            <w:vAlign w:val="center"/>
          </w:tcPr>
          <w:p>
            <w:pPr>
              <w:spacing w:line="360" w:lineRule="auto"/>
              <w:ind w:right="-4" w:rightChars="-2"/>
              <w:jc w:val="center"/>
              <w:rPr>
                <w:rFonts w:ascii="宋体" w:hAnsi="宋体"/>
                <w:color w:val="auto"/>
                <w:sz w:val="24"/>
              </w:rPr>
            </w:pPr>
            <w:r>
              <w:rPr>
                <w:rFonts w:hint="eastAsia" w:ascii="宋体" w:hAnsi="宋体"/>
                <w:color w:val="auto"/>
                <w:sz w:val="24"/>
              </w:rPr>
              <w:t>年龄</w:t>
            </w:r>
          </w:p>
        </w:tc>
        <w:tc>
          <w:tcPr>
            <w:tcW w:w="2031" w:type="dxa"/>
            <w:vAlign w:val="center"/>
          </w:tcPr>
          <w:p>
            <w:pPr>
              <w:spacing w:line="360" w:lineRule="auto"/>
              <w:ind w:right="-4" w:rightChars="-2"/>
              <w:jc w:val="center"/>
              <w:rPr>
                <w:rFonts w:ascii="宋体" w:hAnsi="宋体"/>
                <w:color w:val="auto"/>
                <w:sz w:val="24"/>
              </w:rPr>
            </w:pPr>
            <w:r>
              <w:rPr>
                <w:rFonts w:hint="eastAsia" w:ascii="宋体" w:hAnsi="宋体"/>
                <w:color w:val="auto"/>
                <w:sz w:val="24"/>
              </w:rPr>
              <w:t>拟任职务</w:t>
            </w:r>
          </w:p>
        </w:tc>
        <w:tc>
          <w:tcPr>
            <w:tcW w:w="1802" w:type="dxa"/>
            <w:vAlign w:val="center"/>
          </w:tcPr>
          <w:p>
            <w:pPr>
              <w:spacing w:line="360" w:lineRule="auto"/>
              <w:ind w:right="-4" w:rightChars="-2"/>
              <w:jc w:val="center"/>
              <w:rPr>
                <w:rFonts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pPr>
              <w:spacing w:line="360" w:lineRule="auto"/>
              <w:ind w:right="-4" w:rightChars="-2"/>
              <w:jc w:val="center"/>
              <w:rPr>
                <w:rFonts w:ascii="宋体" w:hAnsi="宋体"/>
                <w:color w:val="auto"/>
                <w:sz w:val="24"/>
              </w:rPr>
            </w:pPr>
            <w:r>
              <w:rPr>
                <w:rFonts w:hint="eastAsia" w:ascii="宋体" w:hAnsi="宋体"/>
                <w:color w:val="auto"/>
                <w:sz w:val="24"/>
              </w:rPr>
              <w:t>1</w:t>
            </w:r>
          </w:p>
        </w:tc>
        <w:tc>
          <w:tcPr>
            <w:tcW w:w="2586" w:type="dxa"/>
          </w:tcPr>
          <w:p>
            <w:pPr>
              <w:spacing w:line="360" w:lineRule="auto"/>
              <w:ind w:right="-4" w:rightChars="-2"/>
              <w:rPr>
                <w:rFonts w:ascii="宋体" w:hAnsi="宋体"/>
                <w:color w:val="auto"/>
                <w:sz w:val="24"/>
              </w:rPr>
            </w:pPr>
          </w:p>
        </w:tc>
        <w:tc>
          <w:tcPr>
            <w:tcW w:w="1255" w:type="dxa"/>
          </w:tcPr>
          <w:p>
            <w:pPr>
              <w:spacing w:line="360" w:lineRule="auto"/>
              <w:ind w:right="-4" w:rightChars="-2"/>
              <w:rPr>
                <w:rFonts w:ascii="宋体" w:hAnsi="宋体"/>
                <w:color w:val="auto"/>
                <w:sz w:val="24"/>
              </w:rPr>
            </w:pPr>
          </w:p>
        </w:tc>
        <w:tc>
          <w:tcPr>
            <w:tcW w:w="1201" w:type="dxa"/>
          </w:tcPr>
          <w:p>
            <w:pPr>
              <w:spacing w:line="360" w:lineRule="auto"/>
              <w:ind w:right="-4" w:rightChars="-2"/>
              <w:rPr>
                <w:rFonts w:ascii="宋体" w:hAnsi="宋体"/>
                <w:color w:val="auto"/>
                <w:sz w:val="24"/>
              </w:rPr>
            </w:pPr>
          </w:p>
        </w:tc>
        <w:tc>
          <w:tcPr>
            <w:tcW w:w="2031" w:type="dxa"/>
          </w:tcPr>
          <w:p>
            <w:pPr>
              <w:spacing w:line="360" w:lineRule="auto"/>
              <w:ind w:right="-4" w:rightChars="-2"/>
              <w:rPr>
                <w:rFonts w:ascii="宋体" w:hAnsi="宋体"/>
                <w:color w:val="auto"/>
                <w:sz w:val="24"/>
              </w:rPr>
            </w:pPr>
          </w:p>
        </w:tc>
        <w:tc>
          <w:tcPr>
            <w:tcW w:w="1802" w:type="dxa"/>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jc w:val="center"/>
              <w:rPr>
                <w:rFonts w:ascii="宋体" w:hAnsi="宋体"/>
                <w:color w:val="auto"/>
                <w:sz w:val="24"/>
              </w:rPr>
            </w:pPr>
            <w:r>
              <w:rPr>
                <w:rFonts w:hint="eastAsia" w:ascii="宋体" w:hAnsi="宋体"/>
                <w:color w:val="auto"/>
                <w:sz w:val="24"/>
              </w:rPr>
              <w:t>2</w:t>
            </w:r>
          </w:p>
        </w:tc>
        <w:tc>
          <w:tcPr>
            <w:tcW w:w="2586" w:type="dxa"/>
          </w:tcPr>
          <w:p>
            <w:pPr>
              <w:spacing w:line="360" w:lineRule="auto"/>
              <w:ind w:right="-4" w:rightChars="-2"/>
              <w:rPr>
                <w:rFonts w:ascii="宋体" w:hAnsi="宋体"/>
                <w:color w:val="auto"/>
                <w:sz w:val="24"/>
              </w:rPr>
            </w:pPr>
          </w:p>
        </w:tc>
        <w:tc>
          <w:tcPr>
            <w:tcW w:w="1255" w:type="dxa"/>
          </w:tcPr>
          <w:p>
            <w:pPr>
              <w:spacing w:line="360" w:lineRule="auto"/>
              <w:ind w:right="-4" w:rightChars="-2"/>
              <w:rPr>
                <w:rFonts w:ascii="宋体" w:hAnsi="宋体"/>
                <w:color w:val="auto"/>
                <w:sz w:val="24"/>
              </w:rPr>
            </w:pPr>
          </w:p>
        </w:tc>
        <w:tc>
          <w:tcPr>
            <w:tcW w:w="1201" w:type="dxa"/>
          </w:tcPr>
          <w:p>
            <w:pPr>
              <w:spacing w:line="360" w:lineRule="auto"/>
              <w:ind w:right="-4" w:rightChars="-2"/>
              <w:rPr>
                <w:rFonts w:ascii="宋体" w:hAnsi="宋体"/>
                <w:color w:val="auto"/>
                <w:sz w:val="24"/>
              </w:rPr>
            </w:pPr>
          </w:p>
        </w:tc>
        <w:tc>
          <w:tcPr>
            <w:tcW w:w="2031" w:type="dxa"/>
          </w:tcPr>
          <w:p>
            <w:pPr>
              <w:spacing w:line="360" w:lineRule="auto"/>
              <w:ind w:right="-4" w:rightChars="-2"/>
              <w:rPr>
                <w:rFonts w:ascii="宋体" w:hAnsi="宋体"/>
                <w:color w:val="auto"/>
                <w:sz w:val="24"/>
              </w:rPr>
            </w:pPr>
          </w:p>
        </w:tc>
        <w:tc>
          <w:tcPr>
            <w:tcW w:w="1802" w:type="dxa"/>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jc w:val="center"/>
              <w:rPr>
                <w:rFonts w:ascii="宋体" w:hAnsi="宋体"/>
                <w:color w:val="auto"/>
                <w:sz w:val="24"/>
              </w:rPr>
            </w:pPr>
            <w:r>
              <w:rPr>
                <w:rFonts w:hint="eastAsia" w:ascii="宋体" w:hAnsi="宋体"/>
                <w:color w:val="auto"/>
                <w:sz w:val="24"/>
              </w:rPr>
              <w:t>3</w:t>
            </w:r>
          </w:p>
        </w:tc>
        <w:tc>
          <w:tcPr>
            <w:tcW w:w="2586" w:type="dxa"/>
          </w:tcPr>
          <w:p>
            <w:pPr>
              <w:spacing w:line="360" w:lineRule="auto"/>
              <w:ind w:right="-4" w:rightChars="-2"/>
              <w:rPr>
                <w:rFonts w:ascii="宋体" w:hAnsi="宋体"/>
                <w:color w:val="auto"/>
                <w:sz w:val="24"/>
              </w:rPr>
            </w:pPr>
          </w:p>
        </w:tc>
        <w:tc>
          <w:tcPr>
            <w:tcW w:w="1255" w:type="dxa"/>
          </w:tcPr>
          <w:p>
            <w:pPr>
              <w:spacing w:line="360" w:lineRule="auto"/>
              <w:ind w:right="-4" w:rightChars="-2"/>
              <w:rPr>
                <w:rFonts w:ascii="宋体" w:hAnsi="宋体"/>
                <w:color w:val="auto"/>
                <w:sz w:val="24"/>
              </w:rPr>
            </w:pPr>
          </w:p>
        </w:tc>
        <w:tc>
          <w:tcPr>
            <w:tcW w:w="1201" w:type="dxa"/>
          </w:tcPr>
          <w:p>
            <w:pPr>
              <w:spacing w:line="360" w:lineRule="auto"/>
              <w:ind w:right="-4" w:rightChars="-2"/>
              <w:rPr>
                <w:rFonts w:ascii="宋体" w:hAnsi="宋体"/>
                <w:color w:val="auto"/>
                <w:sz w:val="24"/>
              </w:rPr>
            </w:pPr>
          </w:p>
        </w:tc>
        <w:tc>
          <w:tcPr>
            <w:tcW w:w="2031" w:type="dxa"/>
          </w:tcPr>
          <w:p>
            <w:pPr>
              <w:spacing w:line="360" w:lineRule="auto"/>
              <w:ind w:right="-4" w:rightChars="-2"/>
              <w:rPr>
                <w:rFonts w:ascii="宋体" w:hAnsi="宋体"/>
                <w:color w:val="auto"/>
                <w:sz w:val="24"/>
              </w:rPr>
            </w:pPr>
          </w:p>
        </w:tc>
        <w:tc>
          <w:tcPr>
            <w:tcW w:w="1802" w:type="dxa"/>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color w:val="auto"/>
                <w:sz w:val="24"/>
              </w:rPr>
            </w:pPr>
            <w:r>
              <w:rPr>
                <w:rFonts w:hint="eastAsia" w:ascii="宋体" w:hAnsi="宋体"/>
                <w:color w:val="auto"/>
                <w:sz w:val="24"/>
              </w:rPr>
              <w:t>…</w:t>
            </w:r>
          </w:p>
        </w:tc>
        <w:tc>
          <w:tcPr>
            <w:tcW w:w="2586" w:type="dxa"/>
          </w:tcPr>
          <w:p>
            <w:pPr>
              <w:spacing w:line="360" w:lineRule="auto"/>
              <w:ind w:right="-4" w:rightChars="-2"/>
              <w:rPr>
                <w:rFonts w:ascii="宋体" w:hAnsi="宋体"/>
                <w:color w:val="auto"/>
                <w:sz w:val="24"/>
              </w:rPr>
            </w:pPr>
          </w:p>
        </w:tc>
        <w:tc>
          <w:tcPr>
            <w:tcW w:w="1255" w:type="dxa"/>
          </w:tcPr>
          <w:p>
            <w:pPr>
              <w:spacing w:line="360" w:lineRule="auto"/>
              <w:ind w:right="-4" w:rightChars="-2"/>
              <w:rPr>
                <w:rFonts w:ascii="宋体" w:hAnsi="宋体"/>
                <w:color w:val="auto"/>
                <w:sz w:val="24"/>
              </w:rPr>
            </w:pPr>
          </w:p>
        </w:tc>
        <w:tc>
          <w:tcPr>
            <w:tcW w:w="1201" w:type="dxa"/>
          </w:tcPr>
          <w:p>
            <w:pPr>
              <w:spacing w:line="360" w:lineRule="auto"/>
              <w:ind w:right="-4" w:rightChars="-2"/>
              <w:rPr>
                <w:rFonts w:ascii="宋体" w:hAnsi="宋体"/>
                <w:color w:val="auto"/>
                <w:sz w:val="24"/>
              </w:rPr>
            </w:pPr>
          </w:p>
        </w:tc>
        <w:tc>
          <w:tcPr>
            <w:tcW w:w="2031" w:type="dxa"/>
          </w:tcPr>
          <w:p>
            <w:pPr>
              <w:spacing w:line="360" w:lineRule="auto"/>
              <w:ind w:right="-4" w:rightChars="-2"/>
              <w:rPr>
                <w:rFonts w:ascii="宋体" w:hAnsi="宋体"/>
                <w:color w:val="auto"/>
                <w:sz w:val="24"/>
              </w:rPr>
            </w:pPr>
          </w:p>
        </w:tc>
        <w:tc>
          <w:tcPr>
            <w:tcW w:w="1802" w:type="dxa"/>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color w:val="auto"/>
                <w:sz w:val="24"/>
              </w:rPr>
            </w:pPr>
          </w:p>
        </w:tc>
        <w:tc>
          <w:tcPr>
            <w:tcW w:w="2586" w:type="dxa"/>
          </w:tcPr>
          <w:p>
            <w:pPr>
              <w:spacing w:line="360" w:lineRule="auto"/>
              <w:ind w:right="-4" w:rightChars="-2"/>
              <w:rPr>
                <w:rFonts w:ascii="宋体" w:hAnsi="宋体"/>
                <w:color w:val="auto"/>
                <w:sz w:val="24"/>
              </w:rPr>
            </w:pPr>
          </w:p>
        </w:tc>
        <w:tc>
          <w:tcPr>
            <w:tcW w:w="1255" w:type="dxa"/>
          </w:tcPr>
          <w:p>
            <w:pPr>
              <w:spacing w:line="360" w:lineRule="auto"/>
              <w:ind w:right="-4" w:rightChars="-2"/>
              <w:rPr>
                <w:rFonts w:ascii="宋体" w:hAnsi="宋体"/>
                <w:color w:val="auto"/>
                <w:sz w:val="24"/>
              </w:rPr>
            </w:pPr>
          </w:p>
        </w:tc>
        <w:tc>
          <w:tcPr>
            <w:tcW w:w="1201" w:type="dxa"/>
          </w:tcPr>
          <w:p>
            <w:pPr>
              <w:spacing w:line="360" w:lineRule="auto"/>
              <w:ind w:right="-4" w:rightChars="-2"/>
              <w:rPr>
                <w:rFonts w:ascii="宋体" w:hAnsi="宋体"/>
                <w:color w:val="auto"/>
                <w:sz w:val="24"/>
              </w:rPr>
            </w:pPr>
          </w:p>
        </w:tc>
        <w:tc>
          <w:tcPr>
            <w:tcW w:w="2031" w:type="dxa"/>
          </w:tcPr>
          <w:p>
            <w:pPr>
              <w:spacing w:line="360" w:lineRule="auto"/>
              <w:ind w:right="-4" w:rightChars="-2"/>
              <w:rPr>
                <w:rFonts w:ascii="宋体" w:hAnsi="宋体"/>
                <w:color w:val="auto"/>
                <w:sz w:val="24"/>
              </w:rPr>
            </w:pPr>
          </w:p>
        </w:tc>
        <w:tc>
          <w:tcPr>
            <w:tcW w:w="1802" w:type="dxa"/>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color w:val="auto"/>
                <w:sz w:val="24"/>
              </w:rPr>
            </w:pPr>
          </w:p>
        </w:tc>
        <w:tc>
          <w:tcPr>
            <w:tcW w:w="2586" w:type="dxa"/>
          </w:tcPr>
          <w:p>
            <w:pPr>
              <w:spacing w:line="360" w:lineRule="auto"/>
              <w:ind w:right="-4" w:rightChars="-2"/>
              <w:rPr>
                <w:rFonts w:ascii="宋体" w:hAnsi="宋体"/>
                <w:color w:val="auto"/>
                <w:sz w:val="24"/>
              </w:rPr>
            </w:pPr>
          </w:p>
        </w:tc>
        <w:tc>
          <w:tcPr>
            <w:tcW w:w="1255" w:type="dxa"/>
          </w:tcPr>
          <w:p>
            <w:pPr>
              <w:spacing w:line="360" w:lineRule="auto"/>
              <w:ind w:right="-4" w:rightChars="-2"/>
              <w:rPr>
                <w:rFonts w:ascii="宋体" w:hAnsi="宋体"/>
                <w:color w:val="auto"/>
                <w:sz w:val="24"/>
              </w:rPr>
            </w:pPr>
          </w:p>
        </w:tc>
        <w:tc>
          <w:tcPr>
            <w:tcW w:w="1201" w:type="dxa"/>
          </w:tcPr>
          <w:p>
            <w:pPr>
              <w:spacing w:line="360" w:lineRule="auto"/>
              <w:ind w:right="-4" w:rightChars="-2"/>
              <w:rPr>
                <w:rFonts w:ascii="宋体" w:hAnsi="宋体"/>
                <w:color w:val="auto"/>
                <w:sz w:val="24"/>
              </w:rPr>
            </w:pPr>
          </w:p>
        </w:tc>
        <w:tc>
          <w:tcPr>
            <w:tcW w:w="2031" w:type="dxa"/>
          </w:tcPr>
          <w:p>
            <w:pPr>
              <w:spacing w:line="360" w:lineRule="auto"/>
              <w:ind w:right="-4" w:rightChars="-2"/>
              <w:rPr>
                <w:rFonts w:ascii="宋体" w:hAnsi="宋体"/>
                <w:color w:val="auto"/>
                <w:sz w:val="24"/>
              </w:rPr>
            </w:pPr>
          </w:p>
        </w:tc>
        <w:tc>
          <w:tcPr>
            <w:tcW w:w="1802" w:type="dxa"/>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color w:val="auto"/>
                <w:sz w:val="24"/>
              </w:rPr>
            </w:pPr>
          </w:p>
        </w:tc>
        <w:tc>
          <w:tcPr>
            <w:tcW w:w="2586" w:type="dxa"/>
          </w:tcPr>
          <w:p>
            <w:pPr>
              <w:spacing w:line="360" w:lineRule="auto"/>
              <w:ind w:right="-4" w:rightChars="-2"/>
              <w:rPr>
                <w:rFonts w:ascii="宋体" w:hAnsi="宋体"/>
                <w:color w:val="auto"/>
                <w:sz w:val="24"/>
              </w:rPr>
            </w:pPr>
          </w:p>
        </w:tc>
        <w:tc>
          <w:tcPr>
            <w:tcW w:w="1255" w:type="dxa"/>
          </w:tcPr>
          <w:p>
            <w:pPr>
              <w:spacing w:line="360" w:lineRule="auto"/>
              <w:ind w:right="-4" w:rightChars="-2"/>
              <w:rPr>
                <w:rFonts w:ascii="宋体" w:hAnsi="宋体"/>
                <w:color w:val="auto"/>
                <w:sz w:val="24"/>
              </w:rPr>
            </w:pPr>
          </w:p>
        </w:tc>
        <w:tc>
          <w:tcPr>
            <w:tcW w:w="1201" w:type="dxa"/>
          </w:tcPr>
          <w:p>
            <w:pPr>
              <w:spacing w:line="360" w:lineRule="auto"/>
              <w:ind w:right="-4" w:rightChars="-2"/>
              <w:rPr>
                <w:rFonts w:ascii="宋体" w:hAnsi="宋体"/>
                <w:color w:val="auto"/>
                <w:sz w:val="24"/>
              </w:rPr>
            </w:pPr>
          </w:p>
        </w:tc>
        <w:tc>
          <w:tcPr>
            <w:tcW w:w="2031" w:type="dxa"/>
          </w:tcPr>
          <w:p>
            <w:pPr>
              <w:spacing w:line="360" w:lineRule="auto"/>
              <w:ind w:right="-4" w:rightChars="-2"/>
              <w:rPr>
                <w:rFonts w:ascii="宋体" w:hAnsi="宋体"/>
                <w:color w:val="auto"/>
                <w:sz w:val="24"/>
              </w:rPr>
            </w:pPr>
          </w:p>
        </w:tc>
        <w:tc>
          <w:tcPr>
            <w:tcW w:w="1802" w:type="dxa"/>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color w:val="auto"/>
                <w:sz w:val="24"/>
              </w:rPr>
            </w:pPr>
          </w:p>
        </w:tc>
        <w:tc>
          <w:tcPr>
            <w:tcW w:w="2586" w:type="dxa"/>
          </w:tcPr>
          <w:p>
            <w:pPr>
              <w:spacing w:line="360" w:lineRule="auto"/>
              <w:ind w:right="-4" w:rightChars="-2"/>
              <w:rPr>
                <w:rFonts w:ascii="宋体" w:hAnsi="宋体"/>
                <w:color w:val="auto"/>
                <w:sz w:val="24"/>
              </w:rPr>
            </w:pPr>
          </w:p>
        </w:tc>
        <w:tc>
          <w:tcPr>
            <w:tcW w:w="1255" w:type="dxa"/>
          </w:tcPr>
          <w:p>
            <w:pPr>
              <w:spacing w:line="360" w:lineRule="auto"/>
              <w:ind w:right="-4" w:rightChars="-2"/>
              <w:rPr>
                <w:rFonts w:ascii="宋体" w:hAnsi="宋体"/>
                <w:color w:val="auto"/>
                <w:sz w:val="24"/>
              </w:rPr>
            </w:pPr>
          </w:p>
        </w:tc>
        <w:tc>
          <w:tcPr>
            <w:tcW w:w="1201" w:type="dxa"/>
          </w:tcPr>
          <w:p>
            <w:pPr>
              <w:spacing w:line="360" w:lineRule="auto"/>
              <w:ind w:right="-4" w:rightChars="-2"/>
              <w:rPr>
                <w:rFonts w:ascii="宋体" w:hAnsi="宋体"/>
                <w:color w:val="auto"/>
                <w:sz w:val="24"/>
              </w:rPr>
            </w:pPr>
          </w:p>
        </w:tc>
        <w:tc>
          <w:tcPr>
            <w:tcW w:w="2031" w:type="dxa"/>
          </w:tcPr>
          <w:p>
            <w:pPr>
              <w:spacing w:line="360" w:lineRule="auto"/>
              <w:ind w:right="-4" w:rightChars="-2"/>
              <w:rPr>
                <w:rFonts w:ascii="宋体" w:hAnsi="宋体"/>
                <w:color w:val="auto"/>
                <w:sz w:val="24"/>
              </w:rPr>
            </w:pPr>
          </w:p>
        </w:tc>
        <w:tc>
          <w:tcPr>
            <w:tcW w:w="1802" w:type="dxa"/>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color w:val="auto"/>
                <w:sz w:val="24"/>
              </w:rPr>
            </w:pPr>
          </w:p>
        </w:tc>
        <w:tc>
          <w:tcPr>
            <w:tcW w:w="2586" w:type="dxa"/>
          </w:tcPr>
          <w:p>
            <w:pPr>
              <w:spacing w:line="360" w:lineRule="auto"/>
              <w:ind w:right="-4" w:rightChars="-2"/>
              <w:rPr>
                <w:rFonts w:ascii="宋体" w:hAnsi="宋体"/>
                <w:color w:val="auto"/>
                <w:sz w:val="24"/>
              </w:rPr>
            </w:pPr>
          </w:p>
        </w:tc>
        <w:tc>
          <w:tcPr>
            <w:tcW w:w="1255" w:type="dxa"/>
          </w:tcPr>
          <w:p>
            <w:pPr>
              <w:spacing w:line="360" w:lineRule="auto"/>
              <w:ind w:right="-4" w:rightChars="-2"/>
              <w:rPr>
                <w:rFonts w:ascii="宋体" w:hAnsi="宋体"/>
                <w:color w:val="auto"/>
                <w:sz w:val="24"/>
              </w:rPr>
            </w:pPr>
          </w:p>
        </w:tc>
        <w:tc>
          <w:tcPr>
            <w:tcW w:w="1201" w:type="dxa"/>
          </w:tcPr>
          <w:p>
            <w:pPr>
              <w:spacing w:line="360" w:lineRule="auto"/>
              <w:ind w:right="-4" w:rightChars="-2"/>
              <w:rPr>
                <w:rFonts w:ascii="宋体" w:hAnsi="宋体"/>
                <w:color w:val="auto"/>
                <w:sz w:val="24"/>
              </w:rPr>
            </w:pPr>
          </w:p>
        </w:tc>
        <w:tc>
          <w:tcPr>
            <w:tcW w:w="2031" w:type="dxa"/>
          </w:tcPr>
          <w:p>
            <w:pPr>
              <w:spacing w:line="360" w:lineRule="auto"/>
              <w:ind w:right="-4" w:rightChars="-2"/>
              <w:rPr>
                <w:rFonts w:ascii="宋体" w:hAnsi="宋体"/>
                <w:color w:val="auto"/>
                <w:sz w:val="24"/>
              </w:rPr>
            </w:pPr>
          </w:p>
        </w:tc>
        <w:tc>
          <w:tcPr>
            <w:tcW w:w="1802" w:type="dxa"/>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color w:val="auto"/>
                <w:sz w:val="24"/>
              </w:rPr>
            </w:pPr>
          </w:p>
        </w:tc>
        <w:tc>
          <w:tcPr>
            <w:tcW w:w="2586" w:type="dxa"/>
          </w:tcPr>
          <w:p>
            <w:pPr>
              <w:spacing w:line="360" w:lineRule="auto"/>
              <w:ind w:right="-4" w:rightChars="-2"/>
              <w:rPr>
                <w:rFonts w:ascii="宋体" w:hAnsi="宋体"/>
                <w:color w:val="auto"/>
                <w:sz w:val="24"/>
              </w:rPr>
            </w:pPr>
          </w:p>
        </w:tc>
        <w:tc>
          <w:tcPr>
            <w:tcW w:w="1255" w:type="dxa"/>
          </w:tcPr>
          <w:p>
            <w:pPr>
              <w:spacing w:line="360" w:lineRule="auto"/>
              <w:ind w:right="-4" w:rightChars="-2"/>
              <w:rPr>
                <w:rFonts w:ascii="宋体" w:hAnsi="宋体"/>
                <w:color w:val="auto"/>
                <w:sz w:val="24"/>
              </w:rPr>
            </w:pPr>
          </w:p>
        </w:tc>
        <w:tc>
          <w:tcPr>
            <w:tcW w:w="1201" w:type="dxa"/>
          </w:tcPr>
          <w:p>
            <w:pPr>
              <w:spacing w:line="360" w:lineRule="auto"/>
              <w:ind w:right="-4" w:rightChars="-2"/>
              <w:rPr>
                <w:rFonts w:ascii="宋体" w:hAnsi="宋体"/>
                <w:color w:val="auto"/>
                <w:sz w:val="24"/>
              </w:rPr>
            </w:pPr>
          </w:p>
        </w:tc>
        <w:tc>
          <w:tcPr>
            <w:tcW w:w="2031" w:type="dxa"/>
          </w:tcPr>
          <w:p>
            <w:pPr>
              <w:spacing w:line="360" w:lineRule="auto"/>
              <w:ind w:right="-4" w:rightChars="-2"/>
              <w:rPr>
                <w:rFonts w:ascii="宋体" w:hAnsi="宋体"/>
                <w:color w:val="auto"/>
                <w:sz w:val="24"/>
              </w:rPr>
            </w:pPr>
          </w:p>
        </w:tc>
        <w:tc>
          <w:tcPr>
            <w:tcW w:w="1802" w:type="dxa"/>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color w:val="auto"/>
                <w:sz w:val="24"/>
              </w:rPr>
            </w:pPr>
          </w:p>
        </w:tc>
        <w:tc>
          <w:tcPr>
            <w:tcW w:w="2586" w:type="dxa"/>
          </w:tcPr>
          <w:p>
            <w:pPr>
              <w:spacing w:line="360" w:lineRule="auto"/>
              <w:ind w:right="-4" w:rightChars="-2"/>
              <w:rPr>
                <w:rFonts w:ascii="宋体" w:hAnsi="宋体"/>
                <w:color w:val="auto"/>
                <w:sz w:val="24"/>
              </w:rPr>
            </w:pPr>
          </w:p>
        </w:tc>
        <w:tc>
          <w:tcPr>
            <w:tcW w:w="1255" w:type="dxa"/>
          </w:tcPr>
          <w:p>
            <w:pPr>
              <w:spacing w:line="360" w:lineRule="auto"/>
              <w:ind w:right="-4" w:rightChars="-2"/>
              <w:rPr>
                <w:rFonts w:ascii="宋体" w:hAnsi="宋体"/>
                <w:color w:val="auto"/>
                <w:sz w:val="24"/>
              </w:rPr>
            </w:pPr>
          </w:p>
        </w:tc>
        <w:tc>
          <w:tcPr>
            <w:tcW w:w="1201" w:type="dxa"/>
          </w:tcPr>
          <w:p>
            <w:pPr>
              <w:spacing w:line="360" w:lineRule="auto"/>
              <w:ind w:right="-4" w:rightChars="-2"/>
              <w:rPr>
                <w:rFonts w:ascii="宋体" w:hAnsi="宋体"/>
                <w:color w:val="auto"/>
                <w:sz w:val="24"/>
              </w:rPr>
            </w:pPr>
          </w:p>
        </w:tc>
        <w:tc>
          <w:tcPr>
            <w:tcW w:w="2031" w:type="dxa"/>
          </w:tcPr>
          <w:p>
            <w:pPr>
              <w:spacing w:line="360" w:lineRule="auto"/>
              <w:ind w:right="-4" w:rightChars="-2"/>
              <w:rPr>
                <w:rFonts w:ascii="宋体" w:hAnsi="宋体"/>
                <w:color w:val="auto"/>
                <w:sz w:val="24"/>
              </w:rPr>
            </w:pPr>
          </w:p>
        </w:tc>
        <w:tc>
          <w:tcPr>
            <w:tcW w:w="1802" w:type="dxa"/>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color w:val="auto"/>
                <w:sz w:val="24"/>
              </w:rPr>
            </w:pPr>
          </w:p>
        </w:tc>
        <w:tc>
          <w:tcPr>
            <w:tcW w:w="2586" w:type="dxa"/>
          </w:tcPr>
          <w:p>
            <w:pPr>
              <w:spacing w:line="360" w:lineRule="auto"/>
              <w:ind w:right="-4" w:rightChars="-2"/>
              <w:rPr>
                <w:rFonts w:ascii="宋体" w:hAnsi="宋体"/>
                <w:color w:val="auto"/>
                <w:sz w:val="24"/>
              </w:rPr>
            </w:pPr>
          </w:p>
        </w:tc>
        <w:tc>
          <w:tcPr>
            <w:tcW w:w="1255" w:type="dxa"/>
          </w:tcPr>
          <w:p>
            <w:pPr>
              <w:spacing w:line="360" w:lineRule="auto"/>
              <w:ind w:right="-4" w:rightChars="-2"/>
              <w:rPr>
                <w:rFonts w:ascii="宋体" w:hAnsi="宋体"/>
                <w:color w:val="auto"/>
                <w:sz w:val="24"/>
              </w:rPr>
            </w:pPr>
          </w:p>
        </w:tc>
        <w:tc>
          <w:tcPr>
            <w:tcW w:w="1201" w:type="dxa"/>
          </w:tcPr>
          <w:p>
            <w:pPr>
              <w:spacing w:line="360" w:lineRule="auto"/>
              <w:ind w:right="-4" w:rightChars="-2"/>
              <w:rPr>
                <w:rFonts w:ascii="宋体" w:hAnsi="宋体"/>
                <w:color w:val="auto"/>
                <w:sz w:val="24"/>
              </w:rPr>
            </w:pPr>
          </w:p>
        </w:tc>
        <w:tc>
          <w:tcPr>
            <w:tcW w:w="2031" w:type="dxa"/>
          </w:tcPr>
          <w:p>
            <w:pPr>
              <w:spacing w:line="360" w:lineRule="auto"/>
              <w:ind w:right="-4" w:rightChars="-2"/>
              <w:rPr>
                <w:rFonts w:ascii="宋体" w:hAnsi="宋体"/>
                <w:color w:val="auto"/>
                <w:sz w:val="24"/>
              </w:rPr>
            </w:pPr>
          </w:p>
        </w:tc>
        <w:tc>
          <w:tcPr>
            <w:tcW w:w="1802" w:type="dxa"/>
          </w:tcPr>
          <w:p>
            <w:pPr>
              <w:spacing w:line="360" w:lineRule="auto"/>
              <w:ind w:right="-4" w:rightChars="-2"/>
              <w:rPr>
                <w:rFonts w:ascii="宋体" w:hAnsi="宋体"/>
                <w:color w:val="auto"/>
                <w:sz w:val="24"/>
              </w:rPr>
            </w:pPr>
          </w:p>
        </w:tc>
      </w:tr>
    </w:tbl>
    <w:p>
      <w:pPr>
        <w:adjustRightInd w:val="0"/>
        <w:spacing w:line="440" w:lineRule="exact"/>
        <w:textAlignment w:val="baseline"/>
        <w:rPr>
          <w:rFonts w:ascii="宋体" w:hAnsi="宋体"/>
          <w:color w:val="auto"/>
          <w:szCs w:val="21"/>
        </w:rPr>
      </w:pPr>
    </w:p>
    <w:p>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pPr>
        <w:adjustRightInd w:val="0"/>
        <w:spacing w:line="400" w:lineRule="exact"/>
        <w:ind w:firstLine="498" w:firstLineChars="200"/>
        <w:jc w:val="left"/>
        <w:rPr>
          <w:rFonts w:hAnsi="宋体"/>
          <w:color w:val="auto"/>
          <w:sz w:val="24"/>
        </w:rPr>
      </w:pPr>
      <w:r>
        <w:rPr>
          <w:rFonts w:hint="eastAsia" w:hAnsi="宋体"/>
          <w:color w:val="auto"/>
          <w:sz w:val="24"/>
        </w:rPr>
        <w:t>日期：年月日</w:t>
      </w:r>
    </w:p>
    <w:p>
      <w:pPr>
        <w:adjustRightInd w:val="0"/>
        <w:spacing w:line="440" w:lineRule="exact"/>
        <w:textAlignment w:val="baseline"/>
        <w:rPr>
          <w:rFonts w:ascii="宋体" w:hAnsi="宋体"/>
          <w:color w:val="auto"/>
          <w:szCs w:val="21"/>
        </w:rPr>
      </w:pPr>
    </w:p>
    <w:p>
      <w:pPr>
        <w:adjustRightInd w:val="0"/>
        <w:spacing w:line="440" w:lineRule="exact"/>
        <w:textAlignment w:val="baseline"/>
        <w:rPr>
          <w:rFonts w:ascii="宋体" w:hAnsi="宋体"/>
          <w:color w:val="auto"/>
          <w:szCs w:val="21"/>
        </w:rPr>
      </w:pPr>
    </w:p>
    <w:p>
      <w:pPr>
        <w:adjustRightInd w:val="0"/>
        <w:spacing w:line="440" w:lineRule="exact"/>
        <w:textAlignment w:val="baseline"/>
        <w:rPr>
          <w:rFonts w:ascii="宋体" w:hAnsi="宋体"/>
          <w:color w:val="auto"/>
          <w:szCs w:val="21"/>
        </w:rPr>
      </w:pPr>
    </w:p>
    <w:p>
      <w:pPr>
        <w:spacing w:line="360" w:lineRule="auto"/>
        <w:jc w:val="center"/>
        <w:rPr>
          <w:rFonts w:ascii="黑体" w:hAnsi="黑体" w:eastAsia="黑体"/>
          <w:b/>
          <w:bCs/>
          <w:color w:val="auto"/>
          <w:sz w:val="28"/>
          <w:szCs w:val="28"/>
        </w:rPr>
      </w:pPr>
      <w:r>
        <w:rPr>
          <w:rFonts w:ascii="宋体" w:hAnsi="宋体"/>
          <w:color w:val="auto"/>
          <w:sz w:val="24"/>
        </w:rPr>
        <w:br w:type="page"/>
      </w:r>
      <w:bookmarkStart w:id="42" w:name="_Toc476736024"/>
      <w:bookmarkStart w:id="43" w:name="_Toc217446087"/>
      <w:bookmarkStart w:id="44" w:name="_Toc325028475"/>
      <w:bookmarkStart w:id="45" w:name="_Toc453578492"/>
      <w:bookmarkStart w:id="46" w:name="_Toc476736028"/>
      <w:r>
        <w:rPr>
          <w:rFonts w:hint="eastAsia" w:ascii="黑体" w:hAnsi="黑体" w:eastAsia="黑体"/>
          <w:b/>
          <w:bCs/>
          <w:color w:val="auto"/>
          <w:sz w:val="28"/>
          <w:szCs w:val="28"/>
        </w:rPr>
        <w:t>格式七、</w:t>
      </w:r>
      <w:bookmarkStart w:id="47" w:name="_Toc14057"/>
      <w:r>
        <w:rPr>
          <w:rFonts w:hint="eastAsia" w:ascii="黑体" w:hAnsi="黑体" w:eastAsia="黑体"/>
          <w:b/>
          <w:bCs/>
          <w:color w:val="auto"/>
          <w:sz w:val="28"/>
          <w:szCs w:val="28"/>
        </w:rPr>
        <w:t>商务应答表</w:t>
      </w:r>
      <w:bookmarkEnd w:id="47"/>
    </w:p>
    <w:p>
      <w:pPr>
        <w:pStyle w:val="28"/>
        <w:pBdr>
          <w:bottom w:val="none" w:color="auto" w:sz="0" w:space="0"/>
        </w:pBdr>
        <w:tabs>
          <w:tab w:val="clear" w:pos="4153"/>
          <w:tab w:val="clear" w:pos="8306"/>
        </w:tabs>
        <w:snapToGrid/>
        <w:spacing w:line="400" w:lineRule="exact"/>
        <w:jc w:val="both"/>
        <w:rPr>
          <w:rFonts w:hAnsi="宋体"/>
          <w:color w:val="auto"/>
          <w:sz w:val="24"/>
          <w:szCs w:val="24"/>
        </w:rPr>
      </w:pPr>
      <w:r>
        <w:rPr>
          <w:rFonts w:hint="eastAsia" w:hAnsi="宋体"/>
          <w:color w:val="auto"/>
          <w:sz w:val="24"/>
          <w:szCs w:val="24"/>
        </w:rPr>
        <w:t>项目编号：</w:t>
      </w:r>
    </w:p>
    <w:tbl>
      <w:tblPr>
        <w:tblStyle w:val="42"/>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pPr>
              <w:spacing w:line="400" w:lineRule="exact"/>
              <w:rPr>
                <w:rFonts w:hAnsi="宋体"/>
                <w:color w:val="auto"/>
                <w:kern w:val="0"/>
                <w:sz w:val="24"/>
              </w:rPr>
            </w:pPr>
            <w:r>
              <w:rPr>
                <w:rFonts w:hint="eastAsia" w:hAnsi="宋体"/>
                <w:color w:val="auto"/>
                <w:kern w:val="0"/>
                <w:sz w:val="24"/>
              </w:rPr>
              <w:t>序号</w:t>
            </w:r>
          </w:p>
        </w:tc>
        <w:tc>
          <w:tcPr>
            <w:tcW w:w="1516" w:type="dxa"/>
          </w:tcPr>
          <w:p>
            <w:pPr>
              <w:spacing w:line="400" w:lineRule="exact"/>
              <w:jc w:val="center"/>
              <w:rPr>
                <w:rFonts w:hAnsi="宋体"/>
                <w:color w:val="auto"/>
                <w:kern w:val="0"/>
                <w:sz w:val="24"/>
              </w:rPr>
            </w:pPr>
            <w:r>
              <w:rPr>
                <w:rFonts w:hint="eastAsia" w:hAnsi="宋体"/>
                <w:color w:val="auto"/>
                <w:kern w:val="0"/>
                <w:sz w:val="24"/>
              </w:rPr>
              <w:t>采购文件</w:t>
            </w:r>
          </w:p>
          <w:p>
            <w:pPr>
              <w:spacing w:line="400" w:lineRule="exact"/>
              <w:jc w:val="center"/>
              <w:rPr>
                <w:rFonts w:hAnsi="宋体"/>
                <w:color w:val="auto"/>
                <w:kern w:val="0"/>
                <w:sz w:val="24"/>
              </w:rPr>
            </w:pPr>
            <w:r>
              <w:rPr>
                <w:rFonts w:hint="eastAsia" w:hAnsi="宋体"/>
                <w:color w:val="auto"/>
                <w:kern w:val="0"/>
                <w:sz w:val="24"/>
              </w:rPr>
              <w:t>条目号</w:t>
            </w:r>
          </w:p>
        </w:tc>
        <w:tc>
          <w:tcPr>
            <w:tcW w:w="1516" w:type="dxa"/>
            <w:vAlign w:val="center"/>
          </w:tcPr>
          <w:p>
            <w:pPr>
              <w:spacing w:line="400" w:lineRule="exact"/>
              <w:jc w:val="center"/>
              <w:rPr>
                <w:rFonts w:hAnsi="宋体"/>
                <w:color w:val="auto"/>
                <w:kern w:val="0"/>
                <w:sz w:val="24"/>
              </w:rPr>
            </w:pPr>
            <w:r>
              <w:rPr>
                <w:rFonts w:hint="eastAsia" w:hAnsi="宋体"/>
                <w:color w:val="auto"/>
                <w:kern w:val="0"/>
                <w:sz w:val="24"/>
              </w:rPr>
              <w:t>采购要求</w:t>
            </w:r>
          </w:p>
        </w:tc>
        <w:tc>
          <w:tcPr>
            <w:tcW w:w="3210" w:type="dxa"/>
            <w:vAlign w:val="center"/>
          </w:tcPr>
          <w:p>
            <w:pPr>
              <w:spacing w:line="400" w:lineRule="exact"/>
              <w:jc w:val="center"/>
              <w:rPr>
                <w:rFonts w:hAnsi="宋体"/>
                <w:color w:val="auto"/>
                <w:kern w:val="0"/>
                <w:sz w:val="24"/>
              </w:rPr>
            </w:pPr>
            <w:r>
              <w:rPr>
                <w:rFonts w:hint="eastAsia" w:hAnsi="宋体"/>
                <w:color w:val="auto"/>
                <w:kern w:val="0"/>
                <w:sz w:val="24"/>
              </w:rPr>
              <w:t>采购申请应答</w:t>
            </w:r>
          </w:p>
        </w:tc>
        <w:tc>
          <w:tcPr>
            <w:tcW w:w="1642" w:type="dxa"/>
            <w:vAlign w:val="center"/>
          </w:tcPr>
          <w:p>
            <w:pPr>
              <w:spacing w:line="400" w:lineRule="exact"/>
              <w:jc w:val="center"/>
              <w:rPr>
                <w:rFonts w:hAnsi="宋体"/>
                <w:color w:val="auto"/>
                <w:kern w:val="0"/>
                <w:sz w:val="24"/>
              </w:rPr>
            </w:pPr>
            <w:r>
              <w:rPr>
                <w:rFonts w:hint="eastAsia" w:hAnsi="宋体"/>
                <w:color w:val="auto"/>
                <w:kern w:val="0"/>
                <w:sz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spacing w:line="400" w:lineRule="exact"/>
              <w:jc w:val="center"/>
              <w:rPr>
                <w:rFonts w:hAnsi="宋体"/>
                <w:color w:val="auto"/>
                <w:sz w:val="32"/>
              </w:rPr>
            </w:pPr>
          </w:p>
        </w:tc>
        <w:tc>
          <w:tcPr>
            <w:tcW w:w="1516" w:type="dxa"/>
          </w:tcPr>
          <w:p>
            <w:pPr>
              <w:spacing w:line="400" w:lineRule="exact"/>
              <w:jc w:val="center"/>
              <w:rPr>
                <w:rFonts w:hAnsi="宋体"/>
                <w:color w:val="auto"/>
                <w:sz w:val="32"/>
              </w:rPr>
            </w:pPr>
          </w:p>
        </w:tc>
        <w:tc>
          <w:tcPr>
            <w:tcW w:w="1516" w:type="dxa"/>
          </w:tcPr>
          <w:p>
            <w:pPr>
              <w:spacing w:line="400" w:lineRule="exact"/>
              <w:jc w:val="center"/>
              <w:rPr>
                <w:rFonts w:hAnsi="宋体"/>
                <w:color w:val="auto"/>
                <w:sz w:val="32"/>
              </w:rPr>
            </w:pPr>
          </w:p>
        </w:tc>
        <w:tc>
          <w:tcPr>
            <w:tcW w:w="3210" w:type="dxa"/>
          </w:tcPr>
          <w:p>
            <w:pPr>
              <w:spacing w:line="400" w:lineRule="exact"/>
              <w:ind w:left="435" w:hanging="433" w:hangingChars="132"/>
              <w:jc w:val="center"/>
              <w:rPr>
                <w:rFonts w:hAnsi="宋体"/>
                <w:color w:val="auto"/>
                <w:sz w:val="32"/>
              </w:rPr>
            </w:pPr>
          </w:p>
        </w:tc>
        <w:tc>
          <w:tcPr>
            <w:tcW w:w="1642" w:type="dxa"/>
          </w:tcPr>
          <w:p>
            <w:pPr>
              <w:spacing w:line="400" w:lineRule="exact"/>
              <w:ind w:left="435" w:hanging="433" w:hangingChars="132"/>
              <w:jc w:val="center"/>
              <w:rPr>
                <w:rFonts w:hAnsi="宋体"/>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spacing w:line="400" w:lineRule="exact"/>
              <w:jc w:val="center"/>
              <w:rPr>
                <w:rFonts w:hAnsi="宋体"/>
                <w:color w:val="auto"/>
                <w:sz w:val="32"/>
              </w:rPr>
            </w:pPr>
          </w:p>
        </w:tc>
        <w:tc>
          <w:tcPr>
            <w:tcW w:w="1516" w:type="dxa"/>
          </w:tcPr>
          <w:p>
            <w:pPr>
              <w:spacing w:line="400" w:lineRule="exact"/>
              <w:jc w:val="center"/>
              <w:rPr>
                <w:rFonts w:hAnsi="宋体"/>
                <w:color w:val="auto"/>
                <w:sz w:val="32"/>
              </w:rPr>
            </w:pPr>
          </w:p>
        </w:tc>
        <w:tc>
          <w:tcPr>
            <w:tcW w:w="1516" w:type="dxa"/>
          </w:tcPr>
          <w:p>
            <w:pPr>
              <w:spacing w:line="400" w:lineRule="exact"/>
              <w:jc w:val="center"/>
              <w:rPr>
                <w:rFonts w:hAnsi="宋体"/>
                <w:color w:val="auto"/>
                <w:sz w:val="32"/>
              </w:rPr>
            </w:pPr>
          </w:p>
        </w:tc>
        <w:tc>
          <w:tcPr>
            <w:tcW w:w="3210" w:type="dxa"/>
          </w:tcPr>
          <w:p>
            <w:pPr>
              <w:spacing w:line="400" w:lineRule="exact"/>
              <w:jc w:val="center"/>
              <w:rPr>
                <w:rFonts w:hAnsi="宋体"/>
                <w:color w:val="auto"/>
                <w:sz w:val="32"/>
              </w:rPr>
            </w:pPr>
          </w:p>
        </w:tc>
        <w:tc>
          <w:tcPr>
            <w:tcW w:w="1642" w:type="dxa"/>
          </w:tcPr>
          <w:p>
            <w:pPr>
              <w:spacing w:line="400" w:lineRule="exact"/>
              <w:jc w:val="center"/>
              <w:rPr>
                <w:rFonts w:hAnsi="宋体"/>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spacing w:line="400" w:lineRule="exact"/>
              <w:jc w:val="center"/>
              <w:rPr>
                <w:rFonts w:hAnsi="宋体"/>
                <w:color w:val="auto"/>
                <w:sz w:val="32"/>
              </w:rPr>
            </w:pPr>
          </w:p>
        </w:tc>
        <w:tc>
          <w:tcPr>
            <w:tcW w:w="1516" w:type="dxa"/>
          </w:tcPr>
          <w:p>
            <w:pPr>
              <w:spacing w:line="400" w:lineRule="exact"/>
              <w:jc w:val="center"/>
              <w:rPr>
                <w:rFonts w:hAnsi="宋体"/>
                <w:color w:val="auto"/>
                <w:sz w:val="32"/>
              </w:rPr>
            </w:pPr>
          </w:p>
        </w:tc>
        <w:tc>
          <w:tcPr>
            <w:tcW w:w="1516" w:type="dxa"/>
          </w:tcPr>
          <w:p>
            <w:pPr>
              <w:spacing w:line="400" w:lineRule="exact"/>
              <w:jc w:val="center"/>
              <w:rPr>
                <w:rFonts w:hAnsi="宋体"/>
                <w:color w:val="auto"/>
                <w:sz w:val="32"/>
              </w:rPr>
            </w:pPr>
          </w:p>
        </w:tc>
        <w:tc>
          <w:tcPr>
            <w:tcW w:w="3210" w:type="dxa"/>
          </w:tcPr>
          <w:p>
            <w:pPr>
              <w:spacing w:line="400" w:lineRule="exact"/>
              <w:jc w:val="center"/>
              <w:rPr>
                <w:rFonts w:hAnsi="宋体"/>
                <w:color w:val="auto"/>
                <w:sz w:val="32"/>
              </w:rPr>
            </w:pPr>
          </w:p>
        </w:tc>
        <w:tc>
          <w:tcPr>
            <w:tcW w:w="1642" w:type="dxa"/>
          </w:tcPr>
          <w:p>
            <w:pPr>
              <w:spacing w:line="400" w:lineRule="exact"/>
              <w:jc w:val="center"/>
              <w:rPr>
                <w:rFonts w:hAnsi="宋体"/>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spacing w:line="400" w:lineRule="exact"/>
              <w:jc w:val="center"/>
              <w:rPr>
                <w:rFonts w:hAnsi="宋体"/>
                <w:color w:val="auto"/>
                <w:sz w:val="32"/>
              </w:rPr>
            </w:pPr>
          </w:p>
        </w:tc>
        <w:tc>
          <w:tcPr>
            <w:tcW w:w="1516" w:type="dxa"/>
          </w:tcPr>
          <w:p>
            <w:pPr>
              <w:spacing w:line="400" w:lineRule="exact"/>
              <w:jc w:val="center"/>
              <w:rPr>
                <w:rFonts w:hAnsi="宋体"/>
                <w:color w:val="auto"/>
                <w:sz w:val="32"/>
              </w:rPr>
            </w:pPr>
          </w:p>
        </w:tc>
        <w:tc>
          <w:tcPr>
            <w:tcW w:w="1516" w:type="dxa"/>
          </w:tcPr>
          <w:p>
            <w:pPr>
              <w:spacing w:line="400" w:lineRule="exact"/>
              <w:jc w:val="center"/>
              <w:rPr>
                <w:rFonts w:hAnsi="宋体"/>
                <w:color w:val="auto"/>
                <w:sz w:val="32"/>
              </w:rPr>
            </w:pPr>
          </w:p>
        </w:tc>
        <w:tc>
          <w:tcPr>
            <w:tcW w:w="3210" w:type="dxa"/>
          </w:tcPr>
          <w:p>
            <w:pPr>
              <w:spacing w:line="400" w:lineRule="exact"/>
              <w:jc w:val="center"/>
              <w:rPr>
                <w:rFonts w:hAnsi="宋体"/>
                <w:color w:val="auto"/>
                <w:sz w:val="32"/>
              </w:rPr>
            </w:pPr>
          </w:p>
        </w:tc>
        <w:tc>
          <w:tcPr>
            <w:tcW w:w="1642" w:type="dxa"/>
          </w:tcPr>
          <w:p>
            <w:pPr>
              <w:spacing w:line="400" w:lineRule="exact"/>
              <w:jc w:val="center"/>
              <w:rPr>
                <w:rFonts w:hAnsi="宋体"/>
                <w:color w:val="auto"/>
                <w:sz w:val="32"/>
              </w:rPr>
            </w:pPr>
          </w:p>
        </w:tc>
      </w:tr>
    </w:tbl>
    <w:p>
      <w:pPr>
        <w:spacing w:line="400" w:lineRule="exact"/>
        <w:ind w:firstLine="249" w:firstLineChars="100"/>
        <w:rPr>
          <w:rFonts w:hAnsi="宋体"/>
          <w:color w:val="auto"/>
          <w:sz w:val="24"/>
        </w:rPr>
      </w:pPr>
      <w:r>
        <w:rPr>
          <w:rFonts w:hint="eastAsia" w:hAnsi="宋体"/>
          <w:color w:val="auto"/>
          <w:sz w:val="24"/>
        </w:rPr>
        <w:t>注：1. 采购申请人应把采购文件第四章“商务要求”全部列入此表。</w:t>
      </w:r>
    </w:p>
    <w:p>
      <w:pPr>
        <w:spacing w:line="400" w:lineRule="exact"/>
        <w:ind w:firstLine="249" w:firstLineChars="100"/>
        <w:rPr>
          <w:rFonts w:hAnsi="宋体"/>
          <w:color w:val="auto"/>
          <w:sz w:val="24"/>
        </w:rPr>
      </w:pPr>
      <w:r>
        <w:rPr>
          <w:rFonts w:hint="eastAsia" w:hAnsi="宋体"/>
          <w:color w:val="auto"/>
          <w:sz w:val="24"/>
        </w:rPr>
        <w:t>2．按照招标项目技术要求的顺序逐条对应填写。</w:t>
      </w:r>
    </w:p>
    <w:p>
      <w:pPr>
        <w:spacing w:line="400" w:lineRule="exact"/>
        <w:ind w:firstLine="249" w:firstLineChars="100"/>
        <w:rPr>
          <w:rFonts w:hAnsi="宋体"/>
          <w:color w:val="auto"/>
          <w:sz w:val="24"/>
        </w:rPr>
      </w:pPr>
      <w:r>
        <w:rPr>
          <w:rFonts w:hint="eastAsia" w:hAnsi="宋体"/>
          <w:color w:val="auto"/>
          <w:sz w:val="24"/>
        </w:rPr>
        <w:t>3．采购申请人必须据实填写，不得虚假填写，否则将取消其成交资格。</w:t>
      </w:r>
    </w:p>
    <w:p>
      <w:pPr>
        <w:spacing w:line="580" w:lineRule="exact"/>
        <w:jc w:val="left"/>
        <w:rPr>
          <w:rFonts w:ascii="宋体" w:hAnsi="宋体" w:cs="Arial"/>
          <w:color w:val="auto"/>
          <w:sz w:val="24"/>
          <w:u w:val="single"/>
        </w:rPr>
      </w:pPr>
      <w:r>
        <w:rPr>
          <w:rFonts w:hint="eastAsia" w:ascii="宋体" w:hAnsi="宋体" w:cs="Arial"/>
          <w:color w:val="auto"/>
          <w:sz w:val="24"/>
        </w:rPr>
        <w:t>采购申请人：</w:t>
      </w:r>
      <w:r>
        <w:rPr>
          <w:rFonts w:hint="eastAsia" w:ascii="宋体" w:hAnsi="宋体" w:cs="Arial"/>
          <w:color w:val="auto"/>
          <w:sz w:val="24"/>
          <w:u w:val="single"/>
        </w:rPr>
        <w:t xml:space="preserve">                                     （盖单位章）</w:t>
      </w:r>
    </w:p>
    <w:p>
      <w:pPr>
        <w:spacing w:line="580" w:lineRule="exact"/>
        <w:jc w:val="left"/>
        <w:rPr>
          <w:rFonts w:ascii="宋体" w:hAnsi="宋体" w:cs="Arial"/>
          <w:color w:val="auto"/>
          <w:sz w:val="24"/>
        </w:rPr>
      </w:pPr>
      <w:r>
        <w:rPr>
          <w:rFonts w:hint="eastAsia" w:ascii="宋体" w:hAnsi="宋体" w:cs="Arial"/>
          <w:color w:val="auto"/>
          <w:sz w:val="24"/>
        </w:rPr>
        <w:t>法定代表人或其委托代理人：</w:t>
      </w:r>
      <w:r>
        <w:rPr>
          <w:rFonts w:hint="eastAsia" w:ascii="宋体" w:hAnsi="宋体" w:cs="Arial"/>
          <w:color w:val="auto"/>
          <w:sz w:val="24"/>
          <w:u w:val="single"/>
        </w:rPr>
        <w:t xml:space="preserve">                       （签字） </w:t>
      </w:r>
    </w:p>
    <w:p>
      <w:pPr>
        <w:spacing w:line="580" w:lineRule="exact"/>
        <w:jc w:val="left"/>
        <w:rPr>
          <w:rFonts w:ascii="宋体" w:hAnsi="宋体" w:cs="Arial"/>
          <w:color w:val="auto"/>
          <w:sz w:val="24"/>
        </w:rPr>
      </w:pPr>
      <w:r>
        <w:rPr>
          <w:rFonts w:hint="eastAsia" w:ascii="宋体" w:hAnsi="宋体" w:cs="Arial"/>
          <w:color w:val="auto"/>
          <w:sz w:val="24"/>
        </w:rPr>
        <w:t>日期：年月日</w:t>
      </w:r>
    </w:p>
    <w:p>
      <w:pPr>
        <w:pStyle w:val="13"/>
        <w:rPr>
          <w:color w:val="auto"/>
        </w:rPr>
      </w:pPr>
    </w:p>
    <w:p>
      <w:pPr>
        <w:pStyle w:val="13"/>
        <w:rPr>
          <w:color w:val="auto"/>
        </w:rPr>
      </w:pPr>
    </w:p>
    <w:p>
      <w:pPr>
        <w:pStyle w:val="13"/>
        <w:rPr>
          <w:color w:val="auto"/>
        </w:rPr>
      </w:pPr>
    </w:p>
    <w:p>
      <w:pPr>
        <w:widowControl/>
        <w:jc w:val="left"/>
        <w:rPr>
          <w:rFonts w:ascii="宋体" w:hAnsi="宋体"/>
          <w:b/>
          <w:bCs/>
          <w:color w:val="auto"/>
          <w:sz w:val="28"/>
          <w:szCs w:val="28"/>
        </w:rPr>
      </w:pPr>
      <w:r>
        <w:rPr>
          <w:rFonts w:ascii="宋体" w:hAnsi="宋体"/>
          <w:color w:val="auto"/>
          <w:sz w:val="28"/>
          <w:szCs w:val="28"/>
        </w:rPr>
        <w:br w:type="page"/>
      </w:r>
    </w:p>
    <w:p>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格式八、类似项目业绩一览表</w:t>
      </w:r>
      <w:bookmarkEnd w:id="42"/>
    </w:p>
    <w:p>
      <w:pPr>
        <w:rPr>
          <w:color w:val="auto"/>
        </w:rPr>
      </w:pPr>
      <w:r>
        <w:rPr>
          <w:rFonts w:hint="eastAsia"/>
          <w:color w:val="auto"/>
        </w:rPr>
        <w:t xml:space="preserve">项目编号：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spacing w:line="400" w:lineRule="exact"/>
              <w:ind w:firstLine="109" w:firstLineChars="50"/>
              <w:jc w:val="center"/>
              <w:rPr>
                <w:rFonts w:ascii="宋体"/>
                <w:color w:val="auto"/>
                <w:sz w:val="24"/>
              </w:rPr>
            </w:pPr>
            <w:r>
              <w:rPr>
                <w:rFonts w:hint="eastAsia" w:ascii="宋体" w:hAnsi="宋体" w:cs="Arial"/>
                <w:b/>
                <w:color w:val="auto"/>
              </w:rPr>
              <w:t>年份</w:t>
            </w:r>
          </w:p>
        </w:tc>
        <w:tc>
          <w:tcPr>
            <w:tcW w:w="1856" w:type="dxa"/>
            <w:vAlign w:val="center"/>
          </w:tcPr>
          <w:p>
            <w:pPr>
              <w:spacing w:line="400" w:lineRule="exact"/>
              <w:jc w:val="center"/>
              <w:rPr>
                <w:rFonts w:ascii="宋体"/>
                <w:color w:val="auto"/>
                <w:sz w:val="24"/>
              </w:rPr>
            </w:pPr>
            <w:r>
              <w:rPr>
                <w:rFonts w:hint="eastAsia" w:ascii="宋体" w:hAnsi="宋体" w:cs="Arial"/>
                <w:b/>
                <w:color w:val="auto"/>
              </w:rPr>
              <w:t>用户名称</w:t>
            </w:r>
          </w:p>
        </w:tc>
        <w:tc>
          <w:tcPr>
            <w:tcW w:w="1600" w:type="dxa"/>
            <w:vAlign w:val="center"/>
          </w:tcPr>
          <w:p>
            <w:pPr>
              <w:spacing w:line="400" w:lineRule="exact"/>
              <w:jc w:val="center"/>
              <w:rPr>
                <w:rFonts w:ascii="宋体"/>
                <w:color w:val="auto"/>
                <w:sz w:val="24"/>
              </w:rPr>
            </w:pPr>
            <w:r>
              <w:rPr>
                <w:rFonts w:ascii="宋体" w:hAnsi="宋体" w:cs="Arial"/>
                <w:b/>
                <w:color w:val="auto"/>
              </w:rPr>
              <w:t>项目名称</w:t>
            </w:r>
          </w:p>
        </w:tc>
        <w:tc>
          <w:tcPr>
            <w:tcW w:w="2072" w:type="dxa"/>
            <w:vAlign w:val="center"/>
          </w:tcPr>
          <w:p>
            <w:pPr>
              <w:spacing w:line="400" w:lineRule="exact"/>
              <w:jc w:val="center"/>
              <w:rPr>
                <w:rFonts w:ascii="宋体"/>
                <w:color w:val="auto"/>
                <w:sz w:val="24"/>
              </w:rPr>
            </w:pPr>
            <w:r>
              <w:rPr>
                <w:rFonts w:ascii="宋体" w:hAnsi="宋体" w:cs="Arial"/>
                <w:b/>
                <w:color w:val="auto"/>
              </w:rPr>
              <w:t>完成时间</w:t>
            </w:r>
          </w:p>
        </w:tc>
        <w:tc>
          <w:tcPr>
            <w:tcW w:w="2835" w:type="dxa"/>
            <w:vAlign w:val="center"/>
          </w:tcPr>
          <w:p>
            <w:pPr>
              <w:spacing w:line="400" w:lineRule="exact"/>
              <w:ind w:firstLine="109" w:firstLineChars="50"/>
              <w:jc w:val="center"/>
              <w:rPr>
                <w:rFonts w:ascii="宋体"/>
                <w:color w:val="auto"/>
                <w:sz w:val="24"/>
              </w:rPr>
            </w:pPr>
            <w:r>
              <w:rPr>
                <w:rFonts w:ascii="宋体" w:hAnsi="宋体" w:cs="Arial"/>
                <w:b/>
                <w:color w:val="auto"/>
              </w:rPr>
              <w:t>合同金额</w:t>
            </w:r>
          </w:p>
        </w:tc>
        <w:tc>
          <w:tcPr>
            <w:tcW w:w="643" w:type="dxa"/>
            <w:vAlign w:val="center"/>
          </w:tcPr>
          <w:p>
            <w:pPr>
              <w:spacing w:line="400" w:lineRule="exact"/>
              <w:jc w:val="center"/>
              <w:rPr>
                <w:rFonts w:ascii="宋体"/>
                <w:color w:val="auto"/>
                <w:sz w:val="24"/>
              </w:rPr>
            </w:pPr>
            <w:r>
              <w:rPr>
                <w:rFonts w:hint="eastAsia" w:ascii="宋体" w:hAnsi="宋体" w:cs="Arial"/>
                <w:b/>
                <w:color w:val="auto"/>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color w:val="auto"/>
                <w:sz w:val="24"/>
              </w:rPr>
            </w:pPr>
          </w:p>
        </w:tc>
        <w:tc>
          <w:tcPr>
            <w:tcW w:w="1856" w:type="dxa"/>
            <w:vAlign w:val="center"/>
          </w:tcPr>
          <w:p>
            <w:pPr>
              <w:widowControl/>
              <w:spacing w:line="360" w:lineRule="atLeast"/>
              <w:ind w:firstLine="487" w:firstLineChars="196"/>
              <w:jc w:val="left"/>
              <w:outlineLvl w:val="1"/>
              <w:rPr>
                <w:rFonts w:ascii="宋体"/>
                <w:color w:val="auto"/>
                <w:sz w:val="24"/>
              </w:rPr>
            </w:pPr>
          </w:p>
        </w:tc>
        <w:tc>
          <w:tcPr>
            <w:tcW w:w="1600" w:type="dxa"/>
            <w:vAlign w:val="center"/>
          </w:tcPr>
          <w:p>
            <w:pPr>
              <w:widowControl/>
              <w:spacing w:line="360" w:lineRule="atLeast"/>
              <w:ind w:firstLine="487" w:firstLineChars="196"/>
              <w:jc w:val="left"/>
              <w:outlineLvl w:val="1"/>
              <w:rPr>
                <w:rFonts w:ascii="宋体"/>
                <w:color w:val="auto"/>
                <w:sz w:val="24"/>
              </w:rPr>
            </w:pPr>
          </w:p>
        </w:tc>
        <w:tc>
          <w:tcPr>
            <w:tcW w:w="2072" w:type="dxa"/>
            <w:vAlign w:val="center"/>
          </w:tcPr>
          <w:p>
            <w:pPr>
              <w:widowControl/>
              <w:spacing w:line="360" w:lineRule="atLeast"/>
              <w:ind w:firstLine="487" w:firstLineChars="196"/>
              <w:jc w:val="left"/>
              <w:outlineLvl w:val="1"/>
              <w:rPr>
                <w:rFonts w:ascii="宋体"/>
                <w:color w:val="auto"/>
                <w:sz w:val="24"/>
              </w:rPr>
            </w:pPr>
          </w:p>
        </w:tc>
        <w:tc>
          <w:tcPr>
            <w:tcW w:w="2835" w:type="dxa"/>
            <w:vAlign w:val="center"/>
          </w:tcPr>
          <w:p>
            <w:pPr>
              <w:widowControl/>
              <w:spacing w:line="360" w:lineRule="atLeast"/>
              <w:ind w:firstLine="487" w:firstLineChars="196"/>
              <w:jc w:val="left"/>
              <w:outlineLvl w:val="1"/>
              <w:rPr>
                <w:rFonts w:ascii="宋体"/>
                <w:color w:val="auto"/>
                <w:sz w:val="24"/>
              </w:rPr>
            </w:pPr>
          </w:p>
        </w:tc>
        <w:tc>
          <w:tcPr>
            <w:tcW w:w="643" w:type="dxa"/>
            <w:vAlign w:val="center"/>
          </w:tcPr>
          <w:p>
            <w:pPr>
              <w:widowControl/>
              <w:spacing w:line="360" w:lineRule="atLeast"/>
              <w:ind w:firstLine="487"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color w:val="auto"/>
                <w:sz w:val="24"/>
              </w:rPr>
            </w:pPr>
          </w:p>
        </w:tc>
        <w:tc>
          <w:tcPr>
            <w:tcW w:w="1856" w:type="dxa"/>
            <w:vAlign w:val="center"/>
          </w:tcPr>
          <w:p>
            <w:pPr>
              <w:widowControl/>
              <w:spacing w:line="360" w:lineRule="atLeast"/>
              <w:ind w:firstLine="487" w:firstLineChars="196"/>
              <w:jc w:val="left"/>
              <w:outlineLvl w:val="1"/>
              <w:rPr>
                <w:rFonts w:ascii="宋体"/>
                <w:color w:val="auto"/>
                <w:sz w:val="24"/>
              </w:rPr>
            </w:pPr>
          </w:p>
        </w:tc>
        <w:tc>
          <w:tcPr>
            <w:tcW w:w="1600" w:type="dxa"/>
            <w:vAlign w:val="center"/>
          </w:tcPr>
          <w:p>
            <w:pPr>
              <w:widowControl/>
              <w:spacing w:line="360" w:lineRule="atLeast"/>
              <w:ind w:firstLine="487" w:firstLineChars="196"/>
              <w:jc w:val="left"/>
              <w:outlineLvl w:val="1"/>
              <w:rPr>
                <w:rFonts w:ascii="宋体"/>
                <w:color w:val="auto"/>
                <w:sz w:val="24"/>
              </w:rPr>
            </w:pPr>
          </w:p>
        </w:tc>
        <w:tc>
          <w:tcPr>
            <w:tcW w:w="2072" w:type="dxa"/>
            <w:vAlign w:val="center"/>
          </w:tcPr>
          <w:p>
            <w:pPr>
              <w:widowControl/>
              <w:spacing w:line="360" w:lineRule="atLeast"/>
              <w:ind w:firstLine="487" w:firstLineChars="196"/>
              <w:jc w:val="left"/>
              <w:outlineLvl w:val="1"/>
              <w:rPr>
                <w:rFonts w:ascii="宋体"/>
                <w:color w:val="auto"/>
                <w:sz w:val="24"/>
              </w:rPr>
            </w:pPr>
          </w:p>
        </w:tc>
        <w:tc>
          <w:tcPr>
            <w:tcW w:w="2835" w:type="dxa"/>
            <w:vAlign w:val="center"/>
          </w:tcPr>
          <w:p>
            <w:pPr>
              <w:widowControl/>
              <w:spacing w:line="360" w:lineRule="atLeast"/>
              <w:ind w:firstLine="487" w:firstLineChars="196"/>
              <w:jc w:val="left"/>
              <w:outlineLvl w:val="1"/>
              <w:rPr>
                <w:rFonts w:ascii="宋体"/>
                <w:color w:val="auto"/>
                <w:sz w:val="24"/>
              </w:rPr>
            </w:pPr>
          </w:p>
        </w:tc>
        <w:tc>
          <w:tcPr>
            <w:tcW w:w="643" w:type="dxa"/>
            <w:vAlign w:val="center"/>
          </w:tcPr>
          <w:p>
            <w:pPr>
              <w:widowControl/>
              <w:spacing w:line="360" w:lineRule="atLeast"/>
              <w:ind w:firstLine="487"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color w:val="auto"/>
                <w:sz w:val="24"/>
              </w:rPr>
            </w:pPr>
          </w:p>
        </w:tc>
        <w:tc>
          <w:tcPr>
            <w:tcW w:w="1856" w:type="dxa"/>
            <w:vAlign w:val="center"/>
          </w:tcPr>
          <w:p>
            <w:pPr>
              <w:widowControl/>
              <w:spacing w:line="360" w:lineRule="atLeast"/>
              <w:ind w:firstLine="487" w:firstLineChars="196"/>
              <w:jc w:val="left"/>
              <w:outlineLvl w:val="1"/>
              <w:rPr>
                <w:rFonts w:ascii="宋体"/>
                <w:color w:val="auto"/>
                <w:sz w:val="24"/>
              </w:rPr>
            </w:pPr>
          </w:p>
        </w:tc>
        <w:tc>
          <w:tcPr>
            <w:tcW w:w="1600" w:type="dxa"/>
            <w:vAlign w:val="center"/>
          </w:tcPr>
          <w:p>
            <w:pPr>
              <w:widowControl/>
              <w:spacing w:line="360" w:lineRule="atLeast"/>
              <w:ind w:firstLine="487" w:firstLineChars="196"/>
              <w:jc w:val="left"/>
              <w:outlineLvl w:val="1"/>
              <w:rPr>
                <w:rFonts w:ascii="宋体"/>
                <w:color w:val="auto"/>
                <w:sz w:val="24"/>
              </w:rPr>
            </w:pPr>
          </w:p>
        </w:tc>
        <w:tc>
          <w:tcPr>
            <w:tcW w:w="2072" w:type="dxa"/>
            <w:vAlign w:val="center"/>
          </w:tcPr>
          <w:p>
            <w:pPr>
              <w:widowControl/>
              <w:spacing w:line="360" w:lineRule="atLeast"/>
              <w:ind w:firstLine="487" w:firstLineChars="196"/>
              <w:jc w:val="left"/>
              <w:outlineLvl w:val="1"/>
              <w:rPr>
                <w:rFonts w:ascii="宋体"/>
                <w:color w:val="auto"/>
                <w:sz w:val="24"/>
              </w:rPr>
            </w:pPr>
          </w:p>
        </w:tc>
        <w:tc>
          <w:tcPr>
            <w:tcW w:w="2835" w:type="dxa"/>
            <w:vAlign w:val="center"/>
          </w:tcPr>
          <w:p>
            <w:pPr>
              <w:widowControl/>
              <w:spacing w:line="360" w:lineRule="atLeast"/>
              <w:ind w:firstLine="487" w:firstLineChars="196"/>
              <w:jc w:val="left"/>
              <w:outlineLvl w:val="1"/>
              <w:rPr>
                <w:rFonts w:ascii="宋体"/>
                <w:color w:val="auto"/>
                <w:sz w:val="24"/>
              </w:rPr>
            </w:pPr>
          </w:p>
        </w:tc>
        <w:tc>
          <w:tcPr>
            <w:tcW w:w="643" w:type="dxa"/>
            <w:vAlign w:val="center"/>
          </w:tcPr>
          <w:p>
            <w:pPr>
              <w:widowControl/>
              <w:spacing w:line="360" w:lineRule="atLeast"/>
              <w:ind w:firstLine="487"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color w:val="auto"/>
                <w:sz w:val="24"/>
              </w:rPr>
            </w:pPr>
          </w:p>
        </w:tc>
        <w:tc>
          <w:tcPr>
            <w:tcW w:w="1856" w:type="dxa"/>
            <w:vAlign w:val="center"/>
          </w:tcPr>
          <w:p>
            <w:pPr>
              <w:widowControl/>
              <w:spacing w:line="360" w:lineRule="atLeast"/>
              <w:ind w:firstLine="487" w:firstLineChars="196"/>
              <w:jc w:val="left"/>
              <w:outlineLvl w:val="1"/>
              <w:rPr>
                <w:rFonts w:ascii="宋体"/>
                <w:color w:val="auto"/>
                <w:sz w:val="24"/>
              </w:rPr>
            </w:pPr>
          </w:p>
        </w:tc>
        <w:tc>
          <w:tcPr>
            <w:tcW w:w="1600" w:type="dxa"/>
            <w:vAlign w:val="center"/>
          </w:tcPr>
          <w:p>
            <w:pPr>
              <w:widowControl/>
              <w:spacing w:line="360" w:lineRule="atLeast"/>
              <w:ind w:firstLine="487" w:firstLineChars="196"/>
              <w:jc w:val="left"/>
              <w:outlineLvl w:val="1"/>
              <w:rPr>
                <w:rFonts w:ascii="宋体"/>
                <w:color w:val="auto"/>
                <w:sz w:val="24"/>
              </w:rPr>
            </w:pPr>
          </w:p>
        </w:tc>
        <w:tc>
          <w:tcPr>
            <w:tcW w:w="2072" w:type="dxa"/>
            <w:vAlign w:val="center"/>
          </w:tcPr>
          <w:p>
            <w:pPr>
              <w:widowControl/>
              <w:spacing w:line="360" w:lineRule="atLeast"/>
              <w:ind w:firstLine="487" w:firstLineChars="196"/>
              <w:jc w:val="left"/>
              <w:outlineLvl w:val="1"/>
              <w:rPr>
                <w:rFonts w:ascii="宋体"/>
                <w:color w:val="auto"/>
                <w:sz w:val="24"/>
              </w:rPr>
            </w:pPr>
          </w:p>
        </w:tc>
        <w:tc>
          <w:tcPr>
            <w:tcW w:w="2835" w:type="dxa"/>
            <w:vAlign w:val="center"/>
          </w:tcPr>
          <w:p>
            <w:pPr>
              <w:widowControl/>
              <w:spacing w:line="360" w:lineRule="atLeast"/>
              <w:ind w:firstLine="487" w:firstLineChars="196"/>
              <w:jc w:val="left"/>
              <w:outlineLvl w:val="1"/>
              <w:rPr>
                <w:rFonts w:ascii="宋体"/>
                <w:color w:val="auto"/>
                <w:sz w:val="24"/>
              </w:rPr>
            </w:pPr>
          </w:p>
        </w:tc>
        <w:tc>
          <w:tcPr>
            <w:tcW w:w="643" w:type="dxa"/>
            <w:vAlign w:val="center"/>
          </w:tcPr>
          <w:p>
            <w:pPr>
              <w:widowControl/>
              <w:spacing w:line="360" w:lineRule="atLeast"/>
              <w:ind w:firstLine="487"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color w:val="auto"/>
                <w:sz w:val="24"/>
              </w:rPr>
            </w:pPr>
          </w:p>
        </w:tc>
        <w:tc>
          <w:tcPr>
            <w:tcW w:w="1856" w:type="dxa"/>
            <w:vAlign w:val="center"/>
          </w:tcPr>
          <w:p>
            <w:pPr>
              <w:widowControl/>
              <w:spacing w:line="360" w:lineRule="atLeast"/>
              <w:ind w:firstLine="487" w:firstLineChars="196"/>
              <w:jc w:val="left"/>
              <w:outlineLvl w:val="1"/>
              <w:rPr>
                <w:rFonts w:ascii="宋体"/>
                <w:color w:val="auto"/>
                <w:sz w:val="24"/>
              </w:rPr>
            </w:pPr>
          </w:p>
        </w:tc>
        <w:tc>
          <w:tcPr>
            <w:tcW w:w="1600" w:type="dxa"/>
            <w:vAlign w:val="center"/>
          </w:tcPr>
          <w:p>
            <w:pPr>
              <w:widowControl/>
              <w:spacing w:line="360" w:lineRule="atLeast"/>
              <w:ind w:firstLine="487" w:firstLineChars="196"/>
              <w:jc w:val="left"/>
              <w:outlineLvl w:val="1"/>
              <w:rPr>
                <w:rFonts w:ascii="宋体"/>
                <w:color w:val="auto"/>
                <w:sz w:val="24"/>
              </w:rPr>
            </w:pPr>
          </w:p>
        </w:tc>
        <w:tc>
          <w:tcPr>
            <w:tcW w:w="2072" w:type="dxa"/>
            <w:vAlign w:val="center"/>
          </w:tcPr>
          <w:p>
            <w:pPr>
              <w:widowControl/>
              <w:spacing w:line="360" w:lineRule="atLeast"/>
              <w:ind w:firstLine="487" w:firstLineChars="196"/>
              <w:jc w:val="left"/>
              <w:outlineLvl w:val="1"/>
              <w:rPr>
                <w:rFonts w:ascii="宋体"/>
                <w:color w:val="auto"/>
                <w:sz w:val="24"/>
              </w:rPr>
            </w:pPr>
          </w:p>
        </w:tc>
        <w:tc>
          <w:tcPr>
            <w:tcW w:w="2835" w:type="dxa"/>
            <w:vAlign w:val="center"/>
          </w:tcPr>
          <w:p>
            <w:pPr>
              <w:widowControl/>
              <w:spacing w:line="360" w:lineRule="atLeast"/>
              <w:ind w:firstLine="487" w:firstLineChars="196"/>
              <w:jc w:val="left"/>
              <w:outlineLvl w:val="1"/>
              <w:rPr>
                <w:rFonts w:ascii="宋体"/>
                <w:color w:val="auto"/>
                <w:sz w:val="24"/>
              </w:rPr>
            </w:pPr>
          </w:p>
        </w:tc>
        <w:tc>
          <w:tcPr>
            <w:tcW w:w="643" w:type="dxa"/>
            <w:vAlign w:val="center"/>
          </w:tcPr>
          <w:p>
            <w:pPr>
              <w:widowControl/>
              <w:spacing w:line="360" w:lineRule="atLeast"/>
              <w:ind w:firstLine="487"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color w:val="auto"/>
                <w:sz w:val="24"/>
              </w:rPr>
            </w:pPr>
          </w:p>
        </w:tc>
        <w:tc>
          <w:tcPr>
            <w:tcW w:w="1856" w:type="dxa"/>
            <w:vAlign w:val="center"/>
          </w:tcPr>
          <w:p>
            <w:pPr>
              <w:widowControl/>
              <w:spacing w:line="360" w:lineRule="atLeast"/>
              <w:ind w:firstLine="487" w:firstLineChars="196"/>
              <w:jc w:val="left"/>
              <w:outlineLvl w:val="1"/>
              <w:rPr>
                <w:rFonts w:ascii="宋体"/>
                <w:color w:val="auto"/>
                <w:sz w:val="24"/>
              </w:rPr>
            </w:pPr>
          </w:p>
        </w:tc>
        <w:tc>
          <w:tcPr>
            <w:tcW w:w="1600" w:type="dxa"/>
            <w:vAlign w:val="center"/>
          </w:tcPr>
          <w:p>
            <w:pPr>
              <w:widowControl/>
              <w:spacing w:line="360" w:lineRule="atLeast"/>
              <w:ind w:firstLine="487" w:firstLineChars="196"/>
              <w:jc w:val="left"/>
              <w:outlineLvl w:val="1"/>
              <w:rPr>
                <w:rFonts w:ascii="宋体"/>
                <w:color w:val="auto"/>
                <w:sz w:val="24"/>
              </w:rPr>
            </w:pPr>
          </w:p>
        </w:tc>
        <w:tc>
          <w:tcPr>
            <w:tcW w:w="2072" w:type="dxa"/>
            <w:vAlign w:val="center"/>
          </w:tcPr>
          <w:p>
            <w:pPr>
              <w:widowControl/>
              <w:spacing w:line="360" w:lineRule="atLeast"/>
              <w:ind w:firstLine="487" w:firstLineChars="196"/>
              <w:jc w:val="left"/>
              <w:outlineLvl w:val="1"/>
              <w:rPr>
                <w:rFonts w:ascii="宋体"/>
                <w:color w:val="auto"/>
                <w:sz w:val="24"/>
              </w:rPr>
            </w:pPr>
          </w:p>
        </w:tc>
        <w:tc>
          <w:tcPr>
            <w:tcW w:w="2835" w:type="dxa"/>
            <w:vAlign w:val="center"/>
          </w:tcPr>
          <w:p>
            <w:pPr>
              <w:widowControl/>
              <w:spacing w:line="360" w:lineRule="atLeast"/>
              <w:ind w:firstLine="487" w:firstLineChars="196"/>
              <w:jc w:val="left"/>
              <w:outlineLvl w:val="1"/>
              <w:rPr>
                <w:rFonts w:ascii="宋体"/>
                <w:color w:val="auto"/>
                <w:sz w:val="24"/>
              </w:rPr>
            </w:pPr>
          </w:p>
        </w:tc>
        <w:tc>
          <w:tcPr>
            <w:tcW w:w="643" w:type="dxa"/>
            <w:vAlign w:val="center"/>
          </w:tcPr>
          <w:p>
            <w:pPr>
              <w:widowControl/>
              <w:spacing w:line="360" w:lineRule="atLeast"/>
              <w:ind w:firstLine="487"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color w:val="auto"/>
                <w:sz w:val="24"/>
              </w:rPr>
            </w:pPr>
          </w:p>
        </w:tc>
        <w:tc>
          <w:tcPr>
            <w:tcW w:w="1856" w:type="dxa"/>
            <w:vAlign w:val="center"/>
          </w:tcPr>
          <w:p>
            <w:pPr>
              <w:widowControl/>
              <w:spacing w:line="360" w:lineRule="atLeast"/>
              <w:ind w:firstLine="487" w:firstLineChars="196"/>
              <w:jc w:val="left"/>
              <w:outlineLvl w:val="1"/>
              <w:rPr>
                <w:rFonts w:ascii="宋体"/>
                <w:color w:val="auto"/>
                <w:sz w:val="24"/>
              </w:rPr>
            </w:pPr>
          </w:p>
        </w:tc>
        <w:tc>
          <w:tcPr>
            <w:tcW w:w="1600" w:type="dxa"/>
            <w:vAlign w:val="center"/>
          </w:tcPr>
          <w:p>
            <w:pPr>
              <w:widowControl/>
              <w:spacing w:line="360" w:lineRule="atLeast"/>
              <w:ind w:firstLine="487" w:firstLineChars="196"/>
              <w:jc w:val="left"/>
              <w:outlineLvl w:val="1"/>
              <w:rPr>
                <w:rFonts w:ascii="宋体"/>
                <w:color w:val="auto"/>
                <w:sz w:val="24"/>
              </w:rPr>
            </w:pPr>
          </w:p>
        </w:tc>
        <w:tc>
          <w:tcPr>
            <w:tcW w:w="2072" w:type="dxa"/>
            <w:vAlign w:val="center"/>
          </w:tcPr>
          <w:p>
            <w:pPr>
              <w:widowControl/>
              <w:spacing w:line="360" w:lineRule="atLeast"/>
              <w:ind w:firstLine="487" w:firstLineChars="196"/>
              <w:jc w:val="left"/>
              <w:outlineLvl w:val="1"/>
              <w:rPr>
                <w:rFonts w:ascii="宋体"/>
                <w:color w:val="auto"/>
                <w:sz w:val="24"/>
              </w:rPr>
            </w:pPr>
          </w:p>
        </w:tc>
        <w:tc>
          <w:tcPr>
            <w:tcW w:w="2835" w:type="dxa"/>
            <w:vAlign w:val="center"/>
          </w:tcPr>
          <w:p>
            <w:pPr>
              <w:widowControl/>
              <w:spacing w:line="360" w:lineRule="atLeast"/>
              <w:ind w:firstLine="487" w:firstLineChars="196"/>
              <w:jc w:val="left"/>
              <w:outlineLvl w:val="1"/>
              <w:rPr>
                <w:rFonts w:ascii="宋体"/>
                <w:color w:val="auto"/>
                <w:sz w:val="24"/>
              </w:rPr>
            </w:pPr>
          </w:p>
        </w:tc>
        <w:tc>
          <w:tcPr>
            <w:tcW w:w="643" w:type="dxa"/>
            <w:vAlign w:val="center"/>
          </w:tcPr>
          <w:p>
            <w:pPr>
              <w:widowControl/>
              <w:spacing w:line="360" w:lineRule="atLeast"/>
              <w:ind w:firstLine="487"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color w:val="auto"/>
                <w:sz w:val="24"/>
              </w:rPr>
            </w:pPr>
          </w:p>
        </w:tc>
        <w:tc>
          <w:tcPr>
            <w:tcW w:w="1856" w:type="dxa"/>
            <w:vAlign w:val="center"/>
          </w:tcPr>
          <w:p>
            <w:pPr>
              <w:widowControl/>
              <w:spacing w:line="360" w:lineRule="atLeast"/>
              <w:ind w:firstLine="487" w:firstLineChars="196"/>
              <w:jc w:val="left"/>
              <w:outlineLvl w:val="1"/>
              <w:rPr>
                <w:rFonts w:ascii="宋体"/>
                <w:color w:val="auto"/>
                <w:sz w:val="24"/>
              </w:rPr>
            </w:pPr>
          </w:p>
        </w:tc>
        <w:tc>
          <w:tcPr>
            <w:tcW w:w="1600" w:type="dxa"/>
            <w:vAlign w:val="center"/>
          </w:tcPr>
          <w:p>
            <w:pPr>
              <w:widowControl/>
              <w:spacing w:line="360" w:lineRule="atLeast"/>
              <w:ind w:firstLine="487" w:firstLineChars="196"/>
              <w:jc w:val="left"/>
              <w:outlineLvl w:val="1"/>
              <w:rPr>
                <w:rFonts w:ascii="宋体"/>
                <w:color w:val="auto"/>
                <w:sz w:val="24"/>
              </w:rPr>
            </w:pPr>
          </w:p>
        </w:tc>
        <w:tc>
          <w:tcPr>
            <w:tcW w:w="2072" w:type="dxa"/>
            <w:vAlign w:val="center"/>
          </w:tcPr>
          <w:p>
            <w:pPr>
              <w:widowControl/>
              <w:spacing w:line="360" w:lineRule="atLeast"/>
              <w:ind w:firstLine="487" w:firstLineChars="196"/>
              <w:jc w:val="left"/>
              <w:outlineLvl w:val="1"/>
              <w:rPr>
                <w:rFonts w:ascii="宋体"/>
                <w:color w:val="auto"/>
                <w:sz w:val="24"/>
              </w:rPr>
            </w:pPr>
          </w:p>
        </w:tc>
        <w:tc>
          <w:tcPr>
            <w:tcW w:w="2835" w:type="dxa"/>
            <w:vAlign w:val="center"/>
          </w:tcPr>
          <w:p>
            <w:pPr>
              <w:widowControl/>
              <w:spacing w:line="360" w:lineRule="atLeast"/>
              <w:ind w:firstLine="487" w:firstLineChars="196"/>
              <w:jc w:val="left"/>
              <w:outlineLvl w:val="1"/>
              <w:rPr>
                <w:rFonts w:ascii="宋体"/>
                <w:color w:val="auto"/>
                <w:sz w:val="24"/>
              </w:rPr>
            </w:pPr>
          </w:p>
        </w:tc>
        <w:tc>
          <w:tcPr>
            <w:tcW w:w="643" w:type="dxa"/>
            <w:vAlign w:val="center"/>
          </w:tcPr>
          <w:p>
            <w:pPr>
              <w:widowControl/>
              <w:spacing w:line="360" w:lineRule="atLeast"/>
              <w:ind w:firstLine="487"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pPr>
              <w:widowControl/>
              <w:spacing w:line="360" w:lineRule="atLeast"/>
              <w:ind w:firstLine="487" w:firstLineChars="196"/>
              <w:jc w:val="left"/>
              <w:outlineLvl w:val="1"/>
              <w:rPr>
                <w:rFonts w:ascii="宋体"/>
                <w:color w:val="auto"/>
                <w:sz w:val="24"/>
              </w:rPr>
            </w:pPr>
          </w:p>
        </w:tc>
        <w:tc>
          <w:tcPr>
            <w:tcW w:w="1856" w:type="dxa"/>
            <w:vAlign w:val="center"/>
          </w:tcPr>
          <w:p>
            <w:pPr>
              <w:widowControl/>
              <w:spacing w:line="360" w:lineRule="atLeast"/>
              <w:ind w:firstLine="487" w:firstLineChars="196"/>
              <w:jc w:val="left"/>
              <w:outlineLvl w:val="1"/>
              <w:rPr>
                <w:rFonts w:ascii="宋体"/>
                <w:color w:val="auto"/>
                <w:sz w:val="24"/>
              </w:rPr>
            </w:pPr>
          </w:p>
        </w:tc>
        <w:tc>
          <w:tcPr>
            <w:tcW w:w="1600" w:type="dxa"/>
            <w:vAlign w:val="center"/>
          </w:tcPr>
          <w:p>
            <w:pPr>
              <w:widowControl/>
              <w:spacing w:line="360" w:lineRule="atLeast"/>
              <w:ind w:firstLine="487" w:firstLineChars="196"/>
              <w:jc w:val="left"/>
              <w:outlineLvl w:val="1"/>
              <w:rPr>
                <w:rFonts w:ascii="宋体"/>
                <w:color w:val="auto"/>
                <w:sz w:val="24"/>
              </w:rPr>
            </w:pPr>
          </w:p>
        </w:tc>
        <w:tc>
          <w:tcPr>
            <w:tcW w:w="2072" w:type="dxa"/>
            <w:vAlign w:val="center"/>
          </w:tcPr>
          <w:p>
            <w:pPr>
              <w:widowControl/>
              <w:spacing w:line="360" w:lineRule="atLeast"/>
              <w:ind w:firstLine="487" w:firstLineChars="196"/>
              <w:jc w:val="left"/>
              <w:outlineLvl w:val="1"/>
              <w:rPr>
                <w:rFonts w:ascii="宋体"/>
                <w:color w:val="auto"/>
                <w:sz w:val="24"/>
              </w:rPr>
            </w:pPr>
          </w:p>
        </w:tc>
        <w:tc>
          <w:tcPr>
            <w:tcW w:w="2835" w:type="dxa"/>
            <w:vAlign w:val="center"/>
          </w:tcPr>
          <w:p>
            <w:pPr>
              <w:widowControl/>
              <w:spacing w:line="360" w:lineRule="atLeast"/>
              <w:ind w:firstLine="487" w:firstLineChars="196"/>
              <w:jc w:val="left"/>
              <w:outlineLvl w:val="1"/>
              <w:rPr>
                <w:rFonts w:ascii="宋体"/>
                <w:color w:val="auto"/>
                <w:sz w:val="24"/>
              </w:rPr>
            </w:pPr>
          </w:p>
        </w:tc>
        <w:tc>
          <w:tcPr>
            <w:tcW w:w="643" w:type="dxa"/>
            <w:vAlign w:val="center"/>
          </w:tcPr>
          <w:p>
            <w:pPr>
              <w:widowControl/>
              <w:spacing w:line="360" w:lineRule="atLeast"/>
              <w:ind w:firstLine="487"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pPr>
              <w:widowControl/>
              <w:spacing w:line="360" w:lineRule="atLeast"/>
              <w:ind w:firstLine="487" w:firstLineChars="196"/>
              <w:jc w:val="left"/>
              <w:outlineLvl w:val="1"/>
              <w:rPr>
                <w:rFonts w:ascii="宋体"/>
                <w:color w:val="auto"/>
                <w:sz w:val="24"/>
              </w:rPr>
            </w:pPr>
          </w:p>
        </w:tc>
        <w:tc>
          <w:tcPr>
            <w:tcW w:w="1856" w:type="dxa"/>
            <w:vAlign w:val="center"/>
          </w:tcPr>
          <w:p>
            <w:pPr>
              <w:widowControl/>
              <w:spacing w:line="360" w:lineRule="atLeast"/>
              <w:ind w:firstLine="487" w:firstLineChars="196"/>
              <w:jc w:val="left"/>
              <w:outlineLvl w:val="1"/>
              <w:rPr>
                <w:rFonts w:ascii="宋体"/>
                <w:color w:val="auto"/>
                <w:sz w:val="24"/>
              </w:rPr>
            </w:pPr>
          </w:p>
        </w:tc>
        <w:tc>
          <w:tcPr>
            <w:tcW w:w="1600" w:type="dxa"/>
            <w:vAlign w:val="center"/>
          </w:tcPr>
          <w:p>
            <w:pPr>
              <w:widowControl/>
              <w:spacing w:line="360" w:lineRule="atLeast"/>
              <w:ind w:firstLine="487" w:firstLineChars="196"/>
              <w:jc w:val="left"/>
              <w:outlineLvl w:val="1"/>
              <w:rPr>
                <w:rFonts w:ascii="宋体"/>
                <w:color w:val="auto"/>
                <w:sz w:val="24"/>
              </w:rPr>
            </w:pPr>
          </w:p>
        </w:tc>
        <w:tc>
          <w:tcPr>
            <w:tcW w:w="2072" w:type="dxa"/>
            <w:vAlign w:val="center"/>
          </w:tcPr>
          <w:p>
            <w:pPr>
              <w:widowControl/>
              <w:spacing w:line="360" w:lineRule="atLeast"/>
              <w:ind w:firstLine="487" w:firstLineChars="196"/>
              <w:jc w:val="left"/>
              <w:outlineLvl w:val="1"/>
              <w:rPr>
                <w:rFonts w:ascii="宋体"/>
                <w:color w:val="auto"/>
                <w:sz w:val="24"/>
              </w:rPr>
            </w:pPr>
          </w:p>
        </w:tc>
        <w:tc>
          <w:tcPr>
            <w:tcW w:w="2835" w:type="dxa"/>
            <w:vAlign w:val="center"/>
          </w:tcPr>
          <w:p>
            <w:pPr>
              <w:widowControl/>
              <w:spacing w:line="360" w:lineRule="atLeast"/>
              <w:ind w:firstLine="487" w:firstLineChars="196"/>
              <w:jc w:val="left"/>
              <w:outlineLvl w:val="1"/>
              <w:rPr>
                <w:rFonts w:ascii="宋体"/>
                <w:color w:val="auto"/>
                <w:sz w:val="24"/>
              </w:rPr>
            </w:pPr>
          </w:p>
        </w:tc>
        <w:tc>
          <w:tcPr>
            <w:tcW w:w="643" w:type="dxa"/>
            <w:vAlign w:val="center"/>
          </w:tcPr>
          <w:p>
            <w:pPr>
              <w:widowControl/>
              <w:spacing w:line="360" w:lineRule="atLeast"/>
              <w:ind w:firstLine="487"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pPr>
              <w:widowControl/>
              <w:spacing w:line="360" w:lineRule="atLeast"/>
              <w:ind w:firstLine="487" w:firstLineChars="196"/>
              <w:jc w:val="left"/>
              <w:outlineLvl w:val="1"/>
              <w:rPr>
                <w:rFonts w:ascii="宋体"/>
                <w:color w:val="auto"/>
                <w:sz w:val="24"/>
              </w:rPr>
            </w:pPr>
          </w:p>
        </w:tc>
        <w:tc>
          <w:tcPr>
            <w:tcW w:w="1856" w:type="dxa"/>
            <w:vAlign w:val="center"/>
          </w:tcPr>
          <w:p>
            <w:pPr>
              <w:widowControl/>
              <w:spacing w:line="360" w:lineRule="atLeast"/>
              <w:ind w:firstLine="487" w:firstLineChars="196"/>
              <w:jc w:val="left"/>
              <w:outlineLvl w:val="1"/>
              <w:rPr>
                <w:rFonts w:ascii="宋体"/>
                <w:color w:val="auto"/>
                <w:sz w:val="24"/>
              </w:rPr>
            </w:pPr>
          </w:p>
        </w:tc>
        <w:tc>
          <w:tcPr>
            <w:tcW w:w="1600" w:type="dxa"/>
            <w:vAlign w:val="center"/>
          </w:tcPr>
          <w:p>
            <w:pPr>
              <w:widowControl/>
              <w:spacing w:line="360" w:lineRule="atLeast"/>
              <w:ind w:firstLine="487" w:firstLineChars="196"/>
              <w:jc w:val="left"/>
              <w:outlineLvl w:val="1"/>
              <w:rPr>
                <w:rFonts w:ascii="宋体"/>
                <w:color w:val="auto"/>
                <w:sz w:val="24"/>
              </w:rPr>
            </w:pPr>
          </w:p>
        </w:tc>
        <w:tc>
          <w:tcPr>
            <w:tcW w:w="2072" w:type="dxa"/>
            <w:vAlign w:val="center"/>
          </w:tcPr>
          <w:p>
            <w:pPr>
              <w:widowControl/>
              <w:spacing w:line="360" w:lineRule="atLeast"/>
              <w:ind w:firstLine="487" w:firstLineChars="196"/>
              <w:jc w:val="left"/>
              <w:outlineLvl w:val="1"/>
              <w:rPr>
                <w:rFonts w:ascii="宋体"/>
                <w:color w:val="auto"/>
                <w:sz w:val="24"/>
              </w:rPr>
            </w:pPr>
          </w:p>
        </w:tc>
        <w:tc>
          <w:tcPr>
            <w:tcW w:w="2835" w:type="dxa"/>
            <w:vAlign w:val="center"/>
          </w:tcPr>
          <w:p>
            <w:pPr>
              <w:widowControl/>
              <w:spacing w:line="360" w:lineRule="atLeast"/>
              <w:ind w:firstLine="487" w:firstLineChars="196"/>
              <w:jc w:val="left"/>
              <w:outlineLvl w:val="1"/>
              <w:rPr>
                <w:rFonts w:ascii="宋体"/>
                <w:color w:val="auto"/>
                <w:sz w:val="24"/>
              </w:rPr>
            </w:pPr>
          </w:p>
        </w:tc>
        <w:tc>
          <w:tcPr>
            <w:tcW w:w="643" w:type="dxa"/>
            <w:vAlign w:val="center"/>
          </w:tcPr>
          <w:p>
            <w:pPr>
              <w:widowControl/>
              <w:spacing w:line="360" w:lineRule="atLeast"/>
              <w:ind w:firstLine="487"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pPr>
              <w:widowControl/>
              <w:spacing w:line="360" w:lineRule="atLeast"/>
              <w:ind w:firstLine="487" w:firstLineChars="196"/>
              <w:jc w:val="left"/>
              <w:outlineLvl w:val="1"/>
              <w:rPr>
                <w:rFonts w:ascii="宋体"/>
                <w:color w:val="auto"/>
                <w:sz w:val="24"/>
              </w:rPr>
            </w:pPr>
          </w:p>
        </w:tc>
        <w:tc>
          <w:tcPr>
            <w:tcW w:w="1856" w:type="dxa"/>
            <w:vAlign w:val="center"/>
          </w:tcPr>
          <w:p>
            <w:pPr>
              <w:widowControl/>
              <w:spacing w:line="360" w:lineRule="atLeast"/>
              <w:ind w:firstLine="487" w:firstLineChars="196"/>
              <w:jc w:val="left"/>
              <w:outlineLvl w:val="1"/>
              <w:rPr>
                <w:rFonts w:ascii="宋体"/>
                <w:color w:val="auto"/>
                <w:sz w:val="24"/>
              </w:rPr>
            </w:pPr>
          </w:p>
        </w:tc>
        <w:tc>
          <w:tcPr>
            <w:tcW w:w="1600" w:type="dxa"/>
            <w:vAlign w:val="center"/>
          </w:tcPr>
          <w:p>
            <w:pPr>
              <w:widowControl/>
              <w:spacing w:line="360" w:lineRule="atLeast"/>
              <w:ind w:firstLine="487" w:firstLineChars="196"/>
              <w:jc w:val="left"/>
              <w:outlineLvl w:val="1"/>
              <w:rPr>
                <w:rFonts w:ascii="宋体"/>
                <w:color w:val="auto"/>
                <w:sz w:val="24"/>
              </w:rPr>
            </w:pPr>
          </w:p>
        </w:tc>
        <w:tc>
          <w:tcPr>
            <w:tcW w:w="2072" w:type="dxa"/>
            <w:vAlign w:val="center"/>
          </w:tcPr>
          <w:p>
            <w:pPr>
              <w:widowControl/>
              <w:spacing w:line="360" w:lineRule="atLeast"/>
              <w:ind w:firstLine="487" w:firstLineChars="196"/>
              <w:jc w:val="left"/>
              <w:outlineLvl w:val="1"/>
              <w:rPr>
                <w:rFonts w:ascii="宋体"/>
                <w:color w:val="auto"/>
                <w:sz w:val="24"/>
              </w:rPr>
            </w:pPr>
          </w:p>
        </w:tc>
        <w:tc>
          <w:tcPr>
            <w:tcW w:w="2835" w:type="dxa"/>
            <w:vAlign w:val="center"/>
          </w:tcPr>
          <w:p>
            <w:pPr>
              <w:widowControl/>
              <w:spacing w:line="360" w:lineRule="atLeast"/>
              <w:ind w:firstLine="487" w:firstLineChars="196"/>
              <w:jc w:val="left"/>
              <w:outlineLvl w:val="1"/>
              <w:rPr>
                <w:rFonts w:ascii="宋体"/>
                <w:color w:val="auto"/>
                <w:sz w:val="24"/>
              </w:rPr>
            </w:pPr>
          </w:p>
        </w:tc>
        <w:tc>
          <w:tcPr>
            <w:tcW w:w="643" w:type="dxa"/>
            <w:vAlign w:val="center"/>
          </w:tcPr>
          <w:p>
            <w:pPr>
              <w:widowControl/>
              <w:spacing w:line="360" w:lineRule="atLeast"/>
              <w:ind w:firstLine="487"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pPr>
              <w:widowControl/>
              <w:spacing w:line="360" w:lineRule="atLeast"/>
              <w:ind w:firstLine="487" w:firstLineChars="196"/>
              <w:jc w:val="left"/>
              <w:outlineLvl w:val="1"/>
              <w:rPr>
                <w:rFonts w:ascii="宋体"/>
                <w:color w:val="auto"/>
                <w:sz w:val="24"/>
              </w:rPr>
            </w:pPr>
          </w:p>
        </w:tc>
        <w:tc>
          <w:tcPr>
            <w:tcW w:w="1856" w:type="dxa"/>
            <w:vAlign w:val="center"/>
          </w:tcPr>
          <w:p>
            <w:pPr>
              <w:widowControl/>
              <w:spacing w:line="360" w:lineRule="atLeast"/>
              <w:ind w:firstLine="487" w:firstLineChars="196"/>
              <w:jc w:val="left"/>
              <w:outlineLvl w:val="1"/>
              <w:rPr>
                <w:rFonts w:ascii="宋体"/>
                <w:color w:val="auto"/>
                <w:sz w:val="24"/>
              </w:rPr>
            </w:pPr>
          </w:p>
        </w:tc>
        <w:tc>
          <w:tcPr>
            <w:tcW w:w="1600" w:type="dxa"/>
            <w:vAlign w:val="center"/>
          </w:tcPr>
          <w:p>
            <w:pPr>
              <w:widowControl/>
              <w:spacing w:line="360" w:lineRule="atLeast"/>
              <w:ind w:firstLine="487" w:firstLineChars="196"/>
              <w:jc w:val="left"/>
              <w:outlineLvl w:val="1"/>
              <w:rPr>
                <w:rFonts w:ascii="宋体"/>
                <w:color w:val="auto"/>
                <w:sz w:val="24"/>
              </w:rPr>
            </w:pPr>
          </w:p>
        </w:tc>
        <w:tc>
          <w:tcPr>
            <w:tcW w:w="2072" w:type="dxa"/>
            <w:vAlign w:val="center"/>
          </w:tcPr>
          <w:p>
            <w:pPr>
              <w:widowControl/>
              <w:spacing w:line="360" w:lineRule="atLeast"/>
              <w:ind w:firstLine="487" w:firstLineChars="196"/>
              <w:jc w:val="left"/>
              <w:outlineLvl w:val="1"/>
              <w:rPr>
                <w:rFonts w:ascii="宋体"/>
                <w:color w:val="auto"/>
                <w:sz w:val="24"/>
              </w:rPr>
            </w:pPr>
          </w:p>
        </w:tc>
        <w:tc>
          <w:tcPr>
            <w:tcW w:w="2835" w:type="dxa"/>
            <w:vAlign w:val="center"/>
          </w:tcPr>
          <w:p>
            <w:pPr>
              <w:widowControl/>
              <w:spacing w:line="360" w:lineRule="atLeast"/>
              <w:ind w:firstLine="487" w:firstLineChars="196"/>
              <w:jc w:val="left"/>
              <w:outlineLvl w:val="1"/>
              <w:rPr>
                <w:rFonts w:ascii="宋体"/>
                <w:color w:val="auto"/>
                <w:sz w:val="24"/>
              </w:rPr>
            </w:pPr>
          </w:p>
        </w:tc>
        <w:tc>
          <w:tcPr>
            <w:tcW w:w="643" w:type="dxa"/>
            <w:vAlign w:val="center"/>
          </w:tcPr>
          <w:p>
            <w:pPr>
              <w:widowControl/>
              <w:spacing w:line="360" w:lineRule="atLeast"/>
              <w:ind w:firstLine="487" w:firstLineChars="196"/>
              <w:jc w:val="left"/>
              <w:outlineLvl w:val="1"/>
              <w:rPr>
                <w:rFonts w:ascii="宋体"/>
                <w:color w:val="auto"/>
                <w:sz w:val="24"/>
              </w:rPr>
            </w:pPr>
          </w:p>
        </w:tc>
      </w:tr>
    </w:tbl>
    <w:p>
      <w:pPr>
        <w:spacing w:line="400" w:lineRule="exact"/>
        <w:ind w:firstLine="249" w:firstLineChars="100"/>
        <w:rPr>
          <w:rFonts w:hAnsi="宋体"/>
          <w:color w:val="auto"/>
          <w:sz w:val="24"/>
        </w:rPr>
      </w:pPr>
      <w:r>
        <w:rPr>
          <w:rFonts w:hint="eastAsia" w:hAnsi="宋体"/>
          <w:color w:val="auto"/>
          <w:sz w:val="24"/>
        </w:rPr>
        <w:t>注：以上业绩需按照采购文件要求提供有关书面证明材料。</w:t>
      </w:r>
    </w:p>
    <w:p>
      <w:pPr>
        <w:spacing w:line="240" w:lineRule="exact"/>
        <w:jc w:val="center"/>
        <w:rPr>
          <w:rFonts w:ascii="宋体" w:hAnsi="宋体"/>
          <w:b/>
          <w:bCs/>
          <w:color w:val="auto"/>
          <w:sz w:val="30"/>
        </w:rPr>
      </w:pPr>
    </w:p>
    <w:p>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pPr>
        <w:adjustRightInd w:val="0"/>
        <w:spacing w:line="400" w:lineRule="exact"/>
        <w:ind w:firstLine="498" w:firstLineChars="200"/>
        <w:jc w:val="left"/>
        <w:rPr>
          <w:rFonts w:hAnsi="宋体"/>
          <w:color w:val="auto"/>
          <w:sz w:val="24"/>
        </w:rPr>
      </w:pPr>
      <w:r>
        <w:rPr>
          <w:rFonts w:hint="eastAsia" w:hAnsi="宋体"/>
          <w:color w:val="auto"/>
          <w:sz w:val="24"/>
        </w:rPr>
        <w:t>日期：年月日</w:t>
      </w:r>
    </w:p>
    <w:p>
      <w:pPr>
        <w:pStyle w:val="132"/>
        <w:spacing w:line="500" w:lineRule="exact"/>
        <w:jc w:val="both"/>
        <w:rPr>
          <w:rFonts w:hAnsi="宋体"/>
          <w:b w:val="0"/>
          <w:color w:val="auto"/>
          <w:kern w:val="2"/>
          <w:sz w:val="21"/>
          <w:szCs w:val="21"/>
        </w:rPr>
      </w:pPr>
    </w:p>
    <w:bookmarkEnd w:id="43"/>
    <w:p>
      <w:pPr>
        <w:pStyle w:val="132"/>
        <w:spacing w:line="500" w:lineRule="exact"/>
        <w:jc w:val="both"/>
        <w:rPr>
          <w:rFonts w:hAnsi="宋体"/>
          <w:b w:val="0"/>
          <w:color w:val="auto"/>
          <w:kern w:val="2"/>
          <w:sz w:val="21"/>
          <w:szCs w:val="21"/>
        </w:rPr>
      </w:pPr>
    </w:p>
    <w:p>
      <w:pPr>
        <w:pStyle w:val="132"/>
        <w:spacing w:line="500" w:lineRule="exact"/>
        <w:jc w:val="both"/>
        <w:rPr>
          <w:rFonts w:hAnsi="宋体"/>
          <w:b w:val="0"/>
          <w:color w:val="auto"/>
          <w:kern w:val="2"/>
          <w:sz w:val="21"/>
          <w:szCs w:val="21"/>
        </w:rPr>
      </w:pPr>
    </w:p>
    <w:p>
      <w:pPr>
        <w:widowControl/>
        <w:jc w:val="left"/>
        <w:rPr>
          <w:rFonts w:ascii="黑体" w:hAnsi="黑体" w:eastAsia="黑体"/>
          <w:b/>
          <w:bCs/>
          <w:color w:val="auto"/>
          <w:sz w:val="28"/>
          <w:szCs w:val="28"/>
        </w:rPr>
      </w:pPr>
      <w:r>
        <w:rPr>
          <w:rFonts w:ascii="黑体" w:hAnsi="黑体" w:eastAsia="黑体"/>
          <w:b/>
          <w:bCs/>
          <w:color w:val="auto"/>
          <w:sz w:val="28"/>
          <w:szCs w:val="28"/>
        </w:rPr>
        <w:br w:type="page"/>
      </w:r>
    </w:p>
    <w:p>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格式九、技术应答表</w:t>
      </w:r>
    </w:p>
    <w:p>
      <w:pPr>
        <w:widowControl/>
        <w:spacing w:line="360" w:lineRule="atLeast"/>
        <w:ind w:firstLine="487" w:firstLineChars="196"/>
        <w:jc w:val="left"/>
        <w:rPr>
          <w:rFonts w:ascii="宋体"/>
          <w:color w:val="auto"/>
          <w:sz w:val="24"/>
        </w:rPr>
      </w:pPr>
      <w:r>
        <w:rPr>
          <w:rFonts w:hint="eastAsia" w:ascii="宋体"/>
          <w:color w:val="auto"/>
          <w:sz w:val="24"/>
        </w:rPr>
        <w:t xml:space="preserve">项目编号：                                </w:t>
      </w:r>
    </w:p>
    <w:tbl>
      <w:tblPr>
        <w:tblStyle w:val="42"/>
        <w:tblW w:w="10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widowControl/>
              <w:spacing w:line="360" w:lineRule="atLeast"/>
              <w:jc w:val="center"/>
              <w:rPr>
                <w:rFonts w:ascii="宋体"/>
                <w:color w:val="auto"/>
                <w:sz w:val="24"/>
              </w:rPr>
            </w:pPr>
            <w:r>
              <w:rPr>
                <w:rFonts w:hint="eastAsia" w:ascii="宋体"/>
                <w:color w:val="auto"/>
                <w:sz w:val="24"/>
              </w:rPr>
              <w:t>序号</w:t>
            </w:r>
          </w:p>
        </w:tc>
        <w:tc>
          <w:tcPr>
            <w:tcW w:w="1144" w:type="dxa"/>
            <w:vAlign w:val="center"/>
          </w:tcPr>
          <w:p>
            <w:pPr>
              <w:widowControl/>
              <w:spacing w:line="360" w:lineRule="atLeast"/>
              <w:jc w:val="center"/>
              <w:rPr>
                <w:rFonts w:ascii="宋体"/>
                <w:color w:val="auto"/>
                <w:sz w:val="24"/>
              </w:rPr>
            </w:pPr>
            <w:r>
              <w:rPr>
                <w:rFonts w:hint="eastAsia" w:ascii="宋体"/>
                <w:color w:val="auto"/>
                <w:sz w:val="24"/>
              </w:rPr>
              <w:t>条目号</w:t>
            </w:r>
          </w:p>
        </w:tc>
        <w:tc>
          <w:tcPr>
            <w:tcW w:w="2268" w:type="dxa"/>
            <w:vAlign w:val="center"/>
          </w:tcPr>
          <w:p>
            <w:pPr>
              <w:widowControl/>
              <w:spacing w:line="360" w:lineRule="atLeast"/>
              <w:jc w:val="center"/>
              <w:rPr>
                <w:rFonts w:ascii="宋体"/>
                <w:color w:val="auto"/>
                <w:sz w:val="24"/>
              </w:rPr>
            </w:pPr>
            <w:r>
              <w:rPr>
                <w:rFonts w:hint="eastAsia" w:ascii="宋体"/>
                <w:color w:val="auto"/>
                <w:sz w:val="24"/>
              </w:rPr>
              <w:t>采购文件要求</w:t>
            </w:r>
          </w:p>
        </w:tc>
        <w:tc>
          <w:tcPr>
            <w:tcW w:w="2829" w:type="dxa"/>
            <w:vAlign w:val="center"/>
          </w:tcPr>
          <w:p>
            <w:pPr>
              <w:widowControl/>
              <w:spacing w:line="360" w:lineRule="atLeast"/>
              <w:jc w:val="center"/>
              <w:rPr>
                <w:rFonts w:ascii="宋体"/>
                <w:color w:val="auto"/>
                <w:sz w:val="24"/>
              </w:rPr>
            </w:pPr>
            <w:r>
              <w:rPr>
                <w:rFonts w:hint="eastAsia" w:ascii="宋体"/>
                <w:color w:val="auto"/>
                <w:sz w:val="24"/>
              </w:rPr>
              <w:t>采购申请文件应答</w:t>
            </w:r>
          </w:p>
        </w:tc>
        <w:tc>
          <w:tcPr>
            <w:tcW w:w="1614" w:type="dxa"/>
            <w:vAlign w:val="center"/>
          </w:tcPr>
          <w:p>
            <w:pPr>
              <w:widowControl/>
              <w:spacing w:line="360" w:lineRule="atLeast"/>
              <w:jc w:val="center"/>
              <w:rPr>
                <w:rFonts w:ascii="宋体"/>
                <w:color w:val="auto"/>
                <w:sz w:val="24"/>
              </w:rPr>
            </w:pPr>
            <w:r>
              <w:rPr>
                <w:rFonts w:hint="eastAsia" w:ascii="宋体"/>
                <w:color w:val="auto"/>
                <w:sz w:val="24"/>
              </w:rPr>
              <w:t>满足/不满足</w:t>
            </w:r>
          </w:p>
        </w:tc>
        <w:tc>
          <w:tcPr>
            <w:tcW w:w="1452" w:type="dxa"/>
            <w:vAlign w:val="center"/>
          </w:tcPr>
          <w:p>
            <w:pPr>
              <w:widowControl/>
              <w:spacing w:line="360" w:lineRule="atLeast"/>
              <w:jc w:val="center"/>
              <w:rPr>
                <w:rFonts w:hint="eastAsia" w:ascii="宋体" w:eastAsia="宋体"/>
                <w:color w:val="auto"/>
                <w:sz w:val="24"/>
                <w:lang w:eastAsia="zh-CN"/>
              </w:rPr>
            </w:pPr>
            <w:r>
              <w:rPr>
                <w:rFonts w:hint="eastAsia" w:ascii="宋体"/>
                <w:color w:val="auto"/>
                <w:sz w:val="24"/>
                <w:lang w:eastAsia="zh-CN"/>
              </w:rPr>
              <w:t>详见页码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color w:val="auto"/>
                <w:sz w:val="24"/>
              </w:rPr>
            </w:pPr>
          </w:p>
        </w:tc>
        <w:tc>
          <w:tcPr>
            <w:tcW w:w="1144" w:type="dxa"/>
          </w:tcPr>
          <w:p>
            <w:pPr>
              <w:widowControl/>
              <w:spacing w:line="360" w:lineRule="atLeast"/>
              <w:ind w:firstLine="487" w:firstLineChars="196"/>
              <w:jc w:val="left"/>
              <w:rPr>
                <w:rFonts w:ascii="宋体"/>
                <w:color w:val="auto"/>
                <w:sz w:val="24"/>
              </w:rPr>
            </w:pPr>
          </w:p>
        </w:tc>
        <w:tc>
          <w:tcPr>
            <w:tcW w:w="2268" w:type="dxa"/>
          </w:tcPr>
          <w:p>
            <w:pPr>
              <w:widowControl/>
              <w:spacing w:line="360" w:lineRule="atLeast"/>
              <w:ind w:firstLine="487" w:firstLineChars="196"/>
              <w:jc w:val="left"/>
              <w:rPr>
                <w:rFonts w:ascii="宋体"/>
                <w:color w:val="auto"/>
                <w:sz w:val="24"/>
              </w:rPr>
            </w:pPr>
          </w:p>
        </w:tc>
        <w:tc>
          <w:tcPr>
            <w:tcW w:w="2829" w:type="dxa"/>
          </w:tcPr>
          <w:p>
            <w:pPr>
              <w:widowControl/>
              <w:spacing w:line="360" w:lineRule="atLeast"/>
              <w:ind w:firstLine="487" w:firstLineChars="196"/>
              <w:jc w:val="left"/>
              <w:rPr>
                <w:rFonts w:ascii="宋体"/>
                <w:color w:val="auto"/>
                <w:sz w:val="24"/>
              </w:rPr>
            </w:pPr>
          </w:p>
        </w:tc>
        <w:tc>
          <w:tcPr>
            <w:tcW w:w="1614" w:type="dxa"/>
          </w:tcPr>
          <w:p>
            <w:pPr>
              <w:widowControl/>
              <w:spacing w:line="360" w:lineRule="atLeast"/>
              <w:ind w:firstLine="487" w:firstLineChars="196"/>
              <w:jc w:val="left"/>
              <w:rPr>
                <w:rFonts w:ascii="宋体"/>
                <w:color w:val="auto"/>
                <w:sz w:val="24"/>
              </w:rPr>
            </w:pPr>
          </w:p>
        </w:tc>
        <w:tc>
          <w:tcPr>
            <w:tcW w:w="1452" w:type="dxa"/>
          </w:tcPr>
          <w:p>
            <w:pPr>
              <w:widowControl/>
              <w:spacing w:line="360" w:lineRule="atLeast"/>
              <w:ind w:firstLine="487" w:firstLineChars="196"/>
              <w:jc w:val="lef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color w:val="auto"/>
                <w:sz w:val="24"/>
              </w:rPr>
            </w:pPr>
          </w:p>
        </w:tc>
        <w:tc>
          <w:tcPr>
            <w:tcW w:w="1144" w:type="dxa"/>
          </w:tcPr>
          <w:p>
            <w:pPr>
              <w:widowControl/>
              <w:spacing w:line="360" w:lineRule="atLeast"/>
              <w:ind w:firstLine="487" w:firstLineChars="196"/>
              <w:jc w:val="left"/>
              <w:rPr>
                <w:rFonts w:ascii="宋体"/>
                <w:color w:val="auto"/>
                <w:sz w:val="24"/>
              </w:rPr>
            </w:pPr>
          </w:p>
        </w:tc>
        <w:tc>
          <w:tcPr>
            <w:tcW w:w="2268" w:type="dxa"/>
          </w:tcPr>
          <w:p>
            <w:pPr>
              <w:widowControl/>
              <w:spacing w:line="360" w:lineRule="atLeast"/>
              <w:ind w:firstLine="487" w:firstLineChars="196"/>
              <w:jc w:val="left"/>
              <w:rPr>
                <w:rFonts w:ascii="宋体"/>
                <w:color w:val="auto"/>
                <w:sz w:val="24"/>
              </w:rPr>
            </w:pPr>
          </w:p>
        </w:tc>
        <w:tc>
          <w:tcPr>
            <w:tcW w:w="2829" w:type="dxa"/>
          </w:tcPr>
          <w:p>
            <w:pPr>
              <w:widowControl/>
              <w:spacing w:line="360" w:lineRule="atLeast"/>
              <w:ind w:firstLine="487" w:firstLineChars="196"/>
              <w:jc w:val="left"/>
              <w:rPr>
                <w:rFonts w:ascii="宋体"/>
                <w:color w:val="auto"/>
                <w:sz w:val="24"/>
              </w:rPr>
            </w:pPr>
          </w:p>
        </w:tc>
        <w:tc>
          <w:tcPr>
            <w:tcW w:w="1614" w:type="dxa"/>
          </w:tcPr>
          <w:p>
            <w:pPr>
              <w:widowControl/>
              <w:spacing w:line="360" w:lineRule="atLeast"/>
              <w:ind w:firstLine="487" w:firstLineChars="196"/>
              <w:jc w:val="left"/>
              <w:rPr>
                <w:rFonts w:ascii="宋体"/>
                <w:color w:val="auto"/>
                <w:sz w:val="24"/>
              </w:rPr>
            </w:pPr>
          </w:p>
        </w:tc>
        <w:tc>
          <w:tcPr>
            <w:tcW w:w="1452" w:type="dxa"/>
          </w:tcPr>
          <w:p>
            <w:pPr>
              <w:widowControl/>
              <w:spacing w:line="360" w:lineRule="atLeast"/>
              <w:ind w:firstLine="487" w:firstLineChars="196"/>
              <w:jc w:val="lef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color w:val="auto"/>
                <w:sz w:val="24"/>
              </w:rPr>
            </w:pPr>
          </w:p>
        </w:tc>
        <w:tc>
          <w:tcPr>
            <w:tcW w:w="1144" w:type="dxa"/>
          </w:tcPr>
          <w:p>
            <w:pPr>
              <w:widowControl/>
              <w:spacing w:line="360" w:lineRule="atLeast"/>
              <w:ind w:firstLine="487" w:firstLineChars="196"/>
              <w:jc w:val="left"/>
              <w:rPr>
                <w:rFonts w:ascii="宋体"/>
                <w:color w:val="auto"/>
                <w:sz w:val="24"/>
              </w:rPr>
            </w:pPr>
          </w:p>
        </w:tc>
        <w:tc>
          <w:tcPr>
            <w:tcW w:w="2268" w:type="dxa"/>
          </w:tcPr>
          <w:p>
            <w:pPr>
              <w:widowControl/>
              <w:spacing w:line="360" w:lineRule="atLeast"/>
              <w:ind w:firstLine="487" w:firstLineChars="196"/>
              <w:jc w:val="left"/>
              <w:rPr>
                <w:rFonts w:ascii="宋体"/>
                <w:color w:val="auto"/>
                <w:sz w:val="24"/>
              </w:rPr>
            </w:pPr>
          </w:p>
        </w:tc>
        <w:tc>
          <w:tcPr>
            <w:tcW w:w="2829" w:type="dxa"/>
          </w:tcPr>
          <w:p>
            <w:pPr>
              <w:widowControl/>
              <w:spacing w:line="360" w:lineRule="atLeast"/>
              <w:ind w:firstLine="487" w:firstLineChars="196"/>
              <w:jc w:val="left"/>
              <w:rPr>
                <w:rFonts w:ascii="宋体"/>
                <w:color w:val="auto"/>
                <w:sz w:val="24"/>
              </w:rPr>
            </w:pPr>
          </w:p>
        </w:tc>
        <w:tc>
          <w:tcPr>
            <w:tcW w:w="1614" w:type="dxa"/>
          </w:tcPr>
          <w:p>
            <w:pPr>
              <w:widowControl/>
              <w:spacing w:line="360" w:lineRule="atLeast"/>
              <w:ind w:firstLine="487" w:firstLineChars="196"/>
              <w:jc w:val="left"/>
              <w:rPr>
                <w:rFonts w:ascii="宋体"/>
                <w:color w:val="auto"/>
                <w:sz w:val="24"/>
              </w:rPr>
            </w:pPr>
          </w:p>
        </w:tc>
        <w:tc>
          <w:tcPr>
            <w:tcW w:w="1452" w:type="dxa"/>
          </w:tcPr>
          <w:p>
            <w:pPr>
              <w:widowControl/>
              <w:spacing w:line="360" w:lineRule="atLeast"/>
              <w:ind w:firstLine="487" w:firstLineChars="196"/>
              <w:jc w:val="lef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color w:val="auto"/>
                <w:sz w:val="24"/>
              </w:rPr>
            </w:pPr>
          </w:p>
        </w:tc>
        <w:tc>
          <w:tcPr>
            <w:tcW w:w="1144" w:type="dxa"/>
          </w:tcPr>
          <w:p>
            <w:pPr>
              <w:widowControl/>
              <w:spacing w:line="360" w:lineRule="atLeast"/>
              <w:ind w:firstLine="487" w:firstLineChars="196"/>
              <w:jc w:val="left"/>
              <w:rPr>
                <w:rFonts w:ascii="宋体"/>
                <w:color w:val="auto"/>
                <w:sz w:val="24"/>
              </w:rPr>
            </w:pPr>
          </w:p>
        </w:tc>
        <w:tc>
          <w:tcPr>
            <w:tcW w:w="2268" w:type="dxa"/>
          </w:tcPr>
          <w:p>
            <w:pPr>
              <w:widowControl/>
              <w:spacing w:line="360" w:lineRule="atLeast"/>
              <w:ind w:firstLine="487" w:firstLineChars="196"/>
              <w:jc w:val="left"/>
              <w:rPr>
                <w:rFonts w:ascii="宋体"/>
                <w:color w:val="auto"/>
                <w:sz w:val="24"/>
              </w:rPr>
            </w:pPr>
          </w:p>
        </w:tc>
        <w:tc>
          <w:tcPr>
            <w:tcW w:w="2829" w:type="dxa"/>
          </w:tcPr>
          <w:p>
            <w:pPr>
              <w:widowControl/>
              <w:spacing w:line="360" w:lineRule="atLeast"/>
              <w:ind w:firstLine="487" w:firstLineChars="196"/>
              <w:jc w:val="left"/>
              <w:rPr>
                <w:rFonts w:ascii="宋体"/>
                <w:color w:val="auto"/>
                <w:sz w:val="24"/>
              </w:rPr>
            </w:pPr>
          </w:p>
        </w:tc>
        <w:tc>
          <w:tcPr>
            <w:tcW w:w="1614" w:type="dxa"/>
          </w:tcPr>
          <w:p>
            <w:pPr>
              <w:widowControl/>
              <w:spacing w:line="360" w:lineRule="atLeast"/>
              <w:ind w:firstLine="487" w:firstLineChars="196"/>
              <w:jc w:val="left"/>
              <w:rPr>
                <w:rFonts w:ascii="宋体"/>
                <w:color w:val="auto"/>
                <w:sz w:val="24"/>
              </w:rPr>
            </w:pPr>
          </w:p>
        </w:tc>
        <w:tc>
          <w:tcPr>
            <w:tcW w:w="1452" w:type="dxa"/>
          </w:tcPr>
          <w:p>
            <w:pPr>
              <w:widowControl/>
              <w:spacing w:line="360" w:lineRule="atLeast"/>
              <w:ind w:firstLine="487" w:firstLineChars="196"/>
              <w:jc w:val="lef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color w:val="auto"/>
                <w:sz w:val="24"/>
              </w:rPr>
            </w:pPr>
          </w:p>
        </w:tc>
        <w:tc>
          <w:tcPr>
            <w:tcW w:w="1144" w:type="dxa"/>
          </w:tcPr>
          <w:p>
            <w:pPr>
              <w:widowControl/>
              <w:spacing w:line="360" w:lineRule="atLeast"/>
              <w:ind w:firstLine="487" w:firstLineChars="196"/>
              <w:jc w:val="left"/>
              <w:rPr>
                <w:rFonts w:ascii="宋体"/>
                <w:color w:val="auto"/>
                <w:sz w:val="24"/>
              </w:rPr>
            </w:pPr>
          </w:p>
        </w:tc>
        <w:tc>
          <w:tcPr>
            <w:tcW w:w="2268" w:type="dxa"/>
          </w:tcPr>
          <w:p>
            <w:pPr>
              <w:widowControl/>
              <w:spacing w:line="360" w:lineRule="atLeast"/>
              <w:ind w:firstLine="487" w:firstLineChars="196"/>
              <w:jc w:val="left"/>
              <w:rPr>
                <w:rFonts w:ascii="宋体"/>
                <w:color w:val="auto"/>
                <w:sz w:val="24"/>
              </w:rPr>
            </w:pPr>
          </w:p>
        </w:tc>
        <w:tc>
          <w:tcPr>
            <w:tcW w:w="2829" w:type="dxa"/>
          </w:tcPr>
          <w:p>
            <w:pPr>
              <w:widowControl/>
              <w:spacing w:line="360" w:lineRule="atLeast"/>
              <w:ind w:firstLine="487" w:firstLineChars="196"/>
              <w:jc w:val="left"/>
              <w:rPr>
                <w:rFonts w:ascii="宋体"/>
                <w:color w:val="auto"/>
                <w:sz w:val="24"/>
              </w:rPr>
            </w:pPr>
          </w:p>
        </w:tc>
        <w:tc>
          <w:tcPr>
            <w:tcW w:w="1614" w:type="dxa"/>
          </w:tcPr>
          <w:p>
            <w:pPr>
              <w:widowControl/>
              <w:spacing w:line="360" w:lineRule="atLeast"/>
              <w:ind w:firstLine="487" w:firstLineChars="196"/>
              <w:jc w:val="left"/>
              <w:rPr>
                <w:rFonts w:ascii="宋体"/>
                <w:color w:val="auto"/>
                <w:sz w:val="24"/>
              </w:rPr>
            </w:pPr>
          </w:p>
        </w:tc>
        <w:tc>
          <w:tcPr>
            <w:tcW w:w="1452" w:type="dxa"/>
          </w:tcPr>
          <w:p>
            <w:pPr>
              <w:widowControl/>
              <w:spacing w:line="360" w:lineRule="atLeast"/>
              <w:ind w:firstLine="487" w:firstLineChars="196"/>
              <w:jc w:val="lef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color w:val="auto"/>
                <w:sz w:val="24"/>
              </w:rPr>
            </w:pPr>
          </w:p>
        </w:tc>
        <w:tc>
          <w:tcPr>
            <w:tcW w:w="1144" w:type="dxa"/>
          </w:tcPr>
          <w:p>
            <w:pPr>
              <w:widowControl/>
              <w:spacing w:line="360" w:lineRule="atLeast"/>
              <w:ind w:firstLine="487" w:firstLineChars="196"/>
              <w:jc w:val="left"/>
              <w:rPr>
                <w:rFonts w:ascii="宋体"/>
                <w:color w:val="auto"/>
                <w:sz w:val="24"/>
              </w:rPr>
            </w:pPr>
          </w:p>
        </w:tc>
        <w:tc>
          <w:tcPr>
            <w:tcW w:w="2268" w:type="dxa"/>
          </w:tcPr>
          <w:p>
            <w:pPr>
              <w:widowControl/>
              <w:spacing w:line="360" w:lineRule="atLeast"/>
              <w:ind w:firstLine="487" w:firstLineChars="196"/>
              <w:jc w:val="left"/>
              <w:rPr>
                <w:rFonts w:ascii="宋体"/>
                <w:color w:val="auto"/>
                <w:sz w:val="24"/>
              </w:rPr>
            </w:pPr>
          </w:p>
        </w:tc>
        <w:tc>
          <w:tcPr>
            <w:tcW w:w="2829" w:type="dxa"/>
          </w:tcPr>
          <w:p>
            <w:pPr>
              <w:widowControl/>
              <w:spacing w:line="360" w:lineRule="atLeast"/>
              <w:ind w:firstLine="487" w:firstLineChars="196"/>
              <w:jc w:val="left"/>
              <w:rPr>
                <w:rFonts w:ascii="宋体"/>
                <w:color w:val="auto"/>
                <w:sz w:val="24"/>
              </w:rPr>
            </w:pPr>
          </w:p>
        </w:tc>
        <w:tc>
          <w:tcPr>
            <w:tcW w:w="1614" w:type="dxa"/>
          </w:tcPr>
          <w:p>
            <w:pPr>
              <w:widowControl/>
              <w:spacing w:line="360" w:lineRule="atLeast"/>
              <w:ind w:firstLine="487" w:firstLineChars="196"/>
              <w:jc w:val="left"/>
              <w:rPr>
                <w:rFonts w:ascii="宋体"/>
                <w:color w:val="auto"/>
                <w:sz w:val="24"/>
              </w:rPr>
            </w:pPr>
          </w:p>
        </w:tc>
        <w:tc>
          <w:tcPr>
            <w:tcW w:w="1452" w:type="dxa"/>
          </w:tcPr>
          <w:p>
            <w:pPr>
              <w:widowControl/>
              <w:spacing w:line="360" w:lineRule="atLeast"/>
              <w:ind w:firstLine="487" w:firstLineChars="196"/>
              <w:jc w:val="lef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color w:val="auto"/>
                <w:sz w:val="24"/>
              </w:rPr>
            </w:pPr>
          </w:p>
        </w:tc>
        <w:tc>
          <w:tcPr>
            <w:tcW w:w="1144" w:type="dxa"/>
          </w:tcPr>
          <w:p>
            <w:pPr>
              <w:widowControl/>
              <w:spacing w:line="360" w:lineRule="atLeast"/>
              <w:ind w:firstLine="487" w:firstLineChars="196"/>
              <w:jc w:val="left"/>
              <w:rPr>
                <w:rFonts w:ascii="宋体"/>
                <w:color w:val="auto"/>
                <w:sz w:val="24"/>
              </w:rPr>
            </w:pPr>
          </w:p>
        </w:tc>
        <w:tc>
          <w:tcPr>
            <w:tcW w:w="2268" w:type="dxa"/>
          </w:tcPr>
          <w:p>
            <w:pPr>
              <w:widowControl/>
              <w:spacing w:line="360" w:lineRule="atLeast"/>
              <w:ind w:firstLine="487" w:firstLineChars="196"/>
              <w:jc w:val="left"/>
              <w:rPr>
                <w:rFonts w:ascii="宋体"/>
                <w:color w:val="auto"/>
                <w:sz w:val="24"/>
              </w:rPr>
            </w:pPr>
          </w:p>
        </w:tc>
        <w:tc>
          <w:tcPr>
            <w:tcW w:w="2829" w:type="dxa"/>
          </w:tcPr>
          <w:p>
            <w:pPr>
              <w:widowControl/>
              <w:spacing w:line="360" w:lineRule="atLeast"/>
              <w:ind w:firstLine="487" w:firstLineChars="196"/>
              <w:jc w:val="left"/>
              <w:rPr>
                <w:rFonts w:ascii="宋体"/>
                <w:color w:val="auto"/>
                <w:sz w:val="24"/>
              </w:rPr>
            </w:pPr>
          </w:p>
        </w:tc>
        <w:tc>
          <w:tcPr>
            <w:tcW w:w="1614" w:type="dxa"/>
          </w:tcPr>
          <w:p>
            <w:pPr>
              <w:widowControl/>
              <w:spacing w:line="360" w:lineRule="atLeast"/>
              <w:ind w:firstLine="487" w:firstLineChars="196"/>
              <w:jc w:val="left"/>
              <w:rPr>
                <w:rFonts w:ascii="宋体"/>
                <w:color w:val="auto"/>
                <w:sz w:val="24"/>
              </w:rPr>
            </w:pPr>
          </w:p>
        </w:tc>
        <w:tc>
          <w:tcPr>
            <w:tcW w:w="1452" w:type="dxa"/>
          </w:tcPr>
          <w:p>
            <w:pPr>
              <w:widowControl/>
              <w:spacing w:line="360" w:lineRule="atLeast"/>
              <w:ind w:firstLine="487" w:firstLineChars="196"/>
              <w:jc w:val="left"/>
              <w:rPr>
                <w:rFonts w:ascii="宋体"/>
                <w:color w:val="auto"/>
                <w:sz w:val="24"/>
              </w:rPr>
            </w:pPr>
          </w:p>
        </w:tc>
      </w:tr>
    </w:tbl>
    <w:p>
      <w:pPr>
        <w:widowControl/>
        <w:spacing w:line="360" w:lineRule="atLeast"/>
        <w:ind w:firstLine="487" w:firstLineChars="196"/>
        <w:jc w:val="left"/>
        <w:rPr>
          <w:rFonts w:ascii="宋体"/>
          <w:color w:val="auto"/>
          <w:sz w:val="24"/>
        </w:rPr>
      </w:pPr>
      <w:r>
        <w:rPr>
          <w:rFonts w:hint="eastAsia" w:ascii="宋体"/>
          <w:color w:val="auto"/>
          <w:sz w:val="24"/>
        </w:rPr>
        <w:t>注：1. 采购申请人应把采购文件第四章“技术要求”全部列入此表。</w:t>
      </w:r>
    </w:p>
    <w:p>
      <w:pPr>
        <w:widowControl/>
        <w:spacing w:line="360" w:lineRule="atLeast"/>
        <w:ind w:firstLine="487" w:firstLineChars="196"/>
        <w:jc w:val="left"/>
        <w:rPr>
          <w:rFonts w:ascii="宋体"/>
          <w:color w:val="auto"/>
          <w:sz w:val="24"/>
        </w:rPr>
      </w:pPr>
      <w:r>
        <w:rPr>
          <w:rFonts w:hint="eastAsia" w:ascii="宋体"/>
          <w:color w:val="auto"/>
          <w:sz w:val="24"/>
        </w:rPr>
        <w:t>2．按照招标项目技术要求的顺序逐条对应填写。</w:t>
      </w:r>
    </w:p>
    <w:p>
      <w:pPr>
        <w:widowControl/>
        <w:spacing w:line="360" w:lineRule="atLeast"/>
        <w:ind w:firstLine="487" w:firstLineChars="196"/>
        <w:jc w:val="left"/>
        <w:rPr>
          <w:rFonts w:ascii="宋体"/>
          <w:color w:val="auto"/>
          <w:sz w:val="24"/>
        </w:rPr>
      </w:pPr>
      <w:r>
        <w:rPr>
          <w:rFonts w:hint="eastAsia" w:ascii="宋体"/>
          <w:color w:val="auto"/>
          <w:sz w:val="24"/>
        </w:rPr>
        <w:t>3．采购申请人必须据实填写，不得虚假填写，否则将取消其成交资格。</w:t>
      </w:r>
    </w:p>
    <w:p>
      <w:pPr>
        <w:adjustRightInd w:val="0"/>
        <w:spacing w:line="400" w:lineRule="exact"/>
        <w:ind w:firstLine="498" w:firstLineChars="200"/>
        <w:jc w:val="left"/>
        <w:rPr>
          <w:rFonts w:hAnsi="宋体"/>
          <w:color w:val="auto"/>
          <w:sz w:val="24"/>
        </w:rPr>
      </w:pPr>
    </w:p>
    <w:p>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pPr>
        <w:adjustRightInd w:val="0"/>
        <w:spacing w:line="400" w:lineRule="exact"/>
        <w:ind w:firstLine="498" w:firstLineChars="200"/>
        <w:jc w:val="left"/>
        <w:rPr>
          <w:rFonts w:hAnsi="宋体"/>
          <w:color w:val="auto"/>
          <w:sz w:val="24"/>
        </w:rPr>
      </w:pPr>
      <w:r>
        <w:rPr>
          <w:rFonts w:hint="eastAsia" w:hAnsi="宋体"/>
          <w:color w:val="auto"/>
          <w:sz w:val="24"/>
        </w:rPr>
        <w:t>日期：年月日</w:t>
      </w:r>
    </w:p>
    <w:p>
      <w:pPr>
        <w:widowControl/>
        <w:spacing w:line="360" w:lineRule="atLeast"/>
        <w:ind w:firstLine="487" w:firstLineChars="196"/>
        <w:jc w:val="left"/>
        <w:rPr>
          <w:rFonts w:ascii="宋体"/>
          <w:color w:val="auto"/>
          <w:sz w:val="24"/>
        </w:rPr>
      </w:pPr>
    </w:p>
    <w:p>
      <w:pPr>
        <w:widowControl/>
        <w:spacing w:line="360" w:lineRule="atLeast"/>
        <w:ind w:firstLine="487" w:firstLineChars="196"/>
        <w:jc w:val="left"/>
        <w:rPr>
          <w:rFonts w:ascii="宋体"/>
          <w:color w:val="auto"/>
          <w:sz w:val="24"/>
        </w:rPr>
      </w:pPr>
    </w:p>
    <w:p>
      <w:pPr>
        <w:widowControl/>
        <w:spacing w:line="360" w:lineRule="atLeast"/>
        <w:ind w:firstLine="487" w:firstLineChars="196"/>
        <w:jc w:val="left"/>
        <w:rPr>
          <w:rFonts w:ascii="宋体"/>
          <w:color w:val="auto"/>
          <w:sz w:val="24"/>
        </w:rPr>
      </w:pPr>
    </w:p>
    <w:p>
      <w:pPr>
        <w:spacing w:line="360" w:lineRule="auto"/>
        <w:jc w:val="center"/>
        <w:rPr>
          <w:rFonts w:ascii="黑体" w:hAnsi="黑体" w:eastAsia="黑体"/>
          <w:b/>
          <w:bCs/>
          <w:color w:val="auto"/>
          <w:sz w:val="28"/>
          <w:szCs w:val="28"/>
        </w:rPr>
      </w:pPr>
      <w:r>
        <w:rPr>
          <w:rFonts w:hint="eastAsia" w:ascii="宋体" w:hAnsi="宋体"/>
          <w:color w:val="auto"/>
          <w:sz w:val="28"/>
          <w:szCs w:val="28"/>
        </w:rPr>
        <w:br w:type="page"/>
      </w:r>
      <w:bookmarkEnd w:id="44"/>
      <w:bookmarkEnd w:id="45"/>
      <w:bookmarkEnd w:id="46"/>
      <w:bookmarkStart w:id="48" w:name="_Toc325028476"/>
      <w:bookmarkStart w:id="49" w:name="_Toc453578493"/>
      <w:bookmarkStart w:id="50" w:name="_Toc476736029"/>
      <w:r>
        <w:rPr>
          <w:rFonts w:hint="eastAsia" w:ascii="黑体" w:hAnsi="黑体" w:eastAsia="黑体"/>
          <w:b/>
          <w:bCs/>
          <w:color w:val="auto"/>
          <w:sz w:val="28"/>
          <w:szCs w:val="28"/>
        </w:rPr>
        <w:t>格式十、</w:t>
      </w:r>
      <w:bookmarkEnd w:id="48"/>
      <w:bookmarkEnd w:id="49"/>
      <w:bookmarkEnd w:id="50"/>
      <w:r>
        <w:rPr>
          <w:rFonts w:hint="eastAsia" w:ascii="黑体" w:hAnsi="黑体" w:eastAsia="黑体"/>
          <w:b/>
          <w:bCs/>
          <w:color w:val="auto"/>
          <w:sz w:val="28"/>
          <w:szCs w:val="28"/>
        </w:rPr>
        <w:t>采购申请人符合资格要求的相关资格证明材料</w:t>
      </w:r>
    </w:p>
    <w:p>
      <w:pPr>
        <w:spacing w:line="360" w:lineRule="auto"/>
        <w:ind w:firstLine="560" w:firstLineChars="225"/>
        <w:rPr>
          <w:rFonts w:ascii="宋体" w:cs="Arial"/>
          <w:color w:val="auto"/>
          <w:kern w:val="0"/>
          <w:sz w:val="24"/>
        </w:rPr>
      </w:pPr>
      <w:r>
        <w:rPr>
          <w:rFonts w:hint="eastAsia" w:ascii="宋体" w:cs="Arial"/>
          <w:color w:val="auto"/>
          <w:kern w:val="0"/>
          <w:sz w:val="24"/>
        </w:rPr>
        <w:t>采购申请人根据采购文件第五章资格审查的相关要求，提供的全部相关证明材料。</w:t>
      </w:r>
    </w:p>
    <w:p>
      <w:pPr>
        <w:spacing w:line="360" w:lineRule="auto"/>
        <w:ind w:firstLine="560" w:firstLineChars="225"/>
        <w:rPr>
          <w:rFonts w:ascii="宋体" w:cs="Arial"/>
          <w:color w:val="auto"/>
          <w:kern w:val="0"/>
          <w:sz w:val="24"/>
        </w:rPr>
      </w:pPr>
    </w:p>
    <w:p>
      <w:pPr>
        <w:spacing w:line="360" w:lineRule="auto"/>
        <w:ind w:firstLine="560" w:firstLineChars="225"/>
        <w:rPr>
          <w:rFonts w:ascii="宋体" w:cs="Arial"/>
          <w:color w:val="auto"/>
          <w:kern w:val="0"/>
          <w:sz w:val="24"/>
        </w:rPr>
      </w:pPr>
    </w:p>
    <w:p>
      <w:pPr>
        <w:widowControl/>
        <w:jc w:val="left"/>
        <w:rPr>
          <w:rFonts w:ascii="黑体" w:hAnsi="黑体" w:eastAsia="黑体"/>
          <w:b/>
          <w:bCs/>
          <w:color w:val="auto"/>
          <w:sz w:val="28"/>
          <w:szCs w:val="28"/>
        </w:rPr>
      </w:pPr>
      <w:r>
        <w:rPr>
          <w:rFonts w:ascii="黑体" w:hAnsi="黑体" w:eastAsia="黑体"/>
          <w:b/>
          <w:bCs/>
          <w:color w:val="auto"/>
          <w:sz w:val="28"/>
          <w:szCs w:val="28"/>
        </w:rPr>
        <w:br w:type="page"/>
      </w:r>
    </w:p>
    <w:p>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格式十一、采购申请人认为还需提供的其它材料</w:t>
      </w:r>
    </w:p>
    <w:p>
      <w:pPr>
        <w:spacing w:line="360" w:lineRule="auto"/>
        <w:ind w:firstLine="560" w:firstLineChars="225"/>
        <w:rPr>
          <w:rFonts w:ascii="宋体" w:cs="Arial"/>
          <w:color w:val="auto"/>
          <w:kern w:val="0"/>
          <w:sz w:val="24"/>
        </w:rPr>
      </w:pPr>
      <w:r>
        <w:rPr>
          <w:rFonts w:hint="eastAsia" w:ascii="宋体" w:cs="Arial"/>
          <w:color w:val="auto"/>
          <w:kern w:val="0"/>
          <w:sz w:val="24"/>
        </w:rPr>
        <w:t>采购申请人根据采购文件第五章的相关要求认为还需提供的其它材料。</w:t>
      </w:r>
    </w:p>
    <w:p>
      <w:pPr>
        <w:spacing w:line="360" w:lineRule="auto"/>
        <w:ind w:firstLine="560" w:firstLineChars="225"/>
        <w:rPr>
          <w:rFonts w:ascii="宋体" w:cs="Arial"/>
          <w:color w:val="auto"/>
          <w:kern w:val="0"/>
          <w:sz w:val="24"/>
        </w:rPr>
      </w:pPr>
    </w:p>
    <w:p>
      <w:pPr>
        <w:spacing w:line="360" w:lineRule="auto"/>
        <w:ind w:firstLine="560" w:firstLineChars="225"/>
        <w:rPr>
          <w:rFonts w:ascii="宋体" w:cs="Arial"/>
          <w:color w:val="auto"/>
          <w:kern w:val="0"/>
          <w:sz w:val="24"/>
        </w:rPr>
      </w:pPr>
    </w:p>
    <w:p>
      <w:pPr>
        <w:spacing w:line="360" w:lineRule="auto"/>
        <w:ind w:firstLine="560" w:firstLineChars="225"/>
        <w:rPr>
          <w:rFonts w:ascii="宋体" w:cs="Arial"/>
          <w:color w:val="auto"/>
          <w:kern w:val="0"/>
          <w:sz w:val="24"/>
        </w:rPr>
      </w:pPr>
    </w:p>
    <w:p>
      <w:pPr>
        <w:spacing w:line="360" w:lineRule="auto"/>
        <w:ind w:firstLine="560" w:firstLineChars="225"/>
        <w:rPr>
          <w:rFonts w:ascii="宋体" w:cs="Arial"/>
          <w:color w:val="auto"/>
          <w:kern w:val="0"/>
          <w:sz w:val="24"/>
        </w:rPr>
      </w:pPr>
    </w:p>
    <w:p>
      <w:pPr>
        <w:widowControl/>
        <w:jc w:val="left"/>
        <w:rPr>
          <w:rFonts w:ascii="宋体" w:cs="Arial"/>
          <w:color w:val="auto"/>
          <w:kern w:val="0"/>
          <w:sz w:val="24"/>
        </w:rPr>
      </w:pPr>
      <w:r>
        <w:rPr>
          <w:rFonts w:ascii="宋体" w:cs="Arial"/>
          <w:color w:val="auto"/>
          <w:kern w:val="0"/>
          <w:sz w:val="24"/>
        </w:rPr>
        <w:br w:type="page"/>
      </w:r>
    </w:p>
    <w:p>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格式十二、供应商报名表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hint="eastAsia" w:asciiTheme="minorEastAsia" w:hAnsiTheme="minorEastAsia" w:eastAsiaTheme="minorEastAsia"/>
                <w:bCs/>
                <w:color w:val="auto"/>
                <w:sz w:val="24"/>
                <w:lang w:val="en-US" w:eastAsia="zh-CN"/>
              </w:rPr>
            </w:pPr>
            <w:r>
              <w:rPr>
                <w:rFonts w:hint="eastAsia" w:asciiTheme="minorEastAsia" w:hAnsiTheme="minorEastAsia" w:eastAsiaTheme="minorEastAsia"/>
                <w:bCs/>
                <w:color w:val="auto"/>
                <w:sz w:val="24"/>
              </w:rPr>
              <w:t>项目名称</w:t>
            </w:r>
            <w:r>
              <w:rPr>
                <w:rFonts w:hint="eastAsia" w:asciiTheme="minorEastAsia" w:hAnsiTheme="minorEastAsia" w:eastAsiaTheme="minorEastAsia"/>
                <w:bCs/>
                <w:color w:val="auto"/>
                <w:sz w:val="24"/>
                <w:lang w:val="en-US" w:eastAsia="zh-CN"/>
              </w:rPr>
              <w:t>+包号</w:t>
            </w:r>
          </w:p>
        </w:tc>
        <w:tc>
          <w:tcPr>
            <w:tcW w:w="6571" w:type="dxa"/>
            <w:vAlign w:val="center"/>
          </w:tcPr>
          <w:p>
            <w:pPr>
              <w:spacing w:line="300" w:lineRule="exact"/>
              <w:jc w:val="center"/>
              <w:rPr>
                <w:rFonts w:asciiTheme="minorEastAsia" w:hAnsiTheme="minorEastAsia" w:eastAsiaTheme="minorEastAsia"/>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项目编号</w:t>
            </w:r>
          </w:p>
        </w:tc>
        <w:tc>
          <w:tcPr>
            <w:tcW w:w="6571" w:type="dxa"/>
            <w:vAlign w:val="center"/>
          </w:tcPr>
          <w:p>
            <w:pPr>
              <w:spacing w:line="300" w:lineRule="exact"/>
              <w:jc w:val="center"/>
              <w:rPr>
                <w:rFonts w:asciiTheme="minorEastAsia" w:hAnsiTheme="minorEastAsia" w:eastAsiaTheme="minorEastAsia"/>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供应商</w:t>
            </w:r>
          </w:p>
        </w:tc>
        <w:tc>
          <w:tcPr>
            <w:tcW w:w="6571" w:type="dxa"/>
            <w:vAlign w:val="center"/>
          </w:tcPr>
          <w:p>
            <w:pPr>
              <w:spacing w:line="300" w:lineRule="exact"/>
              <w:jc w:val="center"/>
              <w:rPr>
                <w:rFonts w:asciiTheme="minorEastAsia" w:hAnsiTheme="minorEastAsia" w:eastAsiaTheme="minorEastAsia"/>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联系人</w:t>
            </w:r>
          </w:p>
        </w:tc>
        <w:tc>
          <w:tcPr>
            <w:tcW w:w="6571" w:type="dxa"/>
            <w:vAlign w:val="center"/>
          </w:tcPr>
          <w:p>
            <w:pPr>
              <w:spacing w:line="300" w:lineRule="exact"/>
              <w:jc w:val="center"/>
              <w:rPr>
                <w:rFonts w:asciiTheme="minorEastAsia" w:hAnsiTheme="minorEastAsia" w:eastAsiaTheme="minorEastAsia"/>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联系电话</w:t>
            </w:r>
          </w:p>
        </w:tc>
        <w:tc>
          <w:tcPr>
            <w:tcW w:w="6571" w:type="dxa"/>
            <w:vAlign w:val="center"/>
          </w:tcPr>
          <w:p>
            <w:pPr>
              <w:spacing w:line="300" w:lineRule="exact"/>
              <w:jc w:val="center"/>
              <w:rPr>
                <w:rFonts w:asciiTheme="minorEastAsia" w:hAnsiTheme="minorEastAsia" w:eastAsiaTheme="minorEastAsia"/>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邮箱</w:t>
            </w:r>
          </w:p>
        </w:tc>
        <w:tc>
          <w:tcPr>
            <w:tcW w:w="6571" w:type="dxa"/>
            <w:vAlign w:val="center"/>
          </w:tcPr>
          <w:p>
            <w:pPr>
              <w:spacing w:line="300" w:lineRule="exact"/>
              <w:jc w:val="center"/>
              <w:rPr>
                <w:rFonts w:asciiTheme="minorEastAsia" w:hAnsiTheme="minorEastAsia" w:eastAsiaTheme="minorEastAsia"/>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pPr>
              <w:spacing w:line="300" w:lineRule="exact"/>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备注：请潜在供应商提供盖鲜章原件至采购科。</w:t>
            </w:r>
          </w:p>
        </w:tc>
      </w:tr>
    </w:tbl>
    <w:p>
      <w:pPr>
        <w:spacing w:line="360" w:lineRule="auto"/>
        <w:rPr>
          <w:rFonts w:ascii="宋体" w:cs="Arial"/>
          <w:color w:val="auto"/>
          <w:kern w:val="0"/>
          <w:sz w:val="24"/>
        </w:rPr>
      </w:pPr>
    </w:p>
    <w:p>
      <w:pPr>
        <w:spacing w:line="360" w:lineRule="auto"/>
        <w:rPr>
          <w:rFonts w:ascii="宋体" w:cs="Arial"/>
          <w:color w:val="auto"/>
          <w:kern w:val="0"/>
          <w:sz w:val="24"/>
        </w:rPr>
      </w:pPr>
    </w:p>
    <w:p>
      <w:pPr>
        <w:pStyle w:val="39"/>
        <w:rPr>
          <w:color w:val="auto"/>
        </w:rPr>
      </w:pPr>
      <w:r>
        <w:rPr>
          <w:color w:val="auto"/>
        </w:rPr>
        <w:br w:type="page"/>
      </w:r>
      <w:bookmarkStart w:id="51" w:name="_Toc18786"/>
      <w:r>
        <w:rPr>
          <w:rFonts w:hint="eastAsia"/>
          <w:color w:val="auto"/>
        </w:rPr>
        <w:t>第四章  采购需求</w:t>
      </w:r>
      <w:bookmarkEnd w:id="51"/>
    </w:p>
    <w:p>
      <w:pPr>
        <w:bidi w:val="0"/>
        <w:ind w:firstLine="498" w:firstLineChars="200"/>
        <w:rPr>
          <w:rFonts w:hAnsi="宋体"/>
          <w:b/>
          <w:color w:val="auto"/>
          <w:kern w:val="2"/>
          <w:szCs w:val="24"/>
        </w:rPr>
      </w:pPr>
      <w:r>
        <w:rPr>
          <w:rFonts w:hint="eastAsia"/>
          <w:b/>
          <w:bCs/>
          <w:color w:val="auto"/>
          <w:sz w:val="24"/>
          <w:szCs w:val="24"/>
        </w:rPr>
        <w:t>前提：本章中标注“★”的条款为本项目的实质性要求条款，采购申请人不满足的，将在符合性审查时按照无效投标处理。</w:t>
      </w:r>
    </w:p>
    <w:p>
      <w:pPr>
        <w:bidi w:val="0"/>
        <w:rPr>
          <w:b/>
          <w:bCs/>
          <w:color w:val="auto"/>
          <w:sz w:val="28"/>
          <w:szCs w:val="28"/>
        </w:rPr>
      </w:pPr>
      <w:r>
        <w:rPr>
          <w:rFonts w:hint="eastAsia"/>
          <w:b/>
          <w:bCs/>
          <w:color w:val="auto"/>
          <w:sz w:val="28"/>
          <w:szCs w:val="28"/>
        </w:rPr>
        <w:t>一、项目概况</w:t>
      </w:r>
    </w:p>
    <w:tbl>
      <w:tblPr>
        <w:tblStyle w:val="43"/>
        <w:tblW w:w="10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990"/>
        <w:gridCol w:w="2415"/>
        <w:gridCol w:w="858"/>
        <w:gridCol w:w="1608"/>
        <w:gridCol w:w="1663"/>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07" w:type="dxa"/>
          </w:tcPr>
          <w:p>
            <w:pPr>
              <w:autoSpaceDE w:val="0"/>
              <w:autoSpaceDN w:val="0"/>
              <w:adjustRightInd w:val="0"/>
              <w:spacing w:line="400" w:lineRule="exact"/>
              <w:jc w:val="center"/>
              <w:rPr>
                <w:rFonts w:ascii="宋体" w:hAnsi="宋体"/>
                <w:color w:val="auto"/>
                <w:kern w:val="0"/>
                <w:sz w:val="24"/>
                <w:szCs w:val="24"/>
              </w:rPr>
            </w:pPr>
            <w:r>
              <w:rPr>
                <w:rFonts w:hint="eastAsia" w:ascii="宋体" w:hAnsi="宋体"/>
                <w:color w:val="auto"/>
                <w:kern w:val="0"/>
                <w:sz w:val="24"/>
                <w:szCs w:val="24"/>
              </w:rPr>
              <w:t>包号</w:t>
            </w:r>
          </w:p>
        </w:tc>
        <w:tc>
          <w:tcPr>
            <w:tcW w:w="990" w:type="dxa"/>
          </w:tcPr>
          <w:p>
            <w:pPr>
              <w:autoSpaceDE w:val="0"/>
              <w:autoSpaceDN w:val="0"/>
              <w:adjustRightInd w:val="0"/>
              <w:spacing w:line="400" w:lineRule="exact"/>
              <w:jc w:val="center"/>
              <w:rPr>
                <w:rFonts w:ascii="宋体" w:hAnsi="宋体"/>
                <w:color w:val="auto"/>
                <w:kern w:val="0"/>
                <w:sz w:val="24"/>
                <w:szCs w:val="24"/>
              </w:rPr>
            </w:pPr>
            <w:r>
              <w:rPr>
                <w:rFonts w:ascii="宋体" w:hAnsi="宋体"/>
                <w:color w:val="auto"/>
                <w:kern w:val="0"/>
                <w:sz w:val="24"/>
                <w:szCs w:val="24"/>
              </w:rPr>
              <w:t>品目号</w:t>
            </w:r>
          </w:p>
        </w:tc>
        <w:tc>
          <w:tcPr>
            <w:tcW w:w="2415" w:type="dxa"/>
          </w:tcPr>
          <w:p>
            <w:pPr>
              <w:autoSpaceDE w:val="0"/>
              <w:autoSpaceDN w:val="0"/>
              <w:adjustRightInd w:val="0"/>
              <w:spacing w:line="400" w:lineRule="exact"/>
              <w:jc w:val="center"/>
              <w:rPr>
                <w:rFonts w:ascii="宋体" w:hAnsi="宋体"/>
                <w:color w:val="auto"/>
                <w:kern w:val="0"/>
                <w:sz w:val="24"/>
                <w:szCs w:val="24"/>
              </w:rPr>
            </w:pPr>
            <w:r>
              <w:rPr>
                <w:rFonts w:hint="eastAsia" w:ascii="宋体" w:hAnsi="宋体"/>
                <w:color w:val="auto"/>
                <w:kern w:val="0"/>
                <w:sz w:val="24"/>
                <w:szCs w:val="24"/>
              </w:rPr>
              <w:t>项目名称</w:t>
            </w:r>
          </w:p>
        </w:tc>
        <w:tc>
          <w:tcPr>
            <w:tcW w:w="858" w:type="dxa"/>
          </w:tcPr>
          <w:p>
            <w:pPr>
              <w:autoSpaceDE w:val="0"/>
              <w:autoSpaceDN w:val="0"/>
              <w:adjustRightInd w:val="0"/>
              <w:spacing w:line="400" w:lineRule="exact"/>
              <w:jc w:val="center"/>
              <w:rPr>
                <w:rFonts w:ascii="宋体" w:hAnsi="宋体"/>
                <w:color w:val="auto"/>
                <w:kern w:val="0"/>
                <w:sz w:val="24"/>
                <w:szCs w:val="24"/>
              </w:rPr>
            </w:pPr>
            <w:r>
              <w:rPr>
                <w:rFonts w:hint="eastAsia" w:ascii="宋体" w:hAnsi="宋体"/>
                <w:color w:val="auto"/>
                <w:kern w:val="0"/>
                <w:sz w:val="24"/>
                <w:szCs w:val="24"/>
              </w:rPr>
              <w:t>数量</w:t>
            </w:r>
          </w:p>
        </w:tc>
        <w:tc>
          <w:tcPr>
            <w:tcW w:w="1608" w:type="dxa"/>
          </w:tcPr>
          <w:p>
            <w:pPr>
              <w:autoSpaceDE w:val="0"/>
              <w:autoSpaceDN w:val="0"/>
              <w:adjustRightInd w:val="0"/>
              <w:spacing w:line="400" w:lineRule="exact"/>
              <w:jc w:val="center"/>
              <w:rPr>
                <w:rFonts w:ascii="宋体" w:hAnsi="宋体"/>
                <w:color w:val="auto"/>
                <w:kern w:val="0"/>
                <w:sz w:val="24"/>
                <w:szCs w:val="24"/>
              </w:rPr>
            </w:pPr>
            <w:r>
              <w:rPr>
                <w:rFonts w:hint="eastAsia" w:ascii="宋体" w:hAnsi="宋体"/>
                <w:color w:val="auto"/>
                <w:kern w:val="0"/>
                <w:sz w:val="24"/>
                <w:szCs w:val="24"/>
                <w:lang w:eastAsia="zh-CN"/>
              </w:rPr>
              <w:t>单价</w:t>
            </w:r>
            <w:r>
              <w:rPr>
                <w:rFonts w:ascii="宋体" w:hAnsi="宋体"/>
                <w:color w:val="auto"/>
                <w:kern w:val="0"/>
                <w:sz w:val="24"/>
                <w:szCs w:val="24"/>
              </w:rPr>
              <w:t>（</w:t>
            </w:r>
            <w:r>
              <w:rPr>
                <w:rFonts w:hint="eastAsia" w:ascii="宋体" w:hAnsi="宋体"/>
                <w:color w:val="auto"/>
                <w:kern w:val="0"/>
                <w:sz w:val="24"/>
                <w:szCs w:val="24"/>
              </w:rPr>
              <w:t>万元</w:t>
            </w:r>
            <w:r>
              <w:rPr>
                <w:rFonts w:ascii="宋体" w:hAnsi="宋体"/>
                <w:color w:val="auto"/>
                <w:kern w:val="0"/>
                <w:sz w:val="24"/>
                <w:szCs w:val="24"/>
              </w:rPr>
              <w:t>）</w:t>
            </w:r>
          </w:p>
        </w:tc>
        <w:tc>
          <w:tcPr>
            <w:tcW w:w="1663" w:type="dxa"/>
          </w:tcPr>
          <w:p>
            <w:pPr>
              <w:autoSpaceDE w:val="0"/>
              <w:autoSpaceDN w:val="0"/>
              <w:adjustRightInd w:val="0"/>
              <w:spacing w:line="400" w:lineRule="exact"/>
              <w:jc w:val="center"/>
              <w:rPr>
                <w:rFonts w:ascii="宋体" w:hAnsi="宋体"/>
                <w:color w:val="auto"/>
                <w:kern w:val="0"/>
                <w:sz w:val="24"/>
                <w:szCs w:val="24"/>
              </w:rPr>
            </w:pPr>
            <w:r>
              <w:rPr>
                <w:rFonts w:hint="eastAsia" w:ascii="宋体" w:hAnsi="宋体"/>
                <w:color w:val="auto"/>
                <w:kern w:val="0"/>
                <w:sz w:val="24"/>
                <w:szCs w:val="24"/>
              </w:rPr>
              <w:t>合计</w:t>
            </w:r>
            <w:r>
              <w:rPr>
                <w:rFonts w:ascii="宋体" w:hAnsi="宋体"/>
                <w:color w:val="auto"/>
                <w:kern w:val="0"/>
                <w:sz w:val="24"/>
                <w:szCs w:val="24"/>
              </w:rPr>
              <w:t>（</w:t>
            </w:r>
            <w:r>
              <w:rPr>
                <w:rFonts w:hint="eastAsia" w:ascii="宋体" w:hAnsi="宋体"/>
                <w:color w:val="auto"/>
                <w:kern w:val="0"/>
                <w:sz w:val="24"/>
                <w:szCs w:val="24"/>
              </w:rPr>
              <w:t>万元</w:t>
            </w:r>
            <w:r>
              <w:rPr>
                <w:rFonts w:ascii="宋体" w:hAnsi="宋体"/>
                <w:color w:val="auto"/>
                <w:kern w:val="0"/>
                <w:sz w:val="24"/>
                <w:szCs w:val="24"/>
              </w:rPr>
              <w:t>）</w:t>
            </w:r>
          </w:p>
        </w:tc>
        <w:tc>
          <w:tcPr>
            <w:tcW w:w="1973" w:type="dxa"/>
          </w:tcPr>
          <w:p>
            <w:pPr>
              <w:autoSpaceDE w:val="0"/>
              <w:autoSpaceDN w:val="0"/>
              <w:adjustRightInd w:val="0"/>
              <w:spacing w:line="400" w:lineRule="exact"/>
              <w:jc w:val="center"/>
              <w:rPr>
                <w:rFonts w:hint="eastAsia" w:ascii="宋体" w:hAnsi="宋体"/>
                <w:color w:val="auto"/>
                <w:kern w:val="0"/>
                <w:sz w:val="24"/>
                <w:szCs w:val="24"/>
              </w:rPr>
            </w:pPr>
            <w:r>
              <w:rPr>
                <w:rFonts w:hint="eastAsia" w:ascii="宋体" w:hAnsi="宋体"/>
                <w:color w:val="auto"/>
                <w:kern w:val="0"/>
                <w:sz w:val="24"/>
                <w:szCs w:val="24"/>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pPr>
              <w:autoSpaceDE w:val="0"/>
              <w:autoSpaceDN w:val="0"/>
              <w:adjustRightInd w:val="0"/>
              <w:spacing w:line="240" w:lineRule="auto"/>
              <w:jc w:val="center"/>
              <w:rPr>
                <w:rFonts w:ascii="宋体" w:hAnsi="宋体" w:eastAsia="宋体" w:cs="Times New Roman"/>
                <w:color w:val="auto"/>
                <w:kern w:val="0"/>
                <w:sz w:val="24"/>
                <w:szCs w:val="24"/>
                <w:lang w:val="en-US" w:eastAsia="zh-CN" w:bidi="ar-SA"/>
              </w:rPr>
            </w:pPr>
            <w:r>
              <w:rPr>
                <w:rFonts w:hint="eastAsia" w:ascii="宋体" w:hAnsi="宋体" w:eastAsia="宋体"/>
                <w:color w:val="auto"/>
                <w:kern w:val="0"/>
                <w:sz w:val="24"/>
                <w:lang w:val="en-US" w:eastAsia="zh-CN"/>
              </w:rPr>
              <w:t>0</w:t>
            </w:r>
            <w:r>
              <w:rPr>
                <w:rFonts w:hint="eastAsia" w:ascii="宋体" w:hAnsi="宋体"/>
                <w:color w:val="auto"/>
                <w:kern w:val="0"/>
                <w:sz w:val="24"/>
                <w:lang w:val="en-US" w:eastAsia="zh-CN"/>
              </w:rPr>
              <w:t>1</w:t>
            </w:r>
          </w:p>
        </w:tc>
        <w:tc>
          <w:tcPr>
            <w:tcW w:w="990" w:type="dxa"/>
            <w:vAlign w:val="center"/>
          </w:tcPr>
          <w:p>
            <w:pPr>
              <w:autoSpaceDE w:val="0"/>
              <w:autoSpaceDN w:val="0"/>
              <w:adjustRightInd w:val="0"/>
              <w:spacing w:line="240" w:lineRule="auto"/>
              <w:jc w:val="center"/>
              <w:rPr>
                <w:rFonts w:hint="eastAsia" w:ascii="宋体" w:hAnsi="宋体" w:eastAsia="宋体" w:cs="Times New Roman"/>
                <w:color w:val="auto"/>
                <w:kern w:val="0"/>
                <w:sz w:val="24"/>
                <w:szCs w:val="24"/>
                <w:lang w:val="en-US" w:eastAsia="zh-CN" w:bidi="ar-SA"/>
              </w:rPr>
            </w:pPr>
            <w:r>
              <w:rPr>
                <w:rFonts w:hint="eastAsia" w:ascii="宋体" w:hAnsi="宋体" w:eastAsia="宋体"/>
                <w:color w:val="auto"/>
                <w:kern w:val="0"/>
                <w:sz w:val="24"/>
                <w:lang w:val="en-US" w:eastAsia="zh-CN"/>
              </w:rPr>
              <w:t>0</w:t>
            </w:r>
            <w:r>
              <w:rPr>
                <w:rFonts w:hint="eastAsia" w:ascii="宋体" w:hAnsi="宋体"/>
                <w:color w:val="auto"/>
                <w:kern w:val="0"/>
                <w:sz w:val="24"/>
                <w:lang w:val="en-US" w:eastAsia="zh-CN"/>
              </w:rPr>
              <w:t>1</w:t>
            </w:r>
            <w:r>
              <w:rPr>
                <w:rFonts w:hint="eastAsia" w:ascii="宋体" w:hAnsi="宋体" w:eastAsia="宋体"/>
                <w:color w:val="auto"/>
                <w:kern w:val="0"/>
                <w:sz w:val="24"/>
                <w:lang w:val="en-US" w:eastAsia="zh-CN"/>
              </w:rPr>
              <w:t>-01</w:t>
            </w:r>
          </w:p>
        </w:tc>
        <w:tc>
          <w:tcPr>
            <w:tcW w:w="2415" w:type="dxa"/>
            <w:vAlign w:val="center"/>
          </w:tcPr>
          <w:p>
            <w:pPr>
              <w:autoSpaceDE w:val="0"/>
              <w:autoSpaceDN w:val="0"/>
              <w:adjustRightInd w:val="0"/>
              <w:spacing w:line="240" w:lineRule="auto"/>
              <w:jc w:val="center"/>
              <w:rPr>
                <w:rFonts w:hint="eastAsia" w:ascii="Calibri" w:hAnsi="Calibri" w:eastAsia="宋体" w:cs="Times New Roman"/>
                <w:color w:val="auto"/>
                <w:kern w:val="2"/>
                <w:sz w:val="24"/>
                <w:szCs w:val="24"/>
                <w:lang w:val="en-US" w:eastAsia="zh-CN" w:bidi="ar-SA"/>
              </w:rPr>
            </w:pPr>
            <w:r>
              <w:rPr>
                <w:rFonts w:hint="eastAsia"/>
                <w:color w:val="auto"/>
                <w:sz w:val="24"/>
                <w:lang w:eastAsia="zh-CN"/>
              </w:rPr>
              <w:t>生物显微镜</w:t>
            </w:r>
          </w:p>
        </w:tc>
        <w:tc>
          <w:tcPr>
            <w:tcW w:w="858" w:type="dxa"/>
            <w:vAlign w:val="center"/>
          </w:tcPr>
          <w:p>
            <w:pPr>
              <w:autoSpaceDE w:val="0"/>
              <w:autoSpaceDN w:val="0"/>
              <w:adjustRightInd w:val="0"/>
              <w:spacing w:line="240" w:lineRule="auto"/>
              <w:jc w:val="center"/>
              <w:rPr>
                <w:rFonts w:hint="eastAsia" w:ascii="宋体" w:hAnsi="宋体" w:eastAsia="宋体" w:cs="Times New Roman"/>
                <w:color w:val="auto"/>
                <w:kern w:val="0"/>
                <w:sz w:val="24"/>
                <w:szCs w:val="24"/>
                <w:lang w:val="en-US" w:eastAsia="zh-CN" w:bidi="ar-SA"/>
              </w:rPr>
            </w:pPr>
            <w:r>
              <w:rPr>
                <w:rFonts w:hint="eastAsia" w:ascii="宋体" w:hAnsi="宋体"/>
                <w:color w:val="auto"/>
                <w:kern w:val="0"/>
                <w:sz w:val="24"/>
                <w:lang w:val="en-US" w:eastAsia="zh-CN"/>
              </w:rPr>
              <w:t>1</w:t>
            </w:r>
          </w:p>
        </w:tc>
        <w:tc>
          <w:tcPr>
            <w:tcW w:w="1608" w:type="dxa"/>
            <w:vAlign w:val="center"/>
          </w:tcPr>
          <w:p>
            <w:pPr>
              <w:autoSpaceDE w:val="0"/>
              <w:autoSpaceDN w:val="0"/>
              <w:adjustRightInd w:val="0"/>
              <w:spacing w:line="240" w:lineRule="auto"/>
              <w:jc w:val="center"/>
              <w:rPr>
                <w:rFonts w:hint="eastAsia" w:ascii="宋体" w:hAnsi="宋体" w:eastAsia="宋体" w:cs="Times New Roman"/>
                <w:color w:val="auto"/>
                <w:kern w:val="0"/>
                <w:sz w:val="24"/>
                <w:szCs w:val="24"/>
                <w:lang w:val="en-US" w:eastAsia="zh-CN" w:bidi="ar-SA"/>
              </w:rPr>
            </w:pPr>
            <w:r>
              <w:rPr>
                <w:rFonts w:hint="eastAsia" w:ascii="宋体" w:hAnsi="宋体"/>
                <w:color w:val="auto"/>
                <w:kern w:val="0"/>
                <w:sz w:val="24"/>
                <w:lang w:val="en-US" w:eastAsia="zh-CN"/>
              </w:rPr>
              <w:t>6.85</w:t>
            </w:r>
          </w:p>
        </w:tc>
        <w:tc>
          <w:tcPr>
            <w:tcW w:w="1663" w:type="dxa"/>
            <w:vAlign w:val="center"/>
          </w:tcPr>
          <w:p>
            <w:pPr>
              <w:autoSpaceDE w:val="0"/>
              <w:autoSpaceDN w:val="0"/>
              <w:adjustRightInd w:val="0"/>
              <w:spacing w:line="240" w:lineRule="auto"/>
              <w:jc w:val="center"/>
              <w:rPr>
                <w:rFonts w:hint="default" w:ascii="宋体" w:hAnsi="宋体" w:eastAsia="宋体" w:cs="Times New Roman"/>
                <w:color w:val="auto"/>
                <w:kern w:val="0"/>
                <w:sz w:val="24"/>
                <w:szCs w:val="24"/>
                <w:lang w:val="en-US" w:eastAsia="zh-CN" w:bidi="ar-SA"/>
              </w:rPr>
            </w:pPr>
            <w:r>
              <w:rPr>
                <w:rFonts w:hint="eastAsia" w:ascii="宋体" w:hAnsi="宋体"/>
                <w:color w:val="auto"/>
                <w:kern w:val="0"/>
                <w:sz w:val="24"/>
                <w:lang w:val="en-US" w:eastAsia="zh-CN"/>
              </w:rPr>
              <w:t>6.85</w:t>
            </w:r>
          </w:p>
        </w:tc>
        <w:tc>
          <w:tcPr>
            <w:tcW w:w="1973" w:type="dxa"/>
            <w:vAlign w:val="center"/>
          </w:tcPr>
          <w:p>
            <w:pPr>
              <w:autoSpaceDE w:val="0"/>
              <w:autoSpaceDN w:val="0"/>
              <w:adjustRightInd w:val="0"/>
              <w:spacing w:line="240" w:lineRule="auto"/>
              <w:jc w:val="center"/>
              <w:rPr>
                <w:rFonts w:hint="eastAsia" w:ascii="宋体" w:hAnsi="宋体" w:eastAsia="宋体" w:cs="Times New Roman"/>
                <w:color w:val="auto"/>
                <w:kern w:val="0"/>
                <w:sz w:val="24"/>
                <w:szCs w:val="24"/>
                <w:lang w:val="en-US" w:eastAsia="zh-CN" w:bidi="ar-SA"/>
              </w:rPr>
            </w:pPr>
            <w:r>
              <w:rPr>
                <w:rFonts w:hint="eastAsia" w:ascii="宋体" w:hAnsi="宋体"/>
                <w:color w:val="auto"/>
                <w:kern w:val="0"/>
                <w:sz w:val="24"/>
                <w:lang w:val="en-US" w:eastAsia="zh-CN"/>
              </w:rPr>
              <w:t>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pPr>
              <w:autoSpaceDE w:val="0"/>
              <w:autoSpaceDN w:val="0"/>
              <w:adjustRightInd w:val="0"/>
              <w:spacing w:line="240" w:lineRule="auto"/>
              <w:jc w:val="center"/>
              <w:rPr>
                <w:rFonts w:hint="eastAsia" w:ascii="宋体" w:hAnsi="宋体" w:eastAsia="宋体" w:cs="Times New Roman"/>
                <w:color w:val="auto"/>
                <w:kern w:val="0"/>
                <w:sz w:val="24"/>
                <w:szCs w:val="24"/>
                <w:lang w:val="en-US" w:eastAsia="zh-CN" w:bidi="ar-SA"/>
              </w:rPr>
            </w:pPr>
            <w:r>
              <w:rPr>
                <w:rFonts w:hint="eastAsia" w:ascii="宋体" w:hAnsi="宋体" w:eastAsia="宋体"/>
                <w:color w:val="auto"/>
                <w:kern w:val="0"/>
                <w:sz w:val="24"/>
                <w:lang w:val="en-US" w:eastAsia="zh-CN"/>
              </w:rPr>
              <w:t>0</w:t>
            </w:r>
            <w:r>
              <w:rPr>
                <w:rFonts w:hint="eastAsia" w:ascii="宋体" w:hAnsi="宋体"/>
                <w:color w:val="auto"/>
                <w:kern w:val="0"/>
                <w:sz w:val="24"/>
                <w:lang w:val="en-US" w:eastAsia="zh-CN"/>
              </w:rPr>
              <w:t>2</w:t>
            </w:r>
          </w:p>
        </w:tc>
        <w:tc>
          <w:tcPr>
            <w:tcW w:w="990" w:type="dxa"/>
            <w:vAlign w:val="center"/>
          </w:tcPr>
          <w:p>
            <w:pPr>
              <w:autoSpaceDE w:val="0"/>
              <w:autoSpaceDN w:val="0"/>
              <w:adjustRightInd w:val="0"/>
              <w:spacing w:line="240" w:lineRule="auto"/>
              <w:jc w:val="center"/>
              <w:rPr>
                <w:rFonts w:hint="eastAsia" w:ascii="宋体" w:hAnsi="宋体" w:eastAsia="宋体" w:cs="Times New Roman"/>
                <w:color w:val="auto"/>
                <w:kern w:val="0"/>
                <w:sz w:val="24"/>
                <w:szCs w:val="24"/>
                <w:lang w:val="en-US" w:eastAsia="zh-CN" w:bidi="ar-SA"/>
              </w:rPr>
            </w:pPr>
            <w:r>
              <w:rPr>
                <w:rFonts w:hint="eastAsia" w:ascii="宋体" w:hAnsi="宋体" w:eastAsia="宋体"/>
                <w:color w:val="auto"/>
                <w:kern w:val="0"/>
                <w:sz w:val="24"/>
                <w:lang w:val="en-US" w:eastAsia="zh-CN"/>
              </w:rPr>
              <w:t>0</w:t>
            </w:r>
            <w:r>
              <w:rPr>
                <w:rFonts w:hint="eastAsia" w:ascii="宋体" w:hAnsi="宋体"/>
                <w:color w:val="auto"/>
                <w:kern w:val="0"/>
                <w:sz w:val="24"/>
                <w:lang w:val="en-US" w:eastAsia="zh-CN"/>
              </w:rPr>
              <w:t>2</w:t>
            </w:r>
            <w:r>
              <w:rPr>
                <w:rFonts w:hint="eastAsia" w:ascii="宋体" w:hAnsi="宋体" w:eastAsia="宋体"/>
                <w:color w:val="auto"/>
                <w:kern w:val="0"/>
                <w:sz w:val="24"/>
                <w:lang w:val="en-US" w:eastAsia="zh-CN"/>
              </w:rPr>
              <w:t>-01</w:t>
            </w:r>
          </w:p>
        </w:tc>
        <w:tc>
          <w:tcPr>
            <w:tcW w:w="2415" w:type="dxa"/>
            <w:vAlign w:val="center"/>
          </w:tcPr>
          <w:p>
            <w:pPr>
              <w:autoSpaceDE w:val="0"/>
              <w:autoSpaceDN w:val="0"/>
              <w:adjustRightInd w:val="0"/>
              <w:spacing w:line="240" w:lineRule="auto"/>
              <w:jc w:val="center"/>
              <w:rPr>
                <w:rFonts w:hint="eastAsia" w:ascii="Calibri" w:hAnsi="Calibri" w:eastAsia="宋体" w:cs="Times New Roman"/>
                <w:color w:val="auto"/>
                <w:kern w:val="2"/>
                <w:sz w:val="24"/>
                <w:szCs w:val="24"/>
                <w:lang w:val="en-US" w:eastAsia="zh-CN" w:bidi="ar-SA"/>
              </w:rPr>
            </w:pPr>
            <w:r>
              <w:rPr>
                <w:rFonts w:hint="eastAsia" w:eastAsia="宋体"/>
                <w:color w:val="auto"/>
                <w:sz w:val="24"/>
                <w:lang w:eastAsia="zh-CN"/>
              </w:rPr>
              <w:t>二氧化碳培养箱</w:t>
            </w:r>
          </w:p>
        </w:tc>
        <w:tc>
          <w:tcPr>
            <w:tcW w:w="858" w:type="dxa"/>
            <w:vAlign w:val="center"/>
          </w:tcPr>
          <w:p>
            <w:pPr>
              <w:autoSpaceDE w:val="0"/>
              <w:autoSpaceDN w:val="0"/>
              <w:adjustRightInd w:val="0"/>
              <w:spacing w:line="240" w:lineRule="auto"/>
              <w:jc w:val="center"/>
              <w:rPr>
                <w:rFonts w:hint="eastAsia" w:ascii="宋体" w:hAnsi="宋体" w:eastAsia="宋体" w:cs="Times New Roman"/>
                <w:color w:val="auto"/>
                <w:kern w:val="0"/>
                <w:sz w:val="24"/>
                <w:szCs w:val="24"/>
                <w:lang w:val="en-US" w:eastAsia="zh-CN" w:bidi="ar-SA"/>
              </w:rPr>
            </w:pPr>
            <w:r>
              <w:rPr>
                <w:rFonts w:hint="eastAsia" w:ascii="宋体" w:hAnsi="宋体"/>
                <w:color w:val="auto"/>
                <w:kern w:val="0"/>
                <w:sz w:val="24"/>
                <w:lang w:val="en-US" w:eastAsia="zh-CN"/>
              </w:rPr>
              <w:t>2</w:t>
            </w:r>
          </w:p>
        </w:tc>
        <w:tc>
          <w:tcPr>
            <w:tcW w:w="1608" w:type="dxa"/>
            <w:vAlign w:val="center"/>
          </w:tcPr>
          <w:p>
            <w:pPr>
              <w:autoSpaceDE w:val="0"/>
              <w:autoSpaceDN w:val="0"/>
              <w:adjustRightInd w:val="0"/>
              <w:spacing w:line="240" w:lineRule="auto"/>
              <w:jc w:val="center"/>
              <w:rPr>
                <w:rFonts w:hint="eastAsia" w:ascii="宋体" w:hAnsi="宋体" w:eastAsia="宋体" w:cs="Times New Roman"/>
                <w:color w:val="auto"/>
                <w:kern w:val="0"/>
                <w:sz w:val="24"/>
                <w:szCs w:val="24"/>
                <w:lang w:val="en-US" w:eastAsia="zh-CN" w:bidi="ar-SA"/>
              </w:rPr>
            </w:pPr>
            <w:r>
              <w:rPr>
                <w:rFonts w:hint="eastAsia" w:ascii="宋体" w:hAnsi="宋体"/>
                <w:color w:val="auto"/>
                <w:kern w:val="0"/>
                <w:sz w:val="24"/>
                <w:lang w:val="en-US" w:eastAsia="zh-CN"/>
              </w:rPr>
              <w:t>8</w:t>
            </w:r>
          </w:p>
        </w:tc>
        <w:tc>
          <w:tcPr>
            <w:tcW w:w="1663" w:type="dxa"/>
            <w:vAlign w:val="center"/>
          </w:tcPr>
          <w:p>
            <w:pPr>
              <w:autoSpaceDE w:val="0"/>
              <w:autoSpaceDN w:val="0"/>
              <w:adjustRightInd w:val="0"/>
              <w:spacing w:line="240" w:lineRule="auto"/>
              <w:jc w:val="center"/>
              <w:rPr>
                <w:rFonts w:hint="default" w:ascii="宋体" w:hAnsi="宋体" w:eastAsia="宋体" w:cs="Times New Roman"/>
                <w:color w:val="auto"/>
                <w:kern w:val="0"/>
                <w:sz w:val="24"/>
                <w:szCs w:val="24"/>
                <w:lang w:val="en-US" w:eastAsia="zh-CN" w:bidi="ar-SA"/>
              </w:rPr>
            </w:pPr>
            <w:r>
              <w:rPr>
                <w:rFonts w:hint="eastAsia" w:ascii="宋体" w:hAnsi="宋体"/>
                <w:color w:val="auto"/>
                <w:kern w:val="0"/>
                <w:sz w:val="24"/>
                <w:lang w:val="en-US" w:eastAsia="zh-CN"/>
              </w:rPr>
              <w:t>16</w:t>
            </w:r>
          </w:p>
        </w:tc>
        <w:tc>
          <w:tcPr>
            <w:tcW w:w="1973" w:type="dxa"/>
            <w:vAlign w:val="center"/>
          </w:tcPr>
          <w:p>
            <w:pPr>
              <w:autoSpaceDE w:val="0"/>
              <w:autoSpaceDN w:val="0"/>
              <w:adjustRightInd w:val="0"/>
              <w:spacing w:line="240" w:lineRule="auto"/>
              <w:jc w:val="center"/>
              <w:rPr>
                <w:rFonts w:hint="eastAsia" w:ascii="宋体" w:hAnsi="宋体" w:eastAsia="宋体" w:cs="Times New Roman"/>
                <w:color w:val="auto"/>
                <w:kern w:val="0"/>
                <w:sz w:val="24"/>
                <w:szCs w:val="24"/>
                <w:lang w:val="en-US" w:eastAsia="zh-CN" w:bidi="ar-SA"/>
              </w:rPr>
            </w:pPr>
            <w:r>
              <w:rPr>
                <w:rFonts w:hint="eastAsia" w:ascii="宋体" w:hAnsi="宋体"/>
                <w:color w:val="auto"/>
                <w:kern w:val="0"/>
                <w:sz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pPr>
              <w:autoSpaceDE w:val="0"/>
              <w:autoSpaceDN w:val="0"/>
              <w:adjustRightInd w:val="0"/>
              <w:spacing w:line="240" w:lineRule="auto"/>
              <w:jc w:val="center"/>
              <w:rPr>
                <w:rFonts w:hint="eastAsia" w:ascii="宋体" w:hAnsi="宋体" w:eastAsia="宋体" w:cs="Times New Roman"/>
                <w:color w:val="auto"/>
                <w:kern w:val="0"/>
                <w:sz w:val="24"/>
                <w:szCs w:val="24"/>
                <w:lang w:val="en-US" w:eastAsia="zh-CN" w:bidi="ar-SA"/>
              </w:rPr>
            </w:pPr>
            <w:r>
              <w:rPr>
                <w:rFonts w:hint="eastAsia" w:ascii="宋体" w:hAnsi="宋体"/>
                <w:color w:val="auto"/>
                <w:kern w:val="0"/>
                <w:sz w:val="24"/>
                <w:lang w:val="en-US" w:eastAsia="zh-CN"/>
              </w:rPr>
              <w:t>03</w:t>
            </w:r>
          </w:p>
        </w:tc>
        <w:tc>
          <w:tcPr>
            <w:tcW w:w="990" w:type="dxa"/>
            <w:vAlign w:val="center"/>
          </w:tcPr>
          <w:p>
            <w:pPr>
              <w:autoSpaceDE w:val="0"/>
              <w:autoSpaceDN w:val="0"/>
              <w:adjustRightInd w:val="0"/>
              <w:spacing w:line="240" w:lineRule="auto"/>
              <w:jc w:val="center"/>
              <w:rPr>
                <w:rFonts w:hint="eastAsia" w:ascii="宋体" w:hAnsi="宋体" w:eastAsia="宋体" w:cs="Times New Roman"/>
                <w:color w:val="auto"/>
                <w:kern w:val="0"/>
                <w:sz w:val="24"/>
                <w:szCs w:val="24"/>
                <w:lang w:val="en-US" w:eastAsia="zh-CN" w:bidi="ar-SA"/>
              </w:rPr>
            </w:pPr>
            <w:r>
              <w:rPr>
                <w:rFonts w:hint="eastAsia" w:ascii="宋体" w:hAnsi="宋体"/>
                <w:color w:val="auto"/>
                <w:kern w:val="0"/>
                <w:sz w:val="24"/>
                <w:lang w:val="en-US" w:eastAsia="zh-CN"/>
              </w:rPr>
              <w:t>03-01</w:t>
            </w:r>
          </w:p>
        </w:tc>
        <w:tc>
          <w:tcPr>
            <w:tcW w:w="2415" w:type="dxa"/>
            <w:vAlign w:val="center"/>
          </w:tcPr>
          <w:p>
            <w:pPr>
              <w:autoSpaceDE w:val="0"/>
              <w:autoSpaceDN w:val="0"/>
              <w:adjustRightInd w:val="0"/>
              <w:spacing w:line="240" w:lineRule="auto"/>
              <w:jc w:val="center"/>
              <w:rPr>
                <w:rFonts w:hint="eastAsia" w:ascii="Calibri" w:hAnsi="Calibri" w:eastAsia="宋体" w:cs="Times New Roman"/>
                <w:color w:val="auto"/>
                <w:kern w:val="2"/>
                <w:sz w:val="24"/>
                <w:szCs w:val="24"/>
                <w:lang w:val="en-US" w:eastAsia="zh-CN" w:bidi="ar-SA"/>
              </w:rPr>
            </w:pPr>
            <w:r>
              <w:rPr>
                <w:rFonts w:hint="eastAsia"/>
                <w:color w:val="auto"/>
                <w:sz w:val="24"/>
                <w:lang w:eastAsia="zh-CN"/>
              </w:rPr>
              <w:t>普通光学显微镜</w:t>
            </w:r>
          </w:p>
        </w:tc>
        <w:tc>
          <w:tcPr>
            <w:tcW w:w="858" w:type="dxa"/>
            <w:vAlign w:val="center"/>
          </w:tcPr>
          <w:p>
            <w:pPr>
              <w:autoSpaceDE w:val="0"/>
              <w:autoSpaceDN w:val="0"/>
              <w:adjustRightInd w:val="0"/>
              <w:spacing w:line="240" w:lineRule="auto"/>
              <w:jc w:val="center"/>
              <w:rPr>
                <w:rFonts w:hint="eastAsia" w:ascii="宋体" w:hAnsi="宋体" w:eastAsia="宋体" w:cs="Times New Roman"/>
                <w:color w:val="auto"/>
                <w:kern w:val="0"/>
                <w:sz w:val="24"/>
                <w:szCs w:val="24"/>
                <w:lang w:val="en-US" w:eastAsia="zh-CN" w:bidi="ar-SA"/>
              </w:rPr>
            </w:pPr>
            <w:r>
              <w:rPr>
                <w:rFonts w:hint="eastAsia" w:ascii="宋体" w:hAnsi="宋体"/>
                <w:color w:val="auto"/>
                <w:kern w:val="0"/>
                <w:sz w:val="24"/>
                <w:lang w:val="en-US" w:eastAsia="zh-CN"/>
              </w:rPr>
              <w:t>2</w:t>
            </w:r>
          </w:p>
        </w:tc>
        <w:tc>
          <w:tcPr>
            <w:tcW w:w="1608" w:type="dxa"/>
            <w:vAlign w:val="center"/>
          </w:tcPr>
          <w:p>
            <w:pPr>
              <w:autoSpaceDE w:val="0"/>
              <w:autoSpaceDN w:val="0"/>
              <w:adjustRightInd w:val="0"/>
              <w:spacing w:line="240" w:lineRule="auto"/>
              <w:jc w:val="center"/>
              <w:rPr>
                <w:rFonts w:hint="eastAsia" w:ascii="宋体" w:hAnsi="宋体" w:eastAsia="宋体" w:cs="Times New Roman"/>
                <w:color w:val="auto"/>
                <w:kern w:val="0"/>
                <w:sz w:val="24"/>
                <w:szCs w:val="24"/>
                <w:lang w:val="en-US" w:eastAsia="zh-CN" w:bidi="ar-SA"/>
              </w:rPr>
            </w:pPr>
            <w:r>
              <w:rPr>
                <w:rFonts w:hint="eastAsia" w:ascii="宋体" w:hAnsi="宋体"/>
                <w:color w:val="auto"/>
                <w:kern w:val="0"/>
                <w:sz w:val="24"/>
                <w:lang w:val="en-US" w:eastAsia="zh-CN"/>
              </w:rPr>
              <w:t>2</w:t>
            </w:r>
          </w:p>
        </w:tc>
        <w:tc>
          <w:tcPr>
            <w:tcW w:w="1663" w:type="dxa"/>
            <w:vAlign w:val="center"/>
          </w:tcPr>
          <w:p>
            <w:pPr>
              <w:autoSpaceDE w:val="0"/>
              <w:autoSpaceDN w:val="0"/>
              <w:adjustRightInd w:val="0"/>
              <w:spacing w:line="240" w:lineRule="auto"/>
              <w:jc w:val="center"/>
              <w:rPr>
                <w:rFonts w:hint="eastAsia" w:ascii="宋体" w:hAnsi="宋体" w:eastAsia="宋体" w:cs="Times New Roman"/>
                <w:color w:val="auto"/>
                <w:kern w:val="0"/>
                <w:sz w:val="24"/>
                <w:szCs w:val="24"/>
                <w:lang w:val="en-US" w:eastAsia="zh-CN" w:bidi="ar-SA"/>
              </w:rPr>
            </w:pPr>
            <w:r>
              <w:rPr>
                <w:rFonts w:hint="eastAsia" w:ascii="宋体" w:hAnsi="宋体"/>
                <w:color w:val="auto"/>
                <w:kern w:val="0"/>
                <w:sz w:val="24"/>
                <w:lang w:val="en-US" w:eastAsia="zh-CN"/>
              </w:rPr>
              <w:t>4</w:t>
            </w:r>
          </w:p>
        </w:tc>
        <w:tc>
          <w:tcPr>
            <w:tcW w:w="1973" w:type="dxa"/>
            <w:vAlign w:val="center"/>
          </w:tcPr>
          <w:p>
            <w:pPr>
              <w:autoSpaceDE w:val="0"/>
              <w:autoSpaceDN w:val="0"/>
              <w:adjustRightInd w:val="0"/>
              <w:spacing w:line="240" w:lineRule="auto"/>
              <w:jc w:val="center"/>
              <w:rPr>
                <w:rFonts w:hint="eastAsia" w:ascii="宋体" w:hAnsi="宋体" w:eastAsia="宋体" w:cs="Times New Roman"/>
                <w:color w:val="auto"/>
                <w:kern w:val="0"/>
                <w:sz w:val="24"/>
                <w:szCs w:val="24"/>
                <w:lang w:val="en-US" w:eastAsia="zh-CN" w:bidi="ar-SA"/>
              </w:rPr>
            </w:pPr>
            <w:r>
              <w:rPr>
                <w:rFonts w:hint="eastAsia" w:ascii="宋体" w:hAnsi="宋体"/>
                <w:color w:val="auto"/>
                <w:kern w:val="0"/>
                <w:sz w:val="24"/>
                <w:lang w:val="en-US" w:eastAsia="zh-CN"/>
              </w:rPr>
              <w:t>4</w:t>
            </w:r>
          </w:p>
        </w:tc>
      </w:tr>
    </w:tbl>
    <w:p>
      <w:pPr>
        <w:bidi w:val="0"/>
        <w:rPr>
          <w:rFonts w:hint="eastAsia"/>
          <w:b/>
          <w:bCs/>
          <w:color w:val="auto"/>
          <w:sz w:val="28"/>
          <w:szCs w:val="28"/>
        </w:rPr>
      </w:pPr>
    </w:p>
    <w:p>
      <w:pPr>
        <w:bidi w:val="0"/>
        <w:rPr>
          <w:b/>
          <w:bCs/>
          <w:color w:val="auto"/>
          <w:sz w:val="28"/>
          <w:szCs w:val="28"/>
        </w:rPr>
      </w:pPr>
      <w:r>
        <w:rPr>
          <w:rFonts w:hint="eastAsia"/>
          <w:b/>
          <w:bCs/>
          <w:color w:val="auto"/>
          <w:sz w:val="28"/>
          <w:szCs w:val="28"/>
        </w:rPr>
        <w:t>★二、商务要求（实质性要求）</w:t>
      </w:r>
    </w:p>
    <w:p>
      <w:pPr>
        <w:pStyle w:val="2"/>
        <w:spacing w:before="241" w:beforeLines="50" w:after="241" w:afterLines="50" w:line="460" w:lineRule="exact"/>
        <w:rPr>
          <w:color w:val="auto"/>
        </w:rPr>
      </w:pPr>
      <w:r>
        <w:rPr>
          <w:rFonts w:hint="eastAsia"/>
          <w:color w:val="auto"/>
        </w:rPr>
        <w:t>1．交货期及地点</w:t>
      </w:r>
    </w:p>
    <w:p>
      <w:pPr>
        <w:pStyle w:val="2"/>
        <w:spacing w:before="241" w:beforeLines="50" w:after="241" w:afterLines="50" w:line="460" w:lineRule="exact"/>
        <w:rPr>
          <w:color w:val="auto"/>
        </w:rPr>
      </w:pPr>
      <w:r>
        <w:rPr>
          <w:rFonts w:hint="eastAsia"/>
          <w:color w:val="auto"/>
        </w:rPr>
        <w:t>1.1 交货期：采购合同签订后</w:t>
      </w:r>
      <w:r>
        <w:rPr>
          <w:rFonts w:hint="eastAsia"/>
          <w:color w:val="auto"/>
          <w:lang w:val="en-US" w:eastAsia="zh-CN"/>
        </w:rPr>
        <w:t>15</w:t>
      </w:r>
      <w:r>
        <w:rPr>
          <w:rFonts w:hint="eastAsia"/>
          <w:color w:val="auto"/>
        </w:rPr>
        <w:t>日内完成。</w:t>
      </w:r>
    </w:p>
    <w:p>
      <w:pPr>
        <w:pStyle w:val="2"/>
        <w:spacing w:before="241" w:beforeLines="50" w:after="241" w:afterLines="50" w:line="460" w:lineRule="exact"/>
        <w:rPr>
          <w:color w:val="auto"/>
        </w:rPr>
      </w:pPr>
      <w:r>
        <w:rPr>
          <w:rFonts w:hint="eastAsia"/>
          <w:color w:val="auto"/>
        </w:rPr>
        <w:t>1.2 交货地点:广安市人民医院/四川大学华西医院广安医院。</w:t>
      </w:r>
    </w:p>
    <w:p>
      <w:pPr>
        <w:pStyle w:val="2"/>
        <w:spacing w:before="241" w:beforeLines="50" w:after="241" w:afterLines="50" w:line="460" w:lineRule="exact"/>
        <w:rPr>
          <w:color w:val="auto"/>
        </w:rPr>
      </w:pPr>
      <w:r>
        <w:rPr>
          <w:rFonts w:hint="eastAsia"/>
          <w:color w:val="auto"/>
        </w:rPr>
        <w:t>2．付款方法和条件</w:t>
      </w:r>
    </w:p>
    <w:p>
      <w:pPr>
        <w:pStyle w:val="2"/>
        <w:spacing w:before="241" w:beforeLines="50" w:after="241" w:afterLines="50" w:line="460" w:lineRule="exact"/>
        <w:rPr>
          <w:rFonts w:hint="eastAsia" w:eastAsia="宋体"/>
          <w:color w:val="auto"/>
          <w:lang w:eastAsia="zh-CN"/>
        </w:rPr>
      </w:pPr>
      <w:r>
        <w:rPr>
          <w:rFonts w:hint="eastAsia"/>
          <w:color w:val="auto"/>
        </w:rPr>
        <w:t>经验收合格后，采购人收到成交人递交的相关票据凭证资料后30日内支付合同总价100％的款项。中标人须向采购人出具合法有效完整的增值税发票及凭证资料进行支付结算。</w:t>
      </w:r>
    </w:p>
    <w:p>
      <w:pPr>
        <w:pStyle w:val="2"/>
        <w:spacing w:before="241" w:beforeLines="50" w:after="241" w:afterLines="50" w:line="460" w:lineRule="exact"/>
        <w:rPr>
          <w:color w:val="auto"/>
        </w:rPr>
      </w:pPr>
      <w:r>
        <w:rPr>
          <w:rFonts w:hint="eastAsia"/>
          <w:color w:val="auto"/>
        </w:rPr>
        <w:t>3. 质保期</w:t>
      </w:r>
    </w:p>
    <w:p>
      <w:pPr>
        <w:pStyle w:val="2"/>
        <w:spacing w:before="241" w:beforeLines="50" w:after="241" w:afterLines="50" w:line="460" w:lineRule="exact"/>
        <w:rPr>
          <w:color w:val="auto"/>
        </w:rPr>
      </w:pPr>
      <w:r>
        <w:rPr>
          <w:rFonts w:hint="eastAsia"/>
          <w:color w:val="auto"/>
        </w:rPr>
        <w:t>3.1不低于一年(质保期为验收合格之日起开始计算)。</w:t>
      </w:r>
    </w:p>
    <w:p>
      <w:pPr>
        <w:pStyle w:val="2"/>
        <w:spacing w:before="241" w:beforeLines="50" w:after="241" w:afterLines="50" w:line="460" w:lineRule="exact"/>
        <w:rPr>
          <w:color w:val="auto"/>
        </w:rPr>
      </w:pPr>
      <w:r>
        <w:rPr>
          <w:rFonts w:hint="eastAsia"/>
          <w:color w:val="auto"/>
        </w:rPr>
        <w:t>4. 验收</w:t>
      </w:r>
    </w:p>
    <w:p>
      <w:pPr>
        <w:pStyle w:val="2"/>
        <w:spacing w:before="241" w:beforeLines="50" w:after="241" w:afterLines="50" w:line="460" w:lineRule="exact"/>
        <w:rPr>
          <w:color w:val="auto"/>
        </w:rPr>
      </w:pPr>
      <w:r>
        <w:rPr>
          <w:rFonts w:hint="eastAsia"/>
          <w:color w:val="auto"/>
        </w:rPr>
        <w:t>4.1.供应商在设备安装并正常运行1个月后通知采购人，采购人在接到通知后组织验收，验收合格，双方签署《安装验收报告》；</w:t>
      </w:r>
    </w:p>
    <w:p>
      <w:pPr>
        <w:pStyle w:val="2"/>
        <w:spacing w:before="241" w:beforeLines="50" w:after="241" w:afterLines="50" w:line="460" w:lineRule="exact"/>
        <w:rPr>
          <w:color w:val="auto"/>
        </w:rPr>
      </w:pPr>
      <w:r>
        <w:rPr>
          <w:rFonts w:hint="eastAsia"/>
          <w:color w:val="auto"/>
        </w:rPr>
        <w:t>4.2.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投标文件中按质量要求和技术指标比较优胜的原则确定该项的约定标准进行验收；</w:t>
      </w:r>
    </w:p>
    <w:p>
      <w:pPr>
        <w:pStyle w:val="2"/>
        <w:spacing w:before="241" w:beforeLines="50" w:after="241" w:afterLines="50" w:line="460" w:lineRule="exact"/>
        <w:rPr>
          <w:color w:val="auto"/>
        </w:rPr>
      </w:pPr>
      <w:r>
        <w:rPr>
          <w:rFonts w:hint="eastAsia"/>
          <w:color w:val="auto"/>
        </w:rPr>
        <w:t>4.3.验收时如发现所交付的货物有短装、次品、损坏或其它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但最长不得超过7个日历天，不得影响采购人正常工作的开展；</w:t>
      </w:r>
    </w:p>
    <w:p>
      <w:pPr>
        <w:pStyle w:val="2"/>
        <w:spacing w:before="241" w:beforeLines="50" w:after="241" w:afterLines="50" w:line="460" w:lineRule="exact"/>
        <w:rPr>
          <w:color w:val="auto"/>
        </w:rPr>
      </w:pPr>
      <w:r>
        <w:rPr>
          <w:rFonts w:hint="eastAsia"/>
          <w:color w:val="auto"/>
        </w:rPr>
        <w:t>4.4.如质量终验合格，双方签署《安装验收报告》；</w:t>
      </w:r>
    </w:p>
    <w:p>
      <w:pPr>
        <w:pStyle w:val="2"/>
        <w:spacing w:before="241" w:beforeLines="50" w:after="241" w:afterLines="50" w:line="460" w:lineRule="exact"/>
        <w:rPr>
          <w:color w:val="auto"/>
        </w:rPr>
      </w:pPr>
      <w:r>
        <w:rPr>
          <w:rFonts w:hint="eastAsia"/>
          <w:color w:val="auto"/>
        </w:rPr>
        <w:t>4.5.供应商应将所提供货物的装箱清单、配件、随机工具、用户使用手册、原厂保修卡等资料交付给采购人；供应商不能完整交付货物及本款规定的单证和工具的，必须负责补齐，否则视为未按合同约定交货；</w:t>
      </w:r>
    </w:p>
    <w:p>
      <w:pPr>
        <w:pStyle w:val="2"/>
        <w:spacing w:before="241" w:beforeLines="50" w:after="241" w:afterLines="50" w:line="460" w:lineRule="exact"/>
        <w:rPr>
          <w:color w:val="auto"/>
        </w:rPr>
      </w:pPr>
      <w:r>
        <w:rPr>
          <w:rFonts w:hint="eastAsia"/>
          <w:color w:val="auto"/>
        </w:rPr>
        <w:t>4.6.如货物经供应商3次维修仍不能达到合同约定的质量标准，采购人有权退货，并视作供应商不能交付货物而须支付违约赔偿金给采购人，采购人还可依法追究供应商的违约责任；</w:t>
      </w:r>
    </w:p>
    <w:p>
      <w:pPr>
        <w:pStyle w:val="2"/>
        <w:spacing w:before="241" w:beforeLines="50" w:after="241" w:afterLines="50" w:line="460" w:lineRule="exact"/>
        <w:rPr>
          <w:color w:val="auto"/>
        </w:rPr>
      </w:pPr>
      <w:r>
        <w:rPr>
          <w:rFonts w:hint="eastAsia"/>
          <w:color w:val="auto"/>
        </w:rPr>
        <w:t>4.7.项目验收结果合格的，供应商凭验收合格证明书至履约保证金收取单位办理履约保证金的退付手续；验收结果不合格且拒不整改的，履约保证金将不予退还，也将不予支付采购资金，还可能上报本项目同级财政部门按照政府采购法律法规等有关规定给予行政处罚或者以失信行为记入诚信档案；</w:t>
      </w:r>
    </w:p>
    <w:p>
      <w:pPr>
        <w:pStyle w:val="2"/>
        <w:spacing w:before="241" w:beforeLines="50" w:after="241" w:afterLines="50" w:line="460" w:lineRule="exact"/>
        <w:rPr>
          <w:rFonts w:hint="eastAsia" w:eastAsia="宋体"/>
          <w:color w:val="auto"/>
          <w:lang w:eastAsia="zh-CN"/>
        </w:rPr>
      </w:pPr>
      <w:r>
        <w:rPr>
          <w:rFonts w:hint="eastAsia"/>
          <w:color w:val="auto"/>
        </w:rPr>
        <w:t>5. 违约责任</w:t>
      </w:r>
    </w:p>
    <w:p>
      <w:pPr>
        <w:pStyle w:val="2"/>
        <w:spacing w:before="241" w:beforeLines="50" w:after="241" w:afterLines="50" w:line="460" w:lineRule="exact"/>
        <w:rPr>
          <w:color w:val="auto"/>
        </w:rPr>
      </w:pPr>
      <w:r>
        <w:rPr>
          <w:rFonts w:hint="eastAsia"/>
          <w:color w:val="auto"/>
        </w:rPr>
        <w:t>5.1.供应商必须遵守采购合同并执行合同中的各项规定，保证采购合同的正常履行。</w:t>
      </w:r>
    </w:p>
    <w:p>
      <w:pPr>
        <w:pStyle w:val="2"/>
        <w:spacing w:before="241" w:beforeLines="50" w:after="241" w:afterLines="50" w:line="460" w:lineRule="exact"/>
        <w:rPr>
          <w:color w:val="auto"/>
        </w:rPr>
      </w:pPr>
      <w:r>
        <w:rPr>
          <w:rFonts w:hint="eastAsia"/>
          <w:color w:val="auto"/>
        </w:rPr>
        <w:t>5.2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pPr>
        <w:pStyle w:val="2"/>
        <w:spacing w:before="241" w:beforeLines="50" w:after="241" w:afterLines="50" w:line="460" w:lineRule="exact"/>
        <w:rPr>
          <w:color w:val="auto"/>
        </w:rPr>
      </w:pPr>
      <w:r>
        <w:rPr>
          <w:rFonts w:hint="eastAsia"/>
          <w:color w:val="auto"/>
        </w:rPr>
        <w:t>5.3.供应商必须遵守采购合同按时完成合同相关工作，若由于供应商原因导致合同迟延履行，供应商应承担采购合同中约定的履约保证金(例如：每迟延一天扣除每日1%的履约保证金)。</w:t>
      </w:r>
    </w:p>
    <w:p>
      <w:pPr>
        <w:pStyle w:val="2"/>
        <w:spacing w:before="241" w:beforeLines="50" w:after="241" w:afterLines="50" w:line="460" w:lineRule="exact"/>
        <w:rPr>
          <w:color w:val="auto"/>
        </w:rPr>
      </w:pPr>
      <w:r>
        <w:rPr>
          <w:rFonts w:hint="eastAsia"/>
          <w:color w:val="auto"/>
        </w:rPr>
        <w:t>5.4.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pPr>
        <w:pStyle w:val="2"/>
        <w:spacing w:before="241" w:beforeLines="50" w:after="241" w:afterLines="50" w:line="460" w:lineRule="exact"/>
        <w:rPr>
          <w:color w:val="auto"/>
        </w:rPr>
      </w:pPr>
      <w:r>
        <w:rPr>
          <w:rFonts w:hint="eastAsia"/>
          <w:color w:val="auto"/>
        </w:rPr>
        <w:t>5.5.有下列情形之一的，当事人可以解除合同：</w:t>
      </w:r>
    </w:p>
    <w:p>
      <w:pPr>
        <w:pStyle w:val="2"/>
        <w:spacing w:before="241" w:beforeLines="50" w:after="241" w:afterLines="50" w:line="460" w:lineRule="exact"/>
        <w:rPr>
          <w:color w:val="auto"/>
        </w:rPr>
      </w:pPr>
      <w:r>
        <w:rPr>
          <w:rFonts w:hint="eastAsia"/>
          <w:color w:val="auto"/>
        </w:rPr>
        <w:t>5.5.1因不可抗力致使不能实现合同目的(由于非供应商或采购人原因，致使合同实质性条款无法实现的)；</w:t>
      </w:r>
    </w:p>
    <w:p>
      <w:pPr>
        <w:pStyle w:val="2"/>
        <w:spacing w:before="241" w:beforeLines="50" w:after="241" w:afterLines="50" w:line="460" w:lineRule="exact"/>
        <w:rPr>
          <w:color w:val="auto"/>
        </w:rPr>
      </w:pPr>
      <w:r>
        <w:rPr>
          <w:rFonts w:hint="eastAsia"/>
          <w:color w:val="auto"/>
        </w:rPr>
        <w:t>5.5.2当事人一方迟延履行主要债务，经催告后在合理期限内仍未履行；　</w:t>
      </w:r>
    </w:p>
    <w:p>
      <w:pPr>
        <w:pStyle w:val="2"/>
        <w:spacing w:before="241" w:beforeLines="50" w:after="241" w:afterLines="50" w:line="460" w:lineRule="exact"/>
        <w:rPr>
          <w:color w:val="auto"/>
        </w:rPr>
      </w:pPr>
      <w:r>
        <w:rPr>
          <w:rFonts w:hint="eastAsia"/>
          <w:color w:val="auto"/>
        </w:rPr>
        <w:t>5.5.3当事人一方迟延履行债务或者有其他违约行为致使不能实现合同目的；</w:t>
      </w:r>
    </w:p>
    <w:p>
      <w:pPr>
        <w:pStyle w:val="2"/>
        <w:spacing w:before="241" w:beforeLines="50" w:after="241" w:afterLines="50" w:line="460" w:lineRule="exact"/>
        <w:rPr>
          <w:color w:val="auto"/>
        </w:rPr>
      </w:pPr>
      <w:r>
        <w:rPr>
          <w:rFonts w:hint="eastAsia"/>
          <w:color w:val="auto"/>
        </w:rPr>
        <w:t>5.5.4法律规定的其他情形。</w:t>
      </w:r>
    </w:p>
    <w:p>
      <w:pPr>
        <w:pStyle w:val="2"/>
        <w:spacing w:before="241" w:beforeLines="50" w:after="241" w:afterLines="50" w:line="460" w:lineRule="exact"/>
        <w:rPr>
          <w:color w:val="auto"/>
        </w:rPr>
      </w:pPr>
      <w:r>
        <w:rPr>
          <w:rFonts w:hint="eastAsia"/>
          <w:color w:val="auto"/>
        </w:rPr>
        <w:t>6.解决争议的方法</w:t>
      </w:r>
    </w:p>
    <w:p>
      <w:pPr>
        <w:pStyle w:val="2"/>
        <w:spacing w:before="241" w:beforeLines="50" w:after="241" w:afterLines="50" w:line="460" w:lineRule="exact"/>
        <w:rPr>
          <w:color w:val="auto"/>
        </w:rPr>
      </w:pPr>
      <w:r>
        <w:rPr>
          <w:rFonts w:hint="eastAsia"/>
          <w:color w:val="auto"/>
        </w:rPr>
        <w:t>6.1.因货物的质量问题发生争议，由采购人或其指定的第三方机构进行质量鉴定。货物符合标准的，鉴定费由采购人承担；货物不符合质量标准的，鉴定费由成交人承担。</w:t>
      </w:r>
    </w:p>
    <w:p>
      <w:pPr>
        <w:pStyle w:val="2"/>
        <w:spacing w:before="241" w:beforeLines="50" w:after="241" w:afterLines="50" w:line="460" w:lineRule="exact"/>
        <w:rPr>
          <w:color w:val="auto"/>
        </w:rPr>
      </w:pPr>
      <w:r>
        <w:rPr>
          <w:rFonts w:hint="eastAsia"/>
          <w:color w:val="auto"/>
        </w:rPr>
        <w:t>6.2.合同履行期间，若双方发生争议，可协商或由有关部门调解解决，协商或调解不成的，由当事人向项目所在地的相关部门依法维护其合法权益。</w:t>
      </w:r>
    </w:p>
    <w:p>
      <w:pPr>
        <w:pStyle w:val="2"/>
        <w:spacing w:before="241" w:beforeLines="50" w:after="241" w:afterLines="50" w:line="460" w:lineRule="exact"/>
        <w:rPr>
          <w:color w:val="auto"/>
        </w:rPr>
      </w:pPr>
      <w:r>
        <w:rPr>
          <w:rFonts w:hint="eastAsia"/>
          <w:color w:val="auto"/>
        </w:rPr>
        <w:t>7 其他要求：</w:t>
      </w:r>
    </w:p>
    <w:p>
      <w:pPr>
        <w:pStyle w:val="2"/>
        <w:spacing w:before="241" w:beforeLines="50" w:after="241" w:afterLines="50" w:line="460" w:lineRule="exact"/>
        <w:rPr>
          <w:color w:val="auto"/>
        </w:rPr>
      </w:pPr>
      <w:r>
        <w:rPr>
          <w:rFonts w:hint="eastAsia"/>
          <w:color w:val="auto"/>
        </w:rPr>
        <w:t>7.1.采购合同签订时间：供应商成交后，自成交通知书发出之日起30日内与采购单位签</w:t>
      </w:r>
      <w:r>
        <w:rPr>
          <w:rFonts w:hint="eastAsia"/>
          <w:color w:val="auto"/>
          <w:lang w:eastAsia="zh-CN"/>
        </w:rPr>
        <w:t>订</w:t>
      </w:r>
      <w:r>
        <w:rPr>
          <w:rFonts w:hint="eastAsia"/>
          <w:color w:val="auto"/>
        </w:rPr>
        <w:t>采购合同。</w:t>
      </w:r>
    </w:p>
    <w:p>
      <w:pPr>
        <w:pStyle w:val="2"/>
        <w:spacing w:before="241" w:beforeLines="50" w:after="241" w:afterLines="50" w:line="460" w:lineRule="exact"/>
        <w:rPr>
          <w:color w:val="auto"/>
        </w:rPr>
      </w:pPr>
      <w:r>
        <w:rPr>
          <w:rFonts w:hint="eastAsia"/>
          <w:color w:val="auto"/>
        </w:rPr>
        <w:t>7.2.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pPr>
        <w:pStyle w:val="2"/>
        <w:spacing w:before="241" w:beforeLines="50" w:after="241" w:afterLines="50" w:line="460" w:lineRule="exact"/>
        <w:rPr>
          <w:color w:val="auto"/>
        </w:rPr>
      </w:pPr>
      <w:r>
        <w:rPr>
          <w:rFonts w:hint="eastAsia"/>
          <w:color w:val="auto"/>
        </w:rPr>
        <w:t>7.3.供应商在项目执行过程中定期及时向采购人通告本项目供货的重大事项及其进度。</w:t>
      </w:r>
    </w:p>
    <w:p>
      <w:pPr>
        <w:pStyle w:val="2"/>
        <w:spacing w:before="241" w:beforeLines="50" w:after="241" w:afterLines="50" w:line="460" w:lineRule="exact"/>
        <w:rPr>
          <w:color w:val="auto"/>
        </w:rPr>
      </w:pPr>
      <w:r>
        <w:rPr>
          <w:rFonts w:hint="eastAsia"/>
          <w:color w:val="auto"/>
        </w:rPr>
        <w:t>7.4.接受项目行业管理部门及政府有关部门的指导，接受采购人的监督。</w:t>
      </w:r>
    </w:p>
    <w:p>
      <w:pPr>
        <w:pStyle w:val="2"/>
        <w:spacing w:before="241" w:beforeLines="50" w:after="241" w:afterLines="50" w:line="460" w:lineRule="exact"/>
        <w:rPr>
          <w:color w:val="auto"/>
        </w:rPr>
      </w:pPr>
      <w:r>
        <w:rPr>
          <w:rFonts w:hint="eastAsia"/>
          <w:color w:val="auto"/>
        </w:rPr>
        <w:t>7.5.供应商所提供的设备是经检验合格的全新正品。投标人不得以次充好，产品来源渠道必须合法，同时应根据国家有关规定、厂家服务承诺及采购单位的要求做好售后服务工作。供应商所提供的设备若发现有诸如数量、型号和外观尺寸与合同不符，或产生更换或补货等情形并导致工期延误，采购人有权根据合同有关条款的规定对因此造成的直接损失向供应商索赔。</w:t>
      </w:r>
    </w:p>
    <w:p>
      <w:pPr>
        <w:bidi w:val="0"/>
        <w:rPr>
          <w:b/>
          <w:bCs/>
          <w:color w:val="auto"/>
          <w:sz w:val="28"/>
          <w:szCs w:val="28"/>
        </w:rPr>
      </w:pPr>
      <w:r>
        <w:rPr>
          <w:rFonts w:hint="eastAsia"/>
          <w:b/>
          <w:bCs/>
          <w:color w:val="auto"/>
          <w:sz w:val="28"/>
          <w:szCs w:val="28"/>
        </w:rPr>
        <w:t>三、技术要求</w:t>
      </w:r>
    </w:p>
    <w:p>
      <w:pPr>
        <w:ind w:firstLine="578" w:firstLineChars="200"/>
        <w:rPr>
          <w:b/>
          <w:bCs/>
          <w:color w:val="auto"/>
          <w:sz w:val="28"/>
          <w:szCs w:val="28"/>
        </w:rPr>
      </w:pPr>
      <w:r>
        <w:rPr>
          <w:rFonts w:hint="eastAsia"/>
          <w:b/>
          <w:bCs/>
          <w:color w:val="auto"/>
          <w:sz w:val="28"/>
          <w:szCs w:val="28"/>
        </w:rPr>
        <w:t>品目0</w:t>
      </w:r>
      <w:r>
        <w:rPr>
          <w:rFonts w:hint="eastAsia"/>
          <w:b/>
          <w:bCs/>
          <w:color w:val="auto"/>
          <w:sz w:val="28"/>
          <w:szCs w:val="28"/>
          <w:lang w:val="en-US" w:eastAsia="zh-CN"/>
        </w:rPr>
        <w:t>1</w:t>
      </w:r>
      <w:r>
        <w:rPr>
          <w:rFonts w:hint="eastAsia"/>
          <w:b/>
          <w:bCs/>
          <w:color w:val="auto"/>
          <w:sz w:val="28"/>
          <w:szCs w:val="28"/>
        </w:rPr>
        <w:t>-01</w:t>
      </w:r>
    </w:p>
    <w:p>
      <w:pPr>
        <w:ind w:firstLine="498" w:firstLineChars="200"/>
        <w:rPr>
          <w:rFonts w:hint="eastAsia"/>
          <w:b/>
          <w:bCs/>
          <w:color w:val="auto"/>
          <w:sz w:val="24"/>
          <w:lang w:eastAsia="zh-CN"/>
        </w:rPr>
      </w:pPr>
      <w:r>
        <w:rPr>
          <w:rFonts w:hint="eastAsia"/>
          <w:b/>
          <w:bCs/>
          <w:color w:val="auto"/>
          <w:sz w:val="24"/>
        </w:rPr>
        <w:t>设备名称：</w:t>
      </w:r>
      <w:r>
        <w:rPr>
          <w:rFonts w:hint="eastAsia"/>
          <w:b/>
          <w:bCs/>
          <w:color w:val="auto"/>
          <w:sz w:val="24"/>
          <w:lang w:eastAsia="zh-CN"/>
        </w:rPr>
        <w:t>生物显微镜</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★1、光学系统：无限远光学矫正系统，齐焦距离为≤45mm。</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★2、载物台：钢丝传动，无齿条结构，活动范围为X轴向76mm × Y轴向50mm，双片标本夹。</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3、调焦机构：载物台高度调节，有粗调限位，可以进行张力调节，最小调焦步进≤2.5um。</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★4、聚光镜：带有孔径光阑的阿贝聚光镜，N.A. 1.25，带有蓝色滤色片，可配置明场、暗场、相差、荧光</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★5、照明系统：内置LED透射光照明系统；内置透射光柯勒照明方式。</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6、三目观察筒：瞳距调整范围48-75mm，倾斜角度30°，带屈光度调节；</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目镜：10X，带眼罩，视场数≥22；分光：50/50固定。</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★7、物镜转盘：与显微镜机身固定的内旋式5孔物镜转盘，便于放置标本。</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8、物镜：平场消色差物镜4X（N.A.≥0.1  W.D≥18.5mm）、10X（N.A.≥0.25  W.D≥10.6mm）、40X（N.A.≥0.65  W.D≥0.6mm）、100XO（N.A.≥1.25  W.D≥0.13mm）。</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9、防霉装置：在三目观察筒、目镜、物镜均需抗菌、防霉处理。</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10、所采用光学元件为环保无铅玻璃。</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配置要求</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1、生物显微镜主机                            1套</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2、透射光照明系统                            1套</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3、万能聚光镜系统                            1套</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4、平场消色差物镜4X,10X,40X,100XO            各1支</w:t>
      </w:r>
    </w:p>
    <w:p>
      <w:pPr>
        <w:ind w:firstLine="578" w:firstLineChars="200"/>
        <w:rPr>
          <w:b/>
          <w:bCs/>
          <w:color w:val="auto"/>
          <w:sz w:val="28"/>
          <w:szCs w:val="28"/>
        </w:rPr>
      </w:pPr>
      <w:r>
        <w:rPr>
          <w:rFonts w:hint="eastAsia"/>
          <w:b/>
          <w:bCs/>
          <w:color w:val="auto"/>
          <w:sz w:val="28"/>
          <w:szCs w:val="28"/>
        </w:rPr>
        <w:t>品目0</w:t>
      </w:r>
      <w:r>
        <w:rPr>
          <w:rFonts w:hint="eastAsia"/>
          <w:b/>
          <w:bCs/>
          <w:color w:val="auto"/>
          <w:sz w:val="28"/>
          <w:szCs w:val="28"/>
          <w:lang w:val="en-US" w:eastAsia="zh-CN"/>
        </w:rPr>
        <w:t>2</w:t>
      </w:r>
      <w:r>
        <w:rPr>
          <w:rFonts w:hint="eastAsia"/>
          <w:b/>
          <w:bCs/>
          <w:color w:val="auto"/>
          <w:sz w:val="28"/>
          <w:szCs w:val="28"/>
        </w:rPr>
        <w:t>-01</w:t>
      </w:r>
    </w:p>
    <w:p>
      <w:pPr>
        <w:ind w:firstLine="498" w:firstLineChars="200"/>
        <w:rPr>
          <w:rFonts w:hint="eastAsia"/>
          <w:b/>
          <w:bCs/>
          <w:color w:val="auto"/>
          <w:sz w:val="24"/>
          <w:lang w:eastAsia="zh-CN"/>
        </w:rPr>
      </w:pPr>
      <w:r>
        <w:rPr>
          <w:rFonts w:hint="eastAsia"/>
          <w:b/>
          <w:bCs/>
          <w:color w:val="auto"/>
          <w:sz w:val="24"/>
        </w:rPr>
        <w:t>设备名称：</w:t>
      </w:r>
      <w:r>
        <w:rPr>
          <w:rFonts w:hint="eastAsia"/>
          <w:b/>
          <w:bCs/>
          <w:color w:val="auto"/>
          <w:sz w:val="24"/>
          <w:lang w:eastAsia="zh-CN"/>
        </w:rPr>
        <w:t>二氧化碳培养箱</w:t>
      </w:r>
    </w:p>
    <w:p>
      <w:pPr>
        <w:ind w:firstLine="498" w:firstLineChars="200"/>
        <w:rPr>
          <w:rFonts w:hint="eastAsia"/>
          <w:b w:val="0"/>
          <w:bCs w:val="0"/>
          <w:color w:val="auto"/>
          <w:sz w:val="24"/>
          <w:lang w:eastAsia="zh-CN"/>
        </w:rPr>
      </w:pPr>
      <w:r>
        <w:rPr>
          <w:rFonts w:hint="eastAsia"/>
          <w:b w:val="0"/>
          <w:bCs w:val="0"/>
          <w:color w:val="auto"/>
          <w:sz w:val="24"/>
          <w:lang w:eastAsia="zh-CN"/>
        </w:rPr>
        <w:t>1、内容积≥170L</w:t>
      </w:r>
    </w:p>
    <w:p>
      <w:pPr>
        <w:ind w:firstLine="498" w:firstLineChars="200"/>
        <w:rPr>
          <w:rFonts w:hint="eastAsia"/>
          <w:b w:val="0"/>
          <w:bCs w:val="0"/>
          <w:color w:val="auto"/>
          <w:sz w:val="24"/>
          <w:lang w:eastAsia="zh-CN"/>
        </w:rPr>
      </w:pPr>
      <w:bookmarkStart w:id="52" w:name="_Hlk128754671"/>
      <w:r>
        <w:rPr>
          <w:rFonts w:hint="eastAsia"/>
          <w:b w:val="0"/>
          <w:bCs w:val="0"/>
          <w:color w:val="auto"/>
          <w:sz w:val="24"/>
          <w:lang w:val="en-US" w:eastAsia="zh-CN"/>
        </w:rPr>
        <w:t>★</w:t>
      </w:r>
      <w:r>
        <w:rPr>
          <w:rFonts w:hint="eastAsia"/>
          <w:b w:val="0"/>
          <w:bCs w:val="0"/>
          <w:color w:val="auto"/>
          <w:sz w:val="24"/>
          <w:lang w:eastAsia="zh-CN"/>
        </w:rPr>
        <w:t>2、</w:t>
      </w:r>
      <w:bookmarkEnd w:id="52"/>
      <w:r>
        <w:rPr>
          <w:rFonts w:hint="eastAsia"/>
          <w:b w:val="0"/>
          <w:bCs w:val="0"/>
          <w:color w:val="auto"/>
          <w:sz w:val="24"/>
          <w:lang w:eastAsia="zh-CN"/>
        </w:rPr>
        <w:t>温控范围：室温以上覆盖5℃~50℃</w:t>
      </w:r>
    </w:p>
    <w:p>
      <w:pPr>
        <w:ind w:firstLine="498" w:firstLineChars="200"/>
        <w:rPr>
          <w:rFonts w:hint="eastAsia"/>
          <w:b w:val="0"/>
          <w:bCs w:val="0"/>
          <w:color w:val="auto"/>
          <w:sz w:val="24"/>
          <w:lang w:eastAsia="zh-CN"/>
        </w:rPr>
      </w:pPr>
      <w:r>
        <w:rPr>
          <w:rFonts w:hint="eastAsia"/>
          <w:b w:val="0"/>
          <w:bCs w:val="0"/>
          <w:color w:val="auto"/>
          <w:sz w:val="24"/>
          <w:lang w:val="en-US" w:eastAsia="zh-CN"/>
        </w:rPr>
        <w:t>★</w:t>
      </w:r>
      <w:r>
        <w:rPr>
          <w:rFonts w:hint="eastAsia"/>
          <w:b w:val="0"/>
          <w:bCs w:val="0"/>
          <w:color w:val="auto"/>
          <w:sz w:val="24"/>
          <w:lang w:eastAsia="zh-CN"/>
        </w:rPr>
        <w:t>3、温度控制精度：±0.1℃</w:t>
      </w:r>
    </w:p>
    <w:p>
      <w:pPr>
        <w:ind w:firstLine="498" w:firstLineChars="200"/>
        <w:rPr>
          <w:rFonts w:hint="eastAsia"/>
          <w:b w:val="0"/>
          <w:bCs w:val="0"/>
          <w:color w:val="auto"/>
          <w:sz w:val="24"/>
          <w:lang w:eastAsia="zh-CN"/>
        </w:rPr>
      </w:pPr>
      <w:r>
        <w:rPr>
          <w:rFonts w:hint="eastAsia"/>
          <w:b w:val="0"/>
          <w:bCs w:val="0"/>
          <w:color w:val="auto"/>
          <w:sz w:val="24"/>
          <w:lang w:val="en-US" w:eastAsia="zh-CN"/>
        </w:rPr>
        <w:t>★</w:t>
      </w:r>
      <w:r>
        <w:rPr>
          <w:rFonts w:hint="eastAsia"/>
          <w:b w:val="0"/>
          <w:bCs w:val="0"/>
          <w:color w:val="auto"/>
          <w:sz w:val="24"/>
          <w:lang w:eastAsia="zh-CN"/>
        </w:rPr>
        <w:t>4、温度均匀度：±0.2℃（设定温度37℃，环境温度20℃）</w:t>
      </w:r>
    </w:p>
    <w:p>
      <w:pPr>
        <w:ind w:firstLine="498" w:firstLineChars="200"/>
        <w:rPr>
          <w:rFonts w:hint="eastAsia"/>
          <w:b w:val="0"/>
          <w:bCs w:val="0"/>
          <w:color w:val="auto"/>
          <w:sz w:val="24"/>
          <w:lang w:eastAsia="zh-CN"/>
        </w:rPr>
      </w:pPr>
      <w:r>
        <w:rPr>
          <w:rFonts w:hint="eastAsia"/>
          <w:b w:val="0"/>
          <w:bCs w:val="0"/>
          <w:color w:val="auto"/>
          <w:sz w:val="24"/>
          <w:lang w:eastAsia="zh-CN"/>
        </w:rPr>
        <w:t>5、CO</w:t>
      </w:r>
      <w:r>
        <w:rPr>
          <w:rFonts w:hint="eastAsia"/>
          <w:b w:val="0"/>
          <w:bCs w:val="0"/>
          <w:color w:val="auto"/>
          <w:sz w:val="24"/>
          <w:vertAlign w:val="subscript"/>
          <w:lang w:eastAsia="zh-CN"/>
        </w:rPr>
        <w:t>2</w:t>
      </w:r>
      <w:r>
        <w:rPr>
          <w:rFonts w:hint="eastAsia"/>
          <w:b w:val="0"/>
          <w:bCs w:val="0"/>
          <w:color w:val="auto"/>
          <w:sz w:val="24"/>
          <w:lang w:eastAsia="zh-CN"/>
        </w:rPr>
        <w:t>控制范围覆盖：0~20%</w:t>
      </w:r>
    </w:p>
    <w:p>
      <w:pPr>
        <w:ind w:firstLine="498" w:firstLineChars="200"/>
        <w:rPr>
          <w:rFonts w:hint="eastAsia"/>
          <w:b w:val="0"/>
          <w:bCs w:val="0"/>
          <w:color w:val="auto"/>
          <w:sz w:val="24"/>
          <w:lang w:eastAsia="zh-CN"/>
        </w:rPr>
      </w:pPr>
      <w:r>
        <w:rPr>
          <w:rFonts w:hint="eastAsia"/>
          <w:b w:val="0"/>
          <w:bCs w:val="0"/>
          <w:color w:val="auto"/>
          <w:sz w:val="24"/>
          <w:lang w:val="en-US" w:eastAsia="zh-CN"/>
        </w:rPr>
        <w:t>★</w:t>
      </w:r>
      <w:r>
        <w:rPr>
          <w:rFonts w:hint="eastAsia"/>
          <w:b w:val="0"/>
          <w:bCs w:val="0"/>
          <w:color w:val="auto"/>
          <w:sz w:val="24"/>
          <w:lang w:eastAsia="zh-CN"/>
        </w:rPr>
        <w:t>6、CO</w:t>
      </w:r>
      <w:r>
        <w:rPr>
          <w:rFonts w:hint="eastAsia"/>
          <w:b w:val="0"/>
          <w:bCs w:val="0"/>
          <w:color w:val="auto"/>
          <w:sz w:val="24"/>
          <w:vertAlign w:val="subscript"/>
          <w:lang w:eastAsia="zh-CN"/>
        </w:rPr>
        <w:t>2</w:t>
      </w:r>
      <w:r>
        <w:rPr>
          <w:rFonts w:hint="eastAsia"/>
          <w:b w:val="0"/>
          <w:bCs w:val="0"/>
          <w:color w:val="auto"/>
          <w:sz w:val="24"/>
          <w:lang w:eastAsia="zh-CN"/>
        </w:rPr>
        <w:t>控制精度：±0.15%</w:t>
      </w:r>
    </w:p>
    <w:p>
      <w:pPr>
        <w:ind w:firstLine="498" w:firstLineChars="200"/>
        <w:rPr>
          <w:rFonts w:hint="eastAsia"/>
          <w:b w:val="0"/>
          <w:bCs w:val="0"/>
          <w:color w:val="auto"/>
          <w:sz w:val="24"/>
          <w:lang w:eastAsia="zh-CN"/>
        </w:rPr>
      </w:pPr>
      <w:r>
        <w:rPr>
          <w:rFonts w:hint="eastAsia"/>
          <w:b w:val="0"/>
          <w:bCs w:val="0"/>
          <w:color w:val="auto"/>
          <w:sz w:val="24"/>
          <w:lang w:val="en-US" w:eastAsia="zh-CN"/>
        </w:rPr>
        <w:t>★</w:t>
      </w:r>
      <w:r>
        <w:rPr>
          <w:rFonts w:hint="eastAsia"/>
          <w:b w:val="0"/>
          <w:bCs w:val="0"/>
          <w:color w:val="auto"/>
          <w:sz w:val="24"/>
          <w:lang w:eastAsia="zh-CN"/>
        </w:rPr>
        <w:t>7、铜合金内胆，全圆角。</w:t>
      </w:r>
    </w:p>
    <w:p>
      <w:pPr>
        <w:ind w:firstLine="498" w:firstLineChars="200"/>
        <w:rPr>
          <w:rFonts w:hint="eastAsia"/>
          <w:b w:val="0"/>
          <w:bCs w:val="0"/>
          <w:color w:val="auto"/>
          <w:sz w:val="24"/>
          <w:lang w:eastAsia="zh-CN"/>
        </w:rPr>
      </w:pPr>
      <w:r>
        <w:rPr>
          <w:rFonts w:hint="eastAsia"/>
          <w:b w:val="0"/>
          <w:bCs w:val="0"/>
          <w:color w:val="auto"/>
          <w:sz w:val="24"/>
          <w:lang w:val="en-US" w:eastAsia="zh-CN"/>
        </w:rPr>
        <w:t>★</w:t>
      </w:r>
      <w:r>
        <w:rPr>
          <w:rFonts w:hint="eastAsia"/>
          <w:b w:val="0"/>
          <w:bCs w:val="0"/>
          <w:color w:val="auto"/>
          <w:sz w:val="24"/>
          <w:lang w:eastAsia="zh-CN"/>
        </w:rPr>
        <w:t>8、可配紫外消毒系统。</w:t>
      </w:r>
    </w:p>
    <w:p>
      <w:pPr>
        <w:ind w:firstLine="498" w:firstLineChars="200"/>
        <w:rPr>
          <w:rFonts w:hint="eastAsia"/>
          <w:b w:val="0"/>
          <w:bCs w:val="0"/>
          <w:color w:val="auto"/>
          <w:sz w:val="24"/>
          <w:lang w:eastAsia="zh-CN"/>
        </w:rPr>
      </w:pPr>
      <w:r>
        <w:rPr>
          <w:rFonts w:hint="eastAsia"/>
          <w:b w:val="0"/>
          <w:bCs w:val="0"/>
          <w:color w:val="auto"/>
          <w:sz w:val="24"/>
          <w:lang w:eastAsia="zh-CN"/>
        </w:rPr>
        <w:t>9、带进气过滤器</w:t>
      </w:r>
    </w:p>
    <w:p>
      <w:pPr>
        <w:ind w:firstLine="498" w:firstLineChars="200"/>
        <w:rPr>
          <w:rFonts w:hint="eastAsia"/>
          <w:b w:val="0"/>
          <w:bCs w:val="0"/>
          <w:color w:val="auto"/>
          <w:sz w:val="24"/>
          <w:lang w:eastAsia="zh-CN"/>
        </w:rPr>
      </w:pPr>
      <w:r>
        <w:rPr>
          <w:rFonts w:hint="eastAsia"/>
          <w:b w:val="0"/>
          <w:bCs w:val="0"/>
          <w:color w:val="auto"/>
          <w:sz w:val="24"/>
          <w:lang w:eastAsia="zh-CN"/>
        </w:rPr>
        <w:t>10、能显示温度、CO2浓度及故障信息等参数</w:t>
      </w:r>
    </w:p>
    <w:p>
      <w:pPr>
        <w:ind w:firstLine="498" w:firstLineChars="200"/>
        <w:rPr>
          <w:rFonts w:hint="eastAsia"/>
          <w:b w:val="0"/>
          <w:bCs w:val="0"/>
          <w:color w:val="auto"/>
          <w:sz w:val="24"/>
          <w:lang w:eastAsia="zh-CN"/>
        </w:rPr>
      </w:pPr>
      <w:r>
        <w:rPr>
          <w:rFonts w:hint="eastAsia"/>
          <w:b w:val="0"/>
          <w:bCs w:val="0"/>
          <w:color w:val="auto"/>
          <w:sz w:val="24"/>
          <w:lang w:eastAsia="zh-CN"/>
        </w:rPr>
        <w:t>11、诊断及报警功能：过湿报警功能≤±1℃、CO</w:t>
      </w:r>
      <w:r>
        <w:rPr>
          <w:rFonts w:hint="eastAsia"/>
          <w:b w:val="0"/>
          <w:bCs w:val="0"/>
          <w:color w:val="auto"/>
          <w:sz w:val="24"/>
          <w:vertAlign w:val="subscript"/>
          <w:lang w:eastAsia="zh-CN"/>
        </w:rPr>
        <w:t>2</w:t>
      </w:r>
      <w:r>
        <w:rPr>
          <w:rFonts w:hint="eastAsia"/>
          <w:b w:val="0"/>
          <w:bCs w:val="0"/>
          <w:color w:val="auto"/>
          <w:sz w:val="24"/>
          <w:lang w:eastAsia="zh-CN"/>
        </w:rPr>
        <w:t>报警范围±0.5%</w:t>
      </w:r>
    </w:p>
    <w:p>
      <w:pPr>
        <w:ind w:firstLine="498" w:firstLineChars="200"/>
        <w:rPr>
          <w:rFonts w:hint="eastAsia"/>
          <w:b w:val="0"/>
          <w:bCs w:val="0"/>
          <w:color w:val="auto"/>
          <w:sz w:val="24"/>
          <w:lang w:eastAsia="zh-CN"/>
        </w:rPr>
      </w:pPr>
      <w:r>
        <w:rPr>
          <w:rFonts w:hint="eastAsia"/>
          <w:b w:val="0"/>
          <w:bCs w:val="0"/>
          <w:color w:val="auto"/>
          <w:sz w:val="24"/>
          <w:lang w:eastAsia="zh-CN"/>
        </w:rPr>
        <w:t>12、CO</w:t>
      </w:r>
      <w:r>
        <w:rPr>
          <w:rFonts w:hint="eastAsia"/>
          <w:b w:val="0"/>
          <w:bCs w:val="0"/>
          <w:color w:val="auto"/>
          <w:sz w:val="24"/>
          <w:vertAlign w:val="subscript"/>
          <w:lang w:eastAsia="zh-CN"/>
        </w:rPr>
        <w:t>2</w:t>
      </w:r>
      <w:r>
        <w:rPr>
          <w:rFonts w:hint="eastAsia"/>
          <w:b w:val="0"/>
          <w:bCs w:val="0"/>
          <w:color w:val="auto"/>
          <w:sz w:val="24"/>
          <w:lang w:eastAsia="zh-CN"/>
        </w:rPr>
        <w:t>检测方式：热导式</w:t>
      </w:r>
    </w:p>
    <w:p>
      <w:pPr>
        <w:ind w:firstLine="498" w:firstLineChars="200"/>
        <w:rPr>
          <w:rFonts w:hint="eastAsia"/>
          <w:b w:val="0"/>
          <w:bCs w:val="0"/>
          <w:color w:val="auto"/>
          <w:sz w:val="24"/>
          <w:lang w:eastAsia="zh-CN"/>
        </w:rPr>
      </w:pPr>
      <w:r>
        <w:rPr>
          <w:rFonts w:hint="eastAsia"/>
          <w:b w:val="0"/>
          <w:bCs w:val="0"/>
          <w:color w:val="auto"/>
          <w:sz w:val="24"/>
          <w:lang w:eastAsia="zh-CN"/>
        </w:rPr>
        <w:t>13、温度检测方式：Pt探测器</w:t>
      </w:r>
    </w:p>
    <w:p>
      <w:pPr>
        <w:ind w:firstLine="498" w:firstLineChars="200"/>
        <w:rPr>
          <w:rFonts w:hint="eastAsia"/>
          <w:b w:val="0"/>
          <w:bCs w:val="0"/>
          <w:color w:val="auto"/>
          <w:sz w:val="24"/>
          <w:lang w:eastAsia="zh-CN"/>
        </w:rPr>
      </w:pPr>
      <w:r>
        <w:rPr>
          <w:rFonts w:hint="eastAsia"/>
          <w:b w:val="0"/>
          <w:bCs w:val="0"/>
          <w:color w:val="auto"/>
          <w:sz w:val="24"/>
          <w:lang w:eastAsia="zh-CN"/>
        </w:rPr>
        <w:t>14、具备全微电脑控制</w:t>
      </w:r>
    </w:p>
    <w:p>
      <w:pPr>
        <w:ind w:firstLine="498" w:firstLineChars="200"/>
        <w:rPr>
          <w:rFonts w:hint="eastAsia"/>
          <w:b w:val="0"/>
          <w:bCs w:val="0"/>
          <w:color w:val="auto"/>
          <w:sz w:val="24"/>
          <w:lang w:eastAsia="zh-CN"/>
        </w:rPr>
      </w:pPr>
      <w:r>
        <w:rPr>
          <w:rFonts w:hint="eastAsia"/>
          <w:b w:val="0"/>
          <w:bCs w:val="0"/>
          <w:color w:val="auto"/>
          <w:sz w:val="24"/>
          <w:lang w:eastAsia="zh-CN"/>
        </w:rPr>
        <w:t>15、具有湿润盘、导管等</w:t>
      </w:r>
    </w:p>
    <w:p>
      <w:pPr>
        <w:ind w:firstLine="498" w:firstLineChars="200"/>
        <w:rPr>
          <w:rFonts w:hint="eastAsia"/>
          <w:b w:val="0"/>
          <w:bCs w:val="0"/>
          <w:color w:val="auto"/>
          <w:sz w:val="24"/>
          <w:lang w:eastAsia="zh-CN"/>
        </w:rPr>
      </w:pPr>
      <w:r>
        <w:rPr>
          <w:rFonts w:hint="eastAsia"/>
          <w:b w:val="0"/>
          <w:bCs w:val="0"/>
          <w:color w:val="auto"/>
          <w:sz w:val="24"/>
          <w:lang w:eastAsia="zh-CN"/>
        </w:rPr>
        <w:t>★四、配置要求：</w:t>
      </w:r>
    </w:p>
    <w:p>
      <w:pPr>
        <w:ind w:firstLine="498" w:firstLineChars="200"/>
        <w:rPr>
          <w:rFonts w:hint="eastAsia"/>
          <w:b w:val="0"/>
          <w:bCs w:val="0"/>
          <w:color w:val="auto"/>
          <w:sz w:val="24"/>
          <w:lang w:eastAsia="zh-CN"/>
        </w:rPr>
      </w:pPr>
      <w:r>
        <w:rPr>
          <w:rFonts w:hint="eastAsia"/>
          <w:b w:val="0"/>
          <w:bCs w:val="0"/>
          <w:color w:val="auto"/>
          <w:sz w:val="24"/>
          <w:lang w:eastAsia="zh-CN"/>
        </w:rPr>
        <w:t>主机一套。</w:t>
      </w:r>
    </w:p>
    <w:p>
      <w:pPr>
        <w:ind w:firstLine="498" w:firstLineChars="200"/>
        <w:rPr>
          <w:rFonts w:hint="eastAsia"/>
          <w:b w:val="0"/>
          <w:bCs w:val="0"/>
          <w:color w:val="auto"/>
          <w:sz w:val="24"/>
          <w:lang w:eastAsia="zh-CN"/>
        </w:rPr>
      </w:pPr>
      <w:r>
        <w:rPr>
          <w:rFonts w:hint="eastAsia"/>
          <w:b w:val="0"/>
          <w:bCs w:val="0"/>
          <w:color w:val="auto"/>
          <w:sz w:val="24"/>
          <w:lang w:eastAsia="zh-CN"/>
        </w:rPr>
        <w:t>进气软管一根。</w:t>
      </w:r>
    </w:p>
    <w:p>
      <w:pPr>
        <w:ind w:firstLine="498" w:firstLineChars="200"/>
        <w:rPr>
          <w:rFonts w:hint="eastAsia"/>
          <w:b w:val="0"/>
          <w:bCs w:val="0"/>
          <w:color w:val="auto"/>
          <w:sz w:val="24"/>
          <w:lang w:eastAsia="zh-CN"/>
        </w:rPr>
      </w:pPr>
      <w:r>
        <w:rPr>
          <w:rFonts w:hint="eastAsia"/>
          <w:b w:val="0"/>
          <w:bCs w:val="0"/>
          <w:color w:val="auto"/>
          <w:sz w:val="24"/>
          <w:lang w:eastAsia="zh-CN"/>
        </w:rPr>
        <w:t>铜合金不锈钢搁板三张。</w:t>
      </w:r>
    </w:p>
    <w:p>
      <w:pPr>
        <w:ind w:firstLine="498" w:firstLineChars="200"/>
        <w:rPr>
          <w:rFonts w:hint="eastAsia"/>
          <w:b w:val="0"/>
          <w:bCs w:val="0"/>
          <w:color w:val="auto"/>
          <w:sz w:val="24"/>
          <w:lang w:eastAsia="zh-CN"/>
        </w:rPr>
      </w:pPr>
      <w:r>
        <w:rPr>
          <w:rFonts w:hint="eastAsia"/>
          <w:b w:val="0"/>
          <w:bCs w:val="0"/>
          <w:color w:val="auto"/>
          <w:sz w:val="24"/>
          <w:lang w:eastAsia="zh-CN"/>
        </w:rPr>
        <w:t>使用说明书一本。</w:t>
      </w:r>
    </w:p>
    <w:p>
      <w:pPr>
        <w:pStyle w:val="2"/>
        <w:rPr>
          <w:rFonts w:hint="eastAsia"/>
          <w:b w:val="0"/>
          <w:bCs w:val="0"/>
          <w:color w:val="auto"/>
          <w:sz w:val="24"/>
          <w:lang w:eastAsia="zh-CN"/>
        </w:rPr>
      </w:pPr>
    </w:p>
    <w:p>
      <w:pPr>
        <w:rPr>
          <w:rFonts w:hint="eastAsia"/>
          <w:color w:val="auto"/>
          <w:lang w:eastAsia="zh-CN"/>
        </w:rPr>
      </w:pPr>
    </w:p>
    <w:p>
      <w:pPr>
        <w:ind w:firstLine="578" w:firstLineChars="200"/>
        <w:rPr>
          <w:rFonts w:hint="default" w:eastAsia="宋体"/>
          <w:b/>
          <w:bCs/>
          <w:color w:val="auto"/>
          <w:sz w:val="28"/>
          <w:szCs w:val="28"/>
          <w:lang w:val="en-US" w:eastAsia="zh-CN"/>
        </w:rPr>
      </w:pPr>
      <w:r>
        <w:rPr>
          <w:rFonts w:hint="eastAsia"/>
          <w:b/>
          <w:bCs/>
          <w:color w:val="auto"/>
          <w:sz w:val="28"/>
          <w:szCs w:val="28"/>
        </w:rPr>
        <w:t>品目0</w:t>
      </w:r>
      <w:r>
        <w:rPr>
          <w:rFonts w:hint="eastAsia"/>
          <w:b/>
          <w:bCs/>
          <w:color w:val="auto"/>
          <w:sz w:val="28"/>
          <w:szCs w:val="28"/>
          <w:lang w:val="en-US" w:eastAsia="zh-CN"/>
        </w:rPr>
        <w:t>3-01</w:t>
      </w:r>
    </w:p>
    <w:p>
      <w:pPr>
        <w:ind w:firstLine="498" w:firstLineChars="200"/>
        <w:rPr>
          <w:rFonts w:hint="eastAsia" w:eastAsia="宋体"/>
          <w:b/>
          <w:bCs/>
          <w:color w:val="auto"/>
          <w:sz w:val="24"/>
          <w:lang w:eastAsia="zh-CN"/>
        </w:rPr>
      </w:pPr>
      <w:r>
        <w:rPr>
          <w:rFonts w:hint="eastAsia"/>
          <w:b/>
          <w:bCs/>
          <w:color w:val="auto"/>
          <w:sz w:val="24"/>
        </w:rPr>
        <w:t>设备名称：</w:t>
      </w:r>
      <w:r>
        <w:rPr>
          <w:rFonts w:hint="eastAsia"/>
          <w:b/>
          <w:bCs/>
          <w:color w:val="auto"/>
          <w:sz w:val="24"/>
          <w:lang w:eastAsia="zh-CN"/>
        </w:rPr>
        <w:t>普通光学显微镜</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★1、光学系统：无限远光学矫正系统，齐焦距离≤45mm。</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2、载物台：钢丝传动，无齿条结构</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3、调焦机构：有粗调限位，可以进行张力调节。</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4、聚光镜：带有孔径光阑的阿贝聚光镜，N.A. 1.25，带有蓝色滤色片。</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5、照明系统：LED光源，采用可隐藏电源线设计。</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★6、双目观察筒：内部有单独锁钉设计，瞳距调整范围覆盖48-75mm， 倾斜角度≥30°，带屈光度调节，360°可旋转，铰链式，眼点高度≥432.9 mm，视场数≥20</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★7、目镜：10X，带眼罩，与观察筒非一体式设计，左右目镜的屈光度可单独调节，视场数≥20。</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8、物镜转盘：与显微镜机身固定的内旋式4孔物镜转盘。</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9、物镜：平场消色差物镜4X（N.A.≥0.1  W.D≥27.8）、10X（N.A.≥0.25  W.D≥8.0 ）、40X（N.A.≥0.65  W.D≥0.6）、100X（N.A.≥1.25  W.D≥0.13）。</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10、防霉装置：在双目观察筒、目镜、物镜需做防霉处理。</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11、所采用光学元件为环保无铅玻璃。</w:t>
      </w:r>
    </w:p>
    <w:p>
      <w:pPr>
        <w:ind w:firstLine="498" w:firstLineChars="200"/>
        <w:rPr>
          <w:rFonts w:hint="eastAsia"/>
          <w:color w:val="auto"/>
          <w:lang w:eastAsia="zh-CN"/>
        </w:rPr>
      </w:pPr>
      <w:r>
        <w:rPr>
          <w:rFonts w:hint="eastAsia"/>
          <w:b w:val="0"/>
          <w:bCs w:val="0"/>
          <w:color w:val="auto"/>
          <w:sz w:val="24"/>
          <w:lang w:val="en-US" w:eastAsia="zh-CN"/>
        </w:rPr>
        <w:t>★12、内置安全锁槽，配合防盗线锁。</w:t>
      </w:r>
    </w:p>
    <w:p>
      <w:pPr>
        <w:ind w:firstLine="578" w:firstLineChars="200"/>
        <w:rPr>
          <w:rFonts w:hint="eastAsia" w:cs="Times New Roman"/>
          <w:b/>
          <w:bCs/>
          <w:color w:val="auto"/>
          <w:sz w:val="28"/>
          <w:szCs w:val="28"/>
        </w:rPr>
      </w:pPr>
    </w:p>
    <w:p>
      <w:pPr>
        <w:rPr>
          <w:rFonts w:hint="default"/>
          <w:color w:val="auto"/>
          <w:lang w:val="en-US" w:eastAsia="zh-CN"/>
        </w:rPr>
      </w:pPr>
      <w:r>
        <w:rPr>
          <w:rFonts w:hint="default"/>
          <w:b w:val="0"/>
          <w:bCs w:val="0"/>
          <w:color w:val="auto"/>
          <w:sz w:val="24"/>
          <w:lang w:val="en-US" w:eastAsia="zh-CN"/>
        </w:rPr>
        <w:br w:type="page"/>
      </w:r>
    </w:p>
    <w:p>
      <w:pPr>
        <w:pStyle w:val="39"/>
        <w:rPr>
          <w:color w:val="auto"/>
        </w:rPr>
      </w:pPr>
      <w:bookmarkStart w:id="53" w:name="_Toc3697"/>
      <w:r>
        <w:rPr>
          <w:rFonts w:hint="eastAsia"/>
          <w:color w:val="auto"/>
        </w:rPr>
        <w:t>第五章  评审办法</w:t>
      </w:r>
      <w:bookmarkEnd w:id="53"/>
    </w:p>
    <w:p>
      <w:pPr>
        <w:bidi w:val="0"/>
        <w:jc w:val="center"/>
        <w:rPr>
          <w:rFonts w:hint="eastAsia" w:ascii="黑体" w:hAnsi="黑体" w:eastAsia="黑体" w:cs="黑体"/>
          <w:b/>
          <w:bCs/>
          <w:color w:val="auto"/>
          <w:sz w:val="24"/>
          <w:szCs w:val="24"/>
        </w:rPr>
      </w:pPr>
      <w:r>
        <w:rPr>
          <w:rFonts w:hint="eastAsia" w:ascii="黑体" w:hAnsi="黑体" w:eastAsia="黑体" w:cs="黑体"/>
          <w:b/>
          <w:bCs/>
          <w:color w:val="auto"/>
          <w:sz w:val="24"/>
          <w:szCs w:val="24"/>
        </w:rPr>
        <w:t>1、总则</w:t>
      </w:r>
    </w:p>
    <w:p>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1.1 根据采购人本次采购项目实际需求制定本评审办法。</w:t>
      </w:r>
    </w:p>
    <w:p>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1.2 评审工作由采购人负责组织，具体评审事务由组建的评审委员会负责。评审委员会由采购人代表</w:t>
      </w:r>
      <w:r>
        <w:rPr>
          <w:rFonts w:hint="eastAsia" w:ascii="宋体" w:hAnsi="宋体"/>
          <w:bCs/>
          <w:color w:val="auto"/>
          <w:sz w:val="24"/>
          <w:szCs w:val="22"/>
          <w:lang w:eastAsia="zh-CN"/>
        </w:rPr>
        <w:t>或</w:t>
      </w:r>
      <w:r>
        <w:rPr>
          <w:rFonts w:hint="eastAsia" w:ascii="宋体" w:hAnsi="宋体"/>
          <w:bCs/>
          <w:color w:val="auto"/>
          <w:sz w:val="24"/>
          <w:szCs w:val="22"/>
        </w:rPr>
        <w:t>评审专家共3人</w:t>
      </w:r>
      <w:r>
        <w:rPr>
          <w:rFonts w:hint="eastAsia" w:ascii="宋体" w:hAnsi="宋体"/>
          <w:bCs/>
          <w:color w:val="auto"/>
          <w:sz w:val="24"/>
          <w:szCs w:val="22"/>
          <w:lang w:eastAsia="zh-CN"/>
        </w:rPr>
        <w:t>及</w:t>
      </w:r>
      <w:r>
        <w:rPr>
          <w:rFonts w:hint="eastAsia" w:ascii="宋体" w:hAnsi="宋体"/>
          <w:bCs/>
          <w:color w:val="auto"/>
          <w:sz w:val="24"/>
          <w:szCs w:val="22"/>
        </w:rPr>
        <w:t>以上单数组成。</w:t>
      </w:r>
    </w:p>
    <w:p>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1.3 评审工作应遵循公开、公平、公正、科学及择优的原则，并以相同的评审程序和标准对待所有的采购申请人。</w:t>
      </w:r>
    </w:p>
    <w:p>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1.4 评审委员会按照采购文件规定的评审方法和标准进行评审，并独立履行下列职责：</w:t>
      </w:r>
    </w:p>
    <w:p>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（1）熟悉和理解采购文件；</w:t>
      </w:r>
    </w:p>
    <w:p>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2</w:t>
      </w:r>
      <w:r>
        <w:rPr>
          <w:rFonts w:hint="eastAsia" w:ascii="宋体" w:hAnsi="宋体"/>
          <w:bCs/>
          <w:color w:val="auto"/>
          <w:sz w:val="24"/>
          <w:szCs w:val="22"/>
        </w:rPr>
        <w:t>）审查采购申请文件是否符合采购文件要求，并作出评价；</w:t>
      </w:r>
    </w:p>
    <w:p>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3</w:t>
      </w:r>
      <w:r>
        <w:rPr>
          <w:rFonts w:hint="eastAsia" w:ascii="宋体" w:hAnsi="宋体"/>
          <w:bCs/>
          <w:color w:val="auto"/>
          <w:sz w:val="24"/>
          <w:szCs w:val="22"/>
        </w:rPr>
        <w:t>）根据需要要求采购人对采购文件作出解释；根据需要要求采购申请人对采购申请文件有关事项作出澄清或说明；</w:t>
      </w:r>
    </w:p>
    <w:p>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4</w:t>
      </w:r>
      <w:r>
        <w:rPr>
          <w:rFonts w:hint="eastAsia" w:ascii="宋体" w:hAnsi="宋体"/>
          <w:bCs/>
          <w:color w:val="auto"/>
          <w:sz w:val="24"/>
          <w:szCs w:val="22"/>
        </w:rPr>
        <w:t>）推荐候选申请人名单；</w:t>
      </w:r>
    </w:p>
    <w:p>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5</w:t>
      </w:r>
      <w:r>
        <w:rPr>
          <w:rFonts w:hint="eastAsia" w:ascii="宋体" w:hAnsi="宋体"/>
          <w:bCs/>
          <w:color w:val="auto"/>
          <w:sz w:val="24"/>
          <w:szCs w:val="22"/>
        </w:rPr>
        <w:t>）起草评审报告并进行签署。</w:t>
      </w:r>
    </w:p>
    <w:p>
      <w:pPr>
        <w:spacing w:before="241" w:beforeLines="50" w:after="241" w:afterLines="50" w:line="460" w:lineRule="exact"/>
        <w:ind w:firstLine="498" w:firstLineChars="200"/>
        <w:rPr>
          <w:rFonts w:ascii="宋体" w:hAnsi="宋体"/>
          <w:bCs/>
          <w:color w:val="auto"/>
          <w:sz w:val="24"/>
          <w:szCs w:val="22"/>
        </w:rPr>
      </w:pPr>
      <w:bookmarkStart w:id="54" w:name="_Toc217446098"/>
      <w:r>
        <w:rPr>
          <w:rFonts w:hint="eastAsia" w:ascii="宋体" w:hAnsi="宋体"/>
          <w:bCs/>
          <w:color w:val="auto"/>
          <w:sz w:val="24"/>
          <w:szCs w:val="22"/>
        </w:rPr>
        <w:t>1.5 评审过程独立、保密。采购申请人恶意干预评审过程的行为将导致其采购申请文件作为无效处理。</w:t>
      </w:r>
    </w:p>
    <w:p>
      <w:pPr>
        <w:spacing w:before="241" w:beforeLines="50" w:after="241" w:afterLines="50" w:line="460" w:lineRule="exact"/>
        <w:ind w:firstLine="498" w:firstLineChars="200"/>
        <w:rPr>
          <w:rFonts w:ascii="宋体" w:hAnsi="宋体"/>
          <w:color w:val="auto"/>
          <w:sz w:val="24"/>
          <w:szCs w:val="22"/>
        </w:rPr>
      </w:pPr>
      <w:r>
        <w:rPr>
          <w:rFonts w:hint="eastAsia" w:ascii="宋体" w:hAnsi="宋体"/>
          <w:bCs/>
          <w:color w:val="auto"/>
          <w:sz w:val="24"/>
          <w:szCs w:val="22"/>
        </w:rPr>
        <w:t>1.6评审委员会评价采购申请文件的响应性，对于采购申请人而言，除评审委员会要求其澄清或</w:t>
      </w:r>
      <w:r>
        <w:rPr>
          <w:rFonts w:hint="eastAsia" w:ascii="宋体" w:hAnsi="宋体"/>
          <w:color w:val="auto"/>
          <w:sz w:val="24"/>
          <w:szCs w:val="22"/>
        </w:rPr>
        <w:t>说明而提供的资料外，仅依据采购申请文件本身的内容，不寻求其他外部证据。</w:t>
      </w:r>
    </w:p>
    <w:p>
      <w:pPr>
        <w:bidi w:val="0"/>
        <w:jc w:val="center"/>
        <w:rPr>
          <w:rFonts w:hint="eastAsia" w:ascii="黑体" w:hAnsi="黑体" w:eastAsia="黑体" w:cs="黑体"/>
          <w:b/>
          <w:bCs/>
          <w:color w:val="auto"/>
          <w:sz w:val="24"/>
          <w:szCs w:val="24"/>
        </w:rPr>
      </w:pPr>
      <w:r>
        <w:rPr>
          <w:rFonts w:hint="eastAsia" w:ascii="黑体" w:hAnsi="黑体" w:eastAsia="黑体" w:cs="黑体"/>
          <w:b/>
          <w:bCs/>
          <w:color w:val="auto"/>
          <w:sz w:val="24"/>
          <w:szCs w:val="24"/>
        </w:rPr>
        <w:t>2、评审方法</w:t>
      </w:r>
    </w:p>
    <w:p>
      <w:pPr>
        <w:tabs>
          <w:tab w:val="left" w:pos="720"/>
        </w:tabs>
        <w:spacing w:before="241" w:beforeLines="50" w:after="241" w:afterLines="50" w:line="460" w:lineRule="exact"/>
        <w:ind w:firstLine="498" w:firstLineChars="200"/>
        <w:rPr>
          <w:rFonts w:hAnsi="宋体"/>
          <w:color w:val="auto"/>
          <w:sz w:val="24"/>
        </w:rPr>
      </w:pPr>
      <w:r>
        <w:rPr>
          <w:rFonts w:hint="eastAsia" w:hAnsi="宋体"/>
          <w:color w:val="auto"/>
          <w:sz w:val="24"/>
        </w:rPr>
        <w:t>2.1本项目评审方法为：</w:t>
      </w:r>
      <w:r>
        <w:rPr>
          <w:rFonts w:hint="eastAsia" w:hAnsi="宋体"/>
          <w:color w:val="auto"/>
          <w:sz w:val="24"/>
          <w:lang w:eastAsia="zh-CN"/>
        </w:rPr>
        <w:t>最低评标价</w:t>
      </w:r>
      <w:r>
        <w:rPr>
          <w:rFonts w:hint="eastAsia" w:hAnsi="宋体"/>
          <w:color w:val="auto"/>
          <w:sz w:val="24"/>
        </w:rPr>
        <w:t>法。</w:t>
      </w:r>
    </w:p>
    <w:bookmarkEnd w:id="54"/>
    <w:p>
      <w:pPr>
        <w:bidi w:val="0"/>
        <w:jc w:val="center"/>
        <w:rPr>
          <w:rFonts w:hint="eastAsia" w:ascii="黑体" w:hAnsi="黑体" w:eastAsia="黑体" w:cs="黑体"/>
          <w:b/>
          <w:bCs/>
          <w:color w:val="auto"/>
          <w:sz w:val="24"/>
          <w:szCs w:val="24"/>
        </w:rPr>
      </w:pPr>
      <w:bookmarkStart w:id="55" w:name="_Toc217446099"/>
      <w:r>
        <w:rPr>
          <w:rFonts w:hint="eastAsia" w:ascii="黑体" w:hAnsi="黑体" w:eastAsia="黑体" w:cs="黑体"/>
          <w:b/>
          <w:bCs/>
          <w:color w:val="auto"/>
          <w:sz w:val="24"/>
          <w:szCs w:val="24"/>
        </w:rPr>
        <w:t>3、评审程序</w:t>
      </w:r>
    </w:p>
    <w:p>
      <w:pPr>
        <w:tabs>
          <w:tab w:val="left" w:pos="720"/>
        </w:tabs>
        <w:spacing w:before="241" w:beforeLines="50" w:after="241" w:afterLines="50" w:line="500" w:lineRule="exact"/>
        <w:ind w:firstLine="498" w:firstLineChars="200"/>
        <w:rPr>
          <w:rFonts w:hAnsi="宋体"/>
          <w:color w:val="auto"/>
          <w:sz w:val="24"/>
        </w:rPr>
      </w:pPr>
      <w:r>
        <w:rPr>
          <w:rFonts w:hint="eastAsia" w:hAnsi="宋体"/>
          <w:color w:val="auto"/>
          <w:sz w:val="24"/>
        </w:rPr>
        <w:t>3.1采购申请文件初审。初审分为资格性检查和符合性检查。</w:t>
      </w:r>
    </w:p>
    <w:p>
      <w:pPr>
        <w:tabs>
          <w:tab w:val="left" w:pos="720"/>
        </w:tabs>
        <w:spacing w:before="241" w:beforeLines="50" w:after="241" w:afterLines="50" w:line="500" w:lineRule="exact"/>
        <w:ind w:firstLine="498" w:firstLineChars="200"/>
        <w:rPr>
          <w:rFonts w:hAnsi="宋体"/>
          <w:color w:val="auto"/>
          <w:sz w:val="24"/>
        </w:rPr>
      </w:pPr>
      <w:r>
        <w:rPr>
          <w:rFonts w:hint="eastAsia" w:hAnsi="宋体"/>
          <w:color w:val="auto"/>
          <w:sz w:val="24"/>
        </w:rPr>
        <w:t>3.1.1资格性检查。依据采购文件的规定，对采购申请文件中的资格证明文件进行审查，以确定采购申请人是否具备采购申请资格。采购申请人的申请文件存在下列情况之一的，在资格性检查时按照无效申请处理：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pPr>
              <w:jc w:val="center"/>
              <w:rPr>
                <w:b/>
                <w:color w:val="auto"/>
                <w:sz w:val="24"/>
                <w:szCs w:val="24"/>
              </w:rPr>
            </w:pPr>
            <w:r>
              <w:rPr>
                <w:rFonts w:hint="eastAsia"/>
                <w:b/>
                <w:color w:val="auto"/>
                <w:sz w:val="24"/>
                <w:szCs w:val="24"/>
              </w:rPr>
              <w:t>序号</w:t>
            </w:r>
          </w:p>
        </w:tc>
        <w:tc>
          <w:tcPr>
            <w:tcW w:w="7117" w:type="dxa"/>
            <w:vMerge w:val="restart"/>
            <w:vAlign w:val="center"/>
          </w:tcPr>
          <w:p>
            <w:pPr>
              <w:jc w:val="center"/>
              <w:rPr>
                <w:b/>
                <w:color w:val="auto"/>
                <w:sz w:val="24"/>
                <w:szCs w:val="24"/>
              </w:rPr>
            </w:pPr>
            <w:r>
              <w:rPr>
                <w:rFonts w:hint="eastAsia"/>
                <w:b/>
                <w:color w:val="auto"/>
                <w:sz w:val="24"/>
                <w:szCs w:val="24"/>
              </w:rPr>
              <w:t>资格审查内容</w:t>
            </w:r>
          </w:p>
        </w:tc>
        <w:tc>
          <w:tcPr>
            <w:tcW w:w="1842" w:type="dxa"/>
            <w:gridSpan w:val="2"/>
            <w:vAlign w:val="center"/>
          </w:tcPr>
          <w:p>
            <w:pPr>
              <w:jc w:val="center"/>
              <w:rPr>
                <w:b/>
                <w:color w:val="auto"/>
                <w:sz w:val="24"/>
                <w:szCs w:val="24"/>
              </w:rPr>
            </w:pPr>
            <w:r>
              <w:rPr>
                <w:rFonts w:hint="eastAsia"/>
                <w:b/>
                <w:color w:val="auto"/>
                <w:sz w:val="24"/>
                <w:szCs w:val="24"/>
              </w:rPr>
              <w:t>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jc w:val="center"/>
              <w:rPr>
                <w:b/>
                <w:color w:val="auto"/>
                <w:sz w:val="24"/>
                <w:szCs w:val="24"/>
              </w:rPr>
            </w:pPr>
          </w:p>
        </w:tc>
        <w:tc>
          <w:tcPr>
            <w:tcW w:w="7117" w:type="dxa"/>
            <w:vMerge w:val="continue"/>
            <w:vAlign w:val="center"/>
          </w:tcPr>
          <w:p>
            <w:pPr>
              <w:jc w:val="center"/>
              <w:rPr>
                <w:b/>
                <w:color w:val="auto"/>
                <w:sz w:val="24"/>
                <w:szCs w:val="24"/>
              </w:rPr>
            </w:pPr>
          </w:p>
        </w:tc>
        <w:tc>
          <w:tcPr>
            <w:tcW w:w="850" w:type="dxa"/>
            <w:vAlign w:val="center"/>
          </w:tcPr>
          <w:p>
            <w:pPr>
              <w:jc w:val="center"/>
              <w:rPr>
                <w:b/>
                <w:color w:val="auto"/>
                <w:sz w:val="24"/>
                <w:szCs w:val="24"/>
              </w:rPr>
            </w:pPr>
            <w:r>
              <w:rPr>
                <w:rFonts w:hint="eastAsia"/>
                <w:b/>
                <w:color w:val="auto"/>
                <w:sz w:val="24"/>
                <w:szCs w:val="24"/>
              </w:rPr>
              <w:t>通过</w:t>
            </w:r>
          </w:p>
        </w:tc>
        <w:tc>
          <w:tcPr>
            <w:tcW w:w="992" w:type="dxa"/>
            <w:vAlign w:val="center"/>
          </w:tcPr>
          <w:p>
            <w:pPr>
              <w:jc w:val="center"/>
              <w:rPr>
                <w:b/>
                <w:color w:val="auto"/>
                <w:sz w:val="24"/>
                <w:szCs w:val="24"/>
              </w:rPr>
            </w:pPr>
            <w:r>
              <w:rPr>
                <w:rFonts w:hint="eastAsia"/>
                <w:b/>
                <w:color w:val="auto"/>
                <w:sz w:val="24"/>
                <w:szCs w:val="24"/>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1</w:t>
            </w:r>
          </w:p>
        </w:tc>
        <w:tc>
          <w:tcPr>
            <w:tcW w:w="7117" w:type="dxa"/>
            <w:vAlign w:val="center"/>
          </w:tcPr>
          <w:p>
            <w:pP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pPr>
              <w:rPr>
                <w:rFonts w:asciiTheme="minorEastAsia" w:hAnsiTheme="minorEastAsia" w:eastAsiaTheme="minorEastAsia" w:cstheme="minorEastAsia"/>
                <w:color w:val="auto"/>
                <w:sz w:val="24"/>
                <w:szCs w:val="24"/>
              </w:rPr>
            </w:pPr>
          </w:p>
        </w:tc>
        <w:tc>
          <w:tcPr>
            <w:tcW w:w="992" w:type="dxa"/>
            <w:vAlign w:val="center"/>
          </w:tcPr>
          <w:p>
            <w:pPr>
              <w:rPr>
                <w:rFonts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2</w:t>
            </w:r>
          </w:p>
        </w:tc>
        <w:tc>
          <w:tcPr>
            <w:tcW w:w="7117" w:type="dxa"/>
            <w:vAlign w:val="center"/>
          </w:tcPr>
          <w:p>
            <w:pP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kern w:val="0"/>
                <w:sz w:val="24"/>
                <w:szCs w:val="24"/>
              </w:rPr>
              <w:t>中华人民共和国境内的法人或其他组织（</w:t>
            </w:r>
            <w:r>
              <w:rPr>
                <w:rFonts w:hint="eastAsia" w:asciiTheme="minorEastAsia" w:hAnsiTheme="minorEastAsia" w:eastAsiaTheme="minorEastAsia" w:cstheme="minorEastAsia"/>
                <w:color w:val="auto"/>
                <w:sz w:val="24"/>
                <w:szCs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pPr>
              <w:rPr>
                <w:rFonts w:asciiTheme="minorEastAsia" w:hAnsiTheme="minorEastAsia" w:eastAsiaTheme="minorEastAsia" w:cstheme="minorEastAsia"/>
                <w:color w:val="auto"/>
                <w:sz w:val="24"/>
                <w:szCs w:val="24"/>
              </w:rPr>
            </w:pPr>
          </w:p>
        </w:tc>
        <w:tc>
          <w:tcPr>
            <w:tcW w:w="992" w:type="dxa"/>
            <w:vAlign w:val="center"/>
          </w:tcPr>
          <w:p>
            <w:pPr>
              <w:rPr>
                <w:rFonts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3</w:t>
            </w:r>
          </w:p>
        </w:tc>
        <w:tc>
          <w:tcPr>
            <w:tcW w:w="7117" w:type="dxa"/>
            <w:vAlign w:val="center"/>
          </w:tcPr>
          <w:p>
            <w:pP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具有良好的商业信誉和健全的财务会计制度的证明材料（须提供承诺函原件，具体格式详见第三章格式一）</w:t>
            </w:r>
          </w:p>
        </w:tc>
        <w:tc>
          <w:tcPr>
            <w:tcW w:w="850" w:type="dxa"/>
            <w:vAlign w:val="center"/>
          </w:tcPr>
          <w:p>
            <w:pPr>
              <w:rPr>
                <w:rFonts w:asciiTheme="minorEastAsia" w:hAnsiTheme="minorEastAsia" w:eastAsiaTheme="minorEastAsia" w:cstheme="minorEastAsia"/>
                <w:color w:val="auto"/>
                <w:sz w:val="24"/>
                <w:szCs w:val="24"/>
              </w:rPr>
            </w:pPr>
          </w:p>
        </w:tc>
        <w:tc>
          <w:tcPr>
            <w:tcW w:w="992" w:type="dxa"/>
            <w:vAlign w:val="center"/>
          </w:tcPr>
          <w:p>
            <w:pPr>
              <w:rPr>
                <w:rFonts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4</w:t>
            </w:r>
          </w:p>
        </w:tc>
        <w:tc>
          <w:tcPr>
            <w:tcW w:w="7117" w:type="dxa"/>
            <w:vAlign w:val="center"/>
          </w:tcPr>
          <w:p>
            <w:pP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具有依法缴纳税收和社会保障资金的良好记录（须提供承诺函原件，具体格式详见第三章格式一）</w:t>
            </w:r>
          </w:p>
        </w:tc>
        <w:tc>
          <w:tcPr>
            <w:tcW w:w="850" w:type="dxa"/>
            <w:vAlign w:val="center"/>
          </w:tcPr>
          <w:p>
            <w:pPr>
              <w:rPr>
                <w:rFonts w:asciiTheme="minorEastAsia" w:hAnsiTheme="minorEastAsia" w:eastAsiaTheme="minorEastAsia" w:cstheme="minorEastAsia"/>
                <w:color w:val="auto"/>
                <w:sz w:val="24"/>
                <w:szCs w:val="24"/>
              </w:rPr>
            </w:pPr>
          </w:p>
        </w:tc>
        <w:tc>
          <w:tcPr>
            <w:tcW w:w="992" w:type="dxa"/>
            <w:vAlign w:val="center"/>
          </w:tcPr>
          <w:p>
            <w:pPr>
              <w:rPr>
                <w:rFonts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5</w:t>
            </w:r>
          </w:p>
        </w:tc>
        <w:tc>
          <w:tcPr>
            <w:tcW w:w="7117" w:type="dxa"/>
            <w:vAlign w:val="center"/>
          </w:tcPr>
          <w:p>
            <w:pP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具备履行合同所必需的专业技术能力的证明材料（须提供承诺函原件，具体格式详见第三章格式一）</w:t>
            </w:r>
          </w:p>
        </w:tc>
        <w:tc>
          <w:tcPr>
            <w:tcW w:w="850" w:type="dxa"/>
            <w:vAlign w:val="center"/>
          </w:tcPr>
          <w:p>
            <w:pPr>
              <w:rPr>
                <w:rFonts w:asciiTheme="minorEastAsia" w:hAnsiTheme="minorEastAsia" w:eastAsiaTheme="minorEastAsia" w:cstheme="minorEastAsia"/>
                <w:color w:val="auto"/>
                <w:sz w:val="24"/>
                <w:szCs w:val="24"/>
              </w:rPr>
            </w:pPr>
          </w:p>
        </w:tc>
        <w:tc>
          <w:tcPr>
            <w:tcW w:w="992" w:type="dxa"/>
            <w:vAlign w:val="center"/>
          </w:tcPr>
          <w:p>
            <w:pPr>
              <w:rPr>
                <w:rFonts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6</w:t>
            </w:r>
          </w:p>
        </w:tc>
        <w:tc>
          <w:tcPr>
            <w:tcW w:w="7117" w:type="dxa"/>
            <w:vAlign w:val="center"/>
          </w:tcPr>
          <w:p>
            <w:pP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参加本次采购活动前三年内，采购申请人在经营活动中没有重大违法记录（须提供承诺函原件，具体格式详见第三章格式一）</w:t>
            </w:r>
          </w:p>
        </w:tc>
        <w:tc>
          <w:tcPr>
            <w:tcW w:w="850" w:type="dxa"/>
            <w:vAlign w:val="center"/>
          </w:tcPr>
          <w:p>
            <w:pPr>
              <w:rPr>
                <w:rFonts w:asciiTheme="minorEastAsia" w:hAnsiTheme="minorEastAsia" w:eastAsiaTheme="minorEastAsia" w:cstheme="minorEastAsia"/>
                <w:color w:val="auto"/>
                <w:sz w:val="24"/>
                <w:szCs w:val="24"/>
              </w:rPr>
            </w:pPr>
          </w:p>
        </w:tc>
        <w:tc>
          <w:tcPr>
            <w:tcW w:w="992" w:type="dxa"/>
            <w:vAlign w:val="center"/>
          </w:tcPr>
          <w:p>
            <w:pPr>
              <w:rPr>
                <w:rFonts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pPr>
              <w:jc w:val="center"/>
              <w:rPr>
                <w:rFonts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7</w:t>
            </w:r>
          </w:p>
        </w:tc>
        <w:tc>
          <w:tcPr>
            <w:tcW w:w="7117" w:type="dxa"/>
            <w:vAlign w:val="center"/>
          </w:tcPr>
          <w:p>
            <w:pPr>
              <w:rPr>
                <w:rFonts w:asciiTheme="minorEastAsia" w:hAnsiTheme="minorEastAsia" w:eastAsiaTheme="minorEastAsia" w:cstheme="minorEastAsia"/>
                <w:color w:val="auto"/>
                <w:sz w:val="24"/>
                <w:szCs w:val="24"/>
              </w:rPr>
            </w:pPr>
            <w:r>
              <w:rPr>
                <w:rFonts w:hint="eastAsia" w:ascii="宋体" w:hAnsi="宋体"/>
                <w:bCs/>
                <w:color w:val="auto"/>
                <w:kern w:val="0"/>
                <w:sz w:val="24"/>
                <w:szCs w:val="24"/>
              </w:rPr>
              <w:t>响应的产品中有医疗器械的，所响应医疗器械须符合《医疗器械注册管理办法》等政策法规要求并具有中华人民共和国医疗器械注册或备案凭证复印件，采购申请人须符合《医疗器械监督管理条例》等政策法规要求并具有医疗器械生产许可证或者医疗器械经营许可/备案凭证复印件</w:t>
            </w:r>
          </w:p>
        </w:tc>
        <w:tc>
          <w:tcPr>
            <w:tcW w:w="850" w:type="dxa"/>
            <w:vAlign w:val="center"/>
          </w:tcPr>
          <w:p>
            <w:pPr>
              <w:rPr>
                <w:rFonts w:asciiTheme="minorEastAsia" w:hAnsiTheme="minorEastAsia" w:eastAsiaTheme="minorEastAsia" w:cstheme="minorEastAsia"/>
                <w:color w:val="auto"/>
                <w:sz w:val="24"/>
                <w:szCs w:val="24"/>
              </w:rPr>
            </w:pPr>
          </w:p>
        </w:tc>
        <w:tc>
          <w:tcPr>
            <w:tcW w:w="992" w:type="dxa"/>
            <w:vAlign w:val="center"/>
          </w:tcPr>
          <w:p>
            <w:pPr>
              <w:rPr>
                <w:rFonts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pPr>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w:t>
            </w:r>
          </w:p>
        </w:tc>
        <w:tc>
          <w:tcPr>
            <w:tcW w:w="7117" w:type="dxa"/>
            <w:vAlign w:val="center"/>
          </w:tcPr>
          <w:p>
            <w:pPr>
              <w:rPr>
                <w:rFonts w:ascii="宋体" w:hAnsi="宋体"/>
                <w:bCs/>
                <w:color w:val="auto"/>
                <w:kern w:val="0"/>
                <w:sz w:val="24"/>
                <w:szCs w:val="24"/>
              </w:rPr>
            </w:pPr>
            <w:r>
              <w:rPr>
                <w:rFonts w:hint="eastAsia" w:ascii="宋体" w:hAnsi="宋体"/>
                <w:bCs/>
                <w:color w:val="auto"/>
                <w:kern w:val="0"/>
                <w:sz w:val="24"/>
                <w:szCs w:val="24"/>
              </w:rPr>
              <w:t>若设备涉及配套耗材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佐证材料）。</w:t>
            </w:r>
          </w:p>
        </w:tc>
        <w:tc>
          <w:tcPr>
            <w:tcW w:w="850" w:type="dxa"/>
            <w:vAlign w:val="center"/>
          </w:tcPr>
          <w:p>
            <w:pPr>
              <w:rPr>
                <w:rFonts w:asciiTheme="minorEastAsia" w:hAnsiTheme="minorEastAsia" w:eastAsiaTheme="minorEastAsia" w:cstheme="minorEastAsia"/>
                <w:color w:val="auto"/>
                <w:sz w:val="24"/>
                <w:szCs w:val="24"/>
              </w:rPr>
            </w:pPr>
          </w:p>
        </w:tc>
        <w:tc>
          <w:tcPr>
            <w:tcW w:w="992" w:type="dxa"/>
            <w:vAlign w:val="center"/>
          </w:tcPr>
          <w:p>
            <w:pPr>
              <w:rPr>
                <w:rFonts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pPr>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w:t>
            </w:r>
          </w:p>
        </w:tc>
        <w:tc>
          <w:tcPr>
            <w:tcW w:w="7117" w:type="dxa"/>
            <w:vAlign w:val="center"/>
          </w:tcPr>
          <w:p>
            <w:pPr>
              <w:rPr>
                <w:rFonts w:ascii="宋体" w:hAnsi="宋体"/>
                <w:bCs/>
                <w:color w:val="auto"/>
                <w:kern w:val="0"/>
                <w:sz w:val="24"/>
                <w:szCs w:val="24"/>
              </w:rPr>
            </w:pPr>
            <w:r>
              <w:rPr>
                <w:rFonts w:hint="eastAsia" w:ascii="宋体" w:hAnsi="宋体"/>
                <w:bCs/>
                <w:color w:val="auto"/>
                <w:kern w:val="0"/>
                <w:sz w:val="24"/>
                <w:szCs w:val="24"/>
              </w:rPr>
              <w:t>售后服务承诺书</w:t>
            </w:r>
          </w:p>
        </w:tc>
        <w:tc>
          <w:tcPr>
            <w:tcW w:w="850" w:type="dxa"/>
            <w:vAlign w:val="center"/>
          </w:tcPr>
          <w:p>
            <w:pPr>
              <w:rPr>
                <w:rFonts w:asciiTheme="minorEastAsia" w:hAnsiTheme="minorEastAsia" w:eastAsiaTheme="minorEastAsia" w:cstheme="minorEastAsia"/>
                <w:color w:val="auto"/>
                <w:sz w:val="24"/>
                <w:szCs w:val="24"/>
              </w:rPr>
            </w:pPr>
          </w:p>
        </w:tc>
        <w:tc>
          <w:tcPr>
            <w:tcW w:w="992" w:type="dxa"/>
            <w:vAlign w:val="center"/>
          </w:tcPr>
          <w:p>
            <w:pPr>
              <w:rPr>
                <w:rFonts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pPr>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asciiTheme="minorEastAsia" w:hAnsiTheme="minorEastAsia" w:eastAsiaTheme="minorEastAsia" w:cstheme="minorEastAsia"/>
                <w:color w:val="auto"/>
                <w:sz w:val="24"/>
                <w:szCs w:val="24"/>
              </w:rPr>
              <w:t>0</w:t>
            </w:r>
          </w:p>
        </w:tc>
        <w:tc>
          <w:tcPr>
            <w:tcW w:w="7117" w:type="dxa"/>
            <w:vAlign w:val="center"/>
          </w:tcPr>
          <w:p>
            <w:pPr>
              <w:rPr>
                <w:rFonts w:ascii="宋体" w:hAnsi="宋体"/>
                <w:bCs/>
                <w:color w:val="auto"/>
                <w:kern w:val="0"/>
                <w:sz w:val="24"/>
                <w:szCs w:val="24"/>
              </w:rPr>
            </w:pPr>
            <w:r>
              <w:rPr>
                <w:rFonts w:hint="eastAsia" w:ascii="宋体" w:hAnsi="宋体"/>
                <w:bCs/>
                <w:color w:val="auto"/>
                <w:kern w:val="0"/>
                <w:sz w:val="24"/>
                <w:szCs w:val="24"/>
              </w:rPr>
              <w:t>生产厂家授权</w:t>
            </w:r>
          </w:p>
        </w:tc>
        <w:tc>
          <w:tcPr>
            <w:tcW w:w="850" w:type="dxa"/>
            <w:vAlign w:val="center"/>
          </w:tcPr>
          <w:p>
            <w:pPr>
              <w:rPr>
                <w:rFonts w:asciiTheme="minorEastAsia" w:hAnsiTheme="minorEastAsia" w:eastAsiaTheme="minorEastAsia" w:cstheme="minorEastAsia"/>
                <w:color w:val="auto"/>
                <w:sz w:val="24"/>
                <w:szCs w:val="24"/>
              </w:rPr>
            </w:pPr>
          </w:p>
        </w:tc>
        <w:tc>
          <w:tcPr>
            <w:tcW w:w="992" w:type="dxa"/>
            <w:vAlign w:val="center"/>
          </w:tcPr>
          <w:p>
            <w:pPr>
              <w:rPr>
                <w:rFonts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pPr>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asciiTheme="minorEastAsia" w:hAnsiTheme="minorEastAsia" w:eastAsiaTheme="minorEastAsia" w:cstheme="minorEastAsia"/>
                <w:color w:val="auto"/>
                <w:sz w:val="24"/>
                <w:szCs w:val="24"/>
              </w:rPr>
              <w:t>1</w:t>
            </w:r>
          </w:p>
        </w:tc>
        <w:tc>
          <w:tcPr>
            <w:tcW w:w="7117" w:type="dxa"/>
            <w:vAlign w:val="center"/>
          </w:tcPr>
          <w:p>
            <w:pPr>
              <w:rPr>
                <w:rFonts w:ascii="宋体" w:hAnsi="宋体"/>
                <w:bCs/>
                <w:color w:val="auto"/>
                <w:kern w:val="0"/>
                <w:sz w:val="24"/>
                <w:szCs w:val="24"/>
              </w:rPr>
            </w:pPr>
            <w:r>
              <w:rPr>
                <w:rFonts w:hint="eastAsia" w:ascii="宋体" w:hAnsi="宋体"/>
                <w:bCs/>
                <w:color w:val="auto"/>
                <w:kern w:val="0"/>
                <w:sz w:val="24"/>
                <w:szCs w:val="24"/>
              </w:rPr>
              <w:t>产品说明书</w:t>
            </w:r>
          </w:p>
        </w:tc>
        <w:tc>
          <w:tcPr>
            <w:tcW w:w="850" w:type="dxa"/>
            <w:vAlign w:val="center"/>
          </w:tcPr>
          <w:p>
            <w:pPr>
              <w:rPr>
                <w:rFonts w:asciiTheme="minorEastAsia" w:hAnsiTheme="minorEastAsia" w:eastAsiaTheme="minorEastAsia" w:cstheme="minorEastAsia"/>
                <w:color w:val="auto"/>
                <w:sz w:val="24"/>
                <w:szCs w:val="24"/>
              </w:rPr>
            </w:pPr>
          </w:p>
        </w:tc>
        <w:tc>
          <w:tcPr>
            <w:tcW w:w="992" w:type="dxa"/>
            <w:vAlign w:val="center"/>
          </w:tcPr>
          <w:p>
            <w:pPr>
              <w:rPr>
                <w:rFonts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0" w:hRule="atLeast"/>
          <w:jc w:val="center"/>
        </w:trPr>
        <w:tc>
          <w:tcPr>
            <w:tcW w:w="9634"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以上相关资格证明材料中要求提供的复印件均须加盖申请单位公章（鲜章），否则不予认可；</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heme="minorEastAsia" w:hAnsiTheme="minorEastAsia" w:eastAsiaTheme="minorEastAsia" w:cstheme="minorEastAsia"/>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上表中序号</w:t>
            </w:r>
            <w:r>
              <w:rPr>
                <w:rFonts w:hint="eastAsia" w:ascii="宋体" w:hAnsi="宋体" w:eastAsia="宋体" w:cs="宋体"/>
                <w:color w:val="auto"/>
                <w:sz w:val="24"/>
                <w:szCs w:val="24"/>
                <w:lang w:val="en-US" w:eastAsia="zh-CN"/>
              </w:rPr>
              <w:t>3、序号4、序号5、序号6等内容，报名供应商可只提供承诺函，但需对承诺函的真实性负责。</w:t>
            </w:r>
          </w:p>
        </w:tc>
      </w:tr>
    </w:tbl>
    <w:p>
      <w:pPr>
        <w:spacing w:before="241" w:beforeLines="50" w:after="241" w:afterLines="50" w:line="500" w:lineRule="exact"/>
        <w:ind w:firstLine="498" w:firstLineChars="200"/>
        <w:rPr>
          <w:rFonts w:hAnsi="宋体"/>
          <w:color w:val="auto"/>
          <w:sz w:val="24"/>
        </w:rPr>
      </w:pPr>
      <w:r>
        <w:rPr>
          <w:rFonts w:hint="eastAsia" w:hAnsi="宋体"/>
          <w:color w:val="auto"/>
          <w:sz w:val="24"/>
        </w:rPr>
        <w:t>3.1.2符合性检查。依据采购文件的规定，从采购申请文件的有效性、完整性和对采购文件的响应程度进行审查。采购申请文件存在下列情况之一的，在符合性检查时按照无效申请处理：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pPr>
              <w:jc w:val="center"/>
              <w:rPr>
                <w:b/>
                <w:color w:val="auto"/>
                <w:sz w:val="24"/>
                <w:szCs w:val="24"/>
              </w:rPr>
            </w:pPr>
            <w:r>
              <w:rPr>
                <w:rFonts w:hint="eastAsia"/>
                <w:b/>
                <w:color w:val="auto"/>
                <w:sz w:val="24"/>
                <w:szCs w:val="24"/>
              </w:rPr>
              <w:t>序号</w:t>
            </w:r>
          </w:p>
        </w:tc>
        <w:tc>
          <w:tcPr>
            <w:tcW w:w="7117" w:type="dxa"/>
            <w:vMerge w:val="restart"/>
            <w:vAlign w:val="center"/>
          </w:tcPr>
          <w:p>
            <w:pPr>
              <w:jc w:val="center"/>
              <w:rPr>
                <w:b/>
                <w:color w:val="auto"/>
                <w:sz w:val="24"/>
                <w:szCs w:val="24"/>
              </w:rPr>
            </w:pPr>
            <w:r>
              <w:rPr>
                <w:rFonts w:hint="eastAsia"/>
                <w:b/>
                <w:color w:val="auto"/>
                <w:sz w:val="24"/>
                <w:szCs w:val="24"/>
              </w:rPr>
              <w:t>符合性审查内容</w:t>
            </w:r>
          </w:p>
        </w:tc>
        <w:tc>
          <w:tcPr>
            <w:tcW w:w="1842" w:type="dxa"/>
            <w:gridSpan w:val="2"/>
            <w:vAlign w:val="center"/>
          </w:tcPr>
          <w:p>
            <w:pPr>
              <w:jc w:val="center"/>
              <w:rPr>
                <w:b/>
                <w:color w:val="auto"/>
                <w:sz w:val="24"/>
                <w:szCs w:val="24"/>
              </w:rPr>
            </w:pPr>
            <w:r>
              <w:rPr>
                <w:rFonts w:hint="eastAsia"/>
                <w:b/>
                <w:color w:val="auto"/>
                <w:sz w:val="24"/>
                <w:szCs w:val="24"/>
              </w:rPr>
              <w:t>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jc w:val="center"/>
              <w:rPr>
                <w:b/>
                <w:color w:val="auto"/>
                <w:sz w:val="24"/>
                <w:szCs w:val="24"/>
              </w:rPr>
            </w:pPr>
          </w:p>
        </w:tc>
        <w:tc>
          <w:tcPr>
            <w:tcW w:w="7117" w:type="dxa"/>
            <w:vMerge w:val="continue"/>
            <w:vAlign w:val="center"/>
          </w:tcPr>
          <w:p>
            <w:pPr>
              <w:jc w:val="center"/>
              <w:rPr>
                <w:b/>
                <w:color w:val="auto"/>
                <w:sz w:val="24"/>
                <w:szCs w:val="24"/>
              </w:rPr>
            </w:pPr>
          </w:p>
        </w:tc>
        <w:tc>
          <w:tcPr>
            <w:tcW w:w="850" w:type="dxa"/>
            <w:vAlign w:val="center"/>
          </w:tcPr>
          <w:p>
            <w:pPr>
              <w:jc w:val="center"/>
              <w:rPr>
                <w:b/>
                <w:color w:val="auto"/>
                <w:sz w:val="24"/>
                <w:szCs w:val="24"/>
              </w:rPr>
            </w:pPr>
            <w:r>
              <w:rPr>
                <w:rFonts w:hint="eastAsia"/>
                <w:b/>
                <w:color w:val="auto"/>
                <w:sz w:val="24"/>
                <w:szCs w:val="24"/>
              </w:rPr>
              <w:t>通过</w:t>
            </w:r>
          </w:p>
        </w:tc>
        <w:tc>
          <w:tcPr>
            <w:tcW w:w="992" w:type="dxa"/>
            <w:vAlign w:val="center"/>
          </w:tcPr>
          <w:p>
            <w:pPr>
              <w:jc w:val="center"/>
              <w:rPr>
                <w:b/>
                <w:color w:val="auto"/>
                <w:sz w:val="24"/>
                <w:szCs w:val="24"/>
              </w:rPr>
            </w:pPr>
            <w:r>
              <w:rPr>
                <w:rFonts w:hint="eastAsia"/>
                <w:b/>
                <w:color w:val="auto"/>
                <w:sz w:val="24"/>
                <w:szCs w:val="24"/>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auto"/>
                <w:sz w:val="24"/>
                <w:szCs w:val="24"/>
              </w:rPr>
            </w:pPr>
            <w:r>
              <w:rPr>
                <w:rFonts w:hint="eastAsia"/>
                <w:color w:val="auto"/>
                <w:sz w:val="24"/>
                <w:szCs w:val="24"/>
              </w:rPr>
              <w:t>1</w:t>
            </w:r>
          </w:p>
        </w:tc>
        <w:tc>
          <w:tcPr>
            <w:tcW w:w="7117" w:type="dxa"/>
            <w:vAlign w:val="center"/>
          </w:tcPr>
          <w:p>
            <w:pPr>
              <w:rPr>
                <w:color w:val="auto"/>
                <w:sz w:val="24"/>
                <w:szCs w:val="24"/>
              </w:rPr>
            </w:pPr>
            <w:r>
              <w:rPr>
                <w:rFonts w:hint="eastAsia"/>
                <w:color w:val="auto"/>
                <w:sz w:val="24"/>
                <w:szCs w:val="24"/>
              </w:rPr>
              <w:t>采购申请文件正副本数量是否符合采购文件规定</w:t>
            </w:r>
          </w:p>
        </w:tc>
        <w:tc>
          <w:tcPr>
            <w:tcW w:w="850" w:type="dxa"/>
            <w:vAlign w:val="center"/>
          </w:tcPr>
          <w:p>
            <w:pPr>
              <w:rPr>
                <w:color w:val="auto"/>
                <w:sz w:val="24"/>
                <w:szCs w:val="24"/>
              </w:rPr>
            </w:pPr>
          </w:p>
        </w:tc>
        <w:tc>
          <w:tcPr>
            <w:tcW w:w="992" w:type="dxa"/>
            <w:vAlign w:val="center"/>
          </w:tcPr>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auto"/>
                <w:sz w:val="24"/>
                <w:szCs w:val="24"/>
              </w:rPr>
            </w:pPr>
            <w:r>
              <w:rPr>
                <w:rFonts w:hint="eastAsia"/>
                <w:color w:val="auto"/>
                <w:sz w:val="24"/>
                <w:szCs w:val="24"/>
              </w:rPr>
              <w:t>2</w:t>
            </w:r>
          </w:p>
        </w:tc>
        <w:tc>
          <w:tcPr>
            <w:tcW w:w="7117" w:type="dxa"/>
            <w:vAlign w:val="center"/>
          </w:tcPr>
          <w:p>
            <w:pPr>
              <w:spacing w:line="280" w:lineRule="atLeast"/>
              <w:rPr>
                <w:color w:val="auto"/>
                <w:sz w:val="24"/>
                <w:szCs w:val="24"/>
              </w:rPr>
            </w:pPr>
            <w:r>
              <w:rPr>
                <w:rFonts w:hint="eastAsia"/>
                <w:color w:val="auto"/>
                <w:sz w:val="24"/>
                <w:szCs w:val="24"/>
              </w:rPr>
              <w:t>采购申请文件组成明显不符合采购文件的规定要求，影响评审委员会评判的</w:t>
            </w:r>
          </w:p>
        </w:tc>
        <w:tc>
          <w:tcPr>
            <w:tcW w:w="850" w:type="dxa"/>
            <w:vAlign w:val="center"/>
          </w:tcPr>
          <w:p>
            <w:pPr>
              <w:rPr>
                <w:color w:val="auto"/>
                <w:sz w:val="24"/>
                <w:szCs w:val="24"/>
              </w:rPr>
            </w:pPr>
          </w:p>
        </w:tc>
        <w:tc>
          <w:tcPr>
            <w:tcW w:w="992" w:type="dxa"/>
            <w:vAlign w:val="center"/>
          </w:tcPr>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auto"/>
                <w:sz w:val="24"/>
                <w:szCs w:val="24"/>
              </w:rPr>
            </w:pPr>
            <w:r>
              <w:rPr>
                <w:rFonts w:hint="eastAsia"/>
                <w:color w:val="auto"/>
                <w:sz w:val="24"/>
                <w:szCs w:val="24"/>
              </w:rPr>
              <w:t>3</w:t>
            </w:r>
          </w:p>
        </w:tc>
        <w:tc>
          <w:tcPr>
            <w:tcW w:w="7117" w:type="dxa"/>
            <w:vAlign w:val="center"/>
          </w:tcPr>
          <w:p>
            <w:pPr>
              <w:rPr>
                <w:color w:val="auto"/>
                <w:sz w:val="24"/>
                <w:szCs w:val="24"/>
              </w:rPr>
            </w:pPr>
            <w:r>
              <w:rPr>
                <w:rFonts w:hint="eastAsia"/>
                <w:color w:val="auto"/>
                <w:sz w:val="24"/>
                <w:szCs w:val="24"/>
              </w:rPr>
              <w:t>采购报价不符合采购文件规定的限价或其他报价规定的</w:t>
            </w:r>
          </w:p>
        </w:tc>
        <w:tc>
          <w:tcPr>
            <w:tcW w:w="850" w:type="dxa"/>
            <w:vAlign w:val="center"/>
          </w:tcPr>
          <w:p>
            <w:pPr>
              <w:rPr>
                <w:color w:val="auto"/>
                <w:sz w:val="24"/>
                <w:szCs w:val="24"/>
              </w:rPr>
            </w:pPr>
          </w:p>
        </w:tc>
        <w:tc>
          <w:tcPr>
            <w:tcW w:w="992" w:type="dxa"/>
            <w:vAlign w:val="center"/>
          </w:tcPr>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auto"/>
                <w:sz w:val="24"/>
                <w:szCs w:val="24"/>
              </w:rPr>
            </w:pPr>
            <w:r>
              <w:rPr>
                <w:rFonts w:hint="eastAsia"/>
                <w:color w:val="auto"/>
                <w:sz w:val="24"/>
                <w:szCs w:val="24"/>
              </w:rPr>
              <w:t>4</w:t>
            </w:r>
          </w:p>
        </w:tc>
        <w:tc>
          <w:tcPr>
            <w:tcW w:w="7117" w:type="dxa"/>
            <w:vAlign w:val="center"/>
          </w:tcPr>
          <w:p>
            <w:pPr>
              <w:rPr>
                <w:color w:val="auto"/>
                <w:sz w:val="24"/>
                <w:szCs w:val="24"/>
              </w:rPr>
            </w:pPr>
            <w:r>
              <w:rPr>
                <w:rFonts w:hint="eastAsia"/>
                <w:color w:val="auto"/>
                <w:sz w:val="24"/>
                <w:szCs w:val="24"/>
              </w:rPr>
              <w:t>采购申请文件签署、盖章是否符合采购文件规定（本章3.</w:t>
            </w:r>
            <w:r>
              <w:rPr>
                <w:color w:val="auto"/>
                <w:sz w:val="24"/>
                <w:szCs w:val="24"/>
              </w:rPr>
              <w:t>1.3</w:t>
            </w:r>
            <w:r>
              <w:rPr>
                <w:rFonts w:hint="eastAsia"/>
                <w:color w:val="auto"/>
                <w:sz w:val="24"/>
                <w:szCs w:val="24"/>
              </w:rPr>
              <w:t>规定的例外情形除外）</w:t>
            </w:r>
          </w:p>
        </w:tc>
        <w:tc>
          <w:tcPr>
            <w:tcW w:w="850" w:type="dxa"/>
            <w:vAlign w:val="center"/>
          </w:tcPr>
          <w:p>
            <w:pPr>
              <w:rPr>
                <w:color w:val="auto"/>
                <w:sz w:val="24"/>
                <w:szCs w:val="24"/>
              </w:rPr>
            </w:pPr>
          </w:p>
        </w:tc>
        <w:tc>
          <w:tcPr>
            <w:tcW w:w="992" w:type="dxa"/>
            <w:vAlign w:val="center"/>
          </w:tcPr>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auto"/>
                <w:sz w:val="24"/>
                <w:szCs w:val="24"/>
              </w:rPr>
            </w:pPr>
            <w:r>
              <w:rPr>
                <w:rFonts w:hint="eastAsia"/>
                <w:color w:val="auto"/>
                <w:sz w:val="24"/>
                <w:szCs w:val="24"/>
              </w:rPr>
              <w:t>5</w:t>
            </w:r>
          </w:p>
        </w:tc>
        <w:tc>
          <w:tcPr>
            <w:tcW w:w="7117" w:type="dxa"/>
            <w:vAlign w:val="center"/>
          </w:tcPr>
          <w:p>
            <w:pPr>
              <w:rPr>
                <w:color w:val="auto"/>
                <w:sz w:val="24"/>
                <w:szCs w:val="24"/>
              </w:rPr>
            </w:pPr>
            <w:r>
              <w:rPr>
                <w:rFonts w:hint="eastAsia"/>
                <w:color w:val="auto"/>
                <w:sz w:val="24"/>
                <w:szCs w:val="24"/>
              </w:rPr>
              <w:t>采购申请文件是否完全满足本项目的实质性要求</w:t>
            </w:r>
          </w:p>
        </w:tc>
        <w:tc>
          <w:tcPr>
            <w:tcW w:w="850" w:type="dxa"/>
            <w:vAlign w:val="center"/>
          </w:tcPr>
          <w:p>
            <w:pPr>
              <w:rPr>
                <w:color w:val="auto"/>
                <w:sz w:val="24"/>
                <w:szCs w:val="24"/>
              </w:rPr>
            </w:pPr>
          </w:p>
        </w:tc>
        <w:tc>
          <w:tcPr>
            <w:tcW w:w="992" w:type="dxa"/>
            <w:vAlign w:val="center"/>
          </w:tcPr>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auto"/>
                <w:sz w:val="24"/>
                <w:szCs w:val="24"/>
              </w:rPr>
            </w:pPr>
            <w:r>
              <w:rPr>
                <w:rFonts w:hint="eastAsia"/>
                <w:color w:val="auto"/>
                <w:sz w:val="24"/>
                <w:szCs w:val="24"/>
              </w:rPr>
              <w:t>6</w:t>
            </w:r>
          </w:p>
        </w:tc>
        <w:tc>
          <w:tcPr>
            <w:tcW w:w="7117" w:type="dxa"/>
            <w:vAlign w:val="center"/>
          </w:tcPr>
          <w:p>
            <w:pPr>
              <w:rPr>
                <w:color w:val="auto"/>
                <w:sz w:val="24"/>
                <w:szCs w:val="24"/>
              </w:rPr>
            </w:pPr>
            <w:r>
              <w:rPr>
                <w:rFonts w:hint="eastAsia"/>
                <w:color w:val="auto"/>
                <w:sz w:val="24"/>
                <w:szCs w:val="24"/>
              </w:rPr>
              <w:t>采购文件规定的其它无效情形</w:t>
            </w:r>
          </w:p>
        </w:tc>
        <w:tc>
          <w:tcPr>
            <w:tcW w:w="850" w:type="dxa"/>
            <w:vAlign w:val="center"/>
          </w:tcPr>
          <w:p>
            <w:pPr>
              <w:rPr>
                <w:color w:val="auto"/>
                <w:sz w:val="24"/>
                <w:szCs w:val="24"/>
              </w:rPr>
            </w:pPr>
          </w:p>
        </w:tc>
        <w:tc>
          <w:tcPr>
            <w:tcW w:w="992" w:type="dxa"/>
            <w:vAlign w:val="center"/>
          </w:tcPr>
          <w:p>
            <w:pPr>
              <w:rPr>
                <w:color w:val="auto"/>
                <w:sz w:val="24"/>
                <w:szCs w:val="24"/>
              </w:rPr>
            </w:pPr>
          </w:p>
        </w:tc>
      </w:tr>
    </w:tbl>
    <w:p>
      <w:pPr>
        <w:tabs>
          <w:tab w:val="left" w:pos="720"/>
        </w:tabs>
        <w:spacing w:before="241" w:beforeLines="50" w:after="241" w:afterLines="50" w:line="460" w:lineRule="exact"/>
        <w:ind w:firstLine="498" w:firstLineChars="200"/>
        <w:rPr>
          <w:rFonts w:hAnsi="宋体"/>
          <w:color w:val="auto"/>
          <w:sz w:val="24"/>
        </w:rPr>
      </w:pPr>
      <w:r>
        <w:rPr>
          <w:rFonts w:hint="eastAsia" w:hAnsi="宋体"/>
          <w:color w:val="auto"/>
          <w:sz w:val="24"/>
        </w:rPr>
        <w:t>3</w:t>
      </w:r>
      <w:r>
        <w:rPr>
          <w:rFonts w:hAnsi="宋体"/>
          <w:color w:val="auto"/>
          <w:sz w:val="24"/>
        </w:rPr>
        <w:t>.1.3</w:t>
      </w:r>
      <w:r>
        <w:rPr>
          <w:rFonts w:hint="eastAsia" w:hAnsi="宋体"/>
          <w:color w:val="auto"/>
          <w:sz w:val="24"/>
        </w:rPr>
        <w:t>采购申请文件有下列情形的，本项目不作为实质性要求进行规定，即不作为符合性审查事项，不得作为无效处理：</w:t>
      </w:r>
    </w:p>
    <w:p>
      <w:pPr>
        <w:tabs>
          <w:tab w:val="left" w:pos="720"/>
        </w:tabs>
        <w:spacing w:before="241" w:beforeLines="50" w:after="241" w:afterLines="50" w:line="460" w:lineRule="exact"/>
        <w:ind w:firstLine="498" w:firstLineChars="200"/>
        <w:rPr>
          <w:rFonts w:hAnsi="宋体"/>
          <w:color w:val="auto"/>
          <w:sz w:val="24"/>
        </w:rPr>
      </w:pPr>
      <w:r>
        <w:rPr>
          <w:rFonts w:hint="eastAsia" w:hAnsi="宋体"/>
          <w:color w:val="auto"/>
          <w:sz w:val="24"/>
        </w:rPr>
        <w:t>（1）存在个别地方（不超过2个）没有法定代表人/单位负责人签字，但有法定代表人/单位负责人的私人印章或者其有效授权代理人签字的；</w:t>
      </w:r>
    </w:p>
    <w:p>
      <w:pPr>
        <w:tabs>
          <w:tab w:val="left" w:pos="720"/>
        </w:tabs>
        <w:spacing w:before="241" w:beforeLines="50" w:after="241" w:afterLines="50" w:line="460" w:lineRule="exact"/>
        <w:ind w:firstLine="498" w:firstLineChars="200"/>
        <w:rPr>
          <w:rFonts w:hAnsi="宋体"/>
          <w:color w:val="auto"/>
          <w:sz w:val="24"/>
        </w:rPr>
      </w:pPr>
      <w:r>
        <w:rPr>
          <w:rFonts w:hint="eastAsia" w:hAnsi="宋体"/>
          <w:color w:val="auto"/>
          <w:sz w:val="24"/>
        </w:rPr>
        <w:t>（2）除采购文件明确要求加盖单位(法人)公章的以外，其他地方以相关专用章加盖的；</w:t>
      </w:r>
    </w:p>
    <w:p>
      <w:pPr>
        <w:tabs>
          <w:tab w:val="left" w:pos="720"/>
        </w:tabs>
        <w:spacing w:before="241" w:beforeLines="50" w:after="241" w:afterLines="50" w:line="460" w:lineRule="exact"/>
        <w:ind w:firstLine="498" w:firstLineChars="200"/>
        <w:rPr>
          <w:rFonts w:hAnsi="宋体"/>
          <w:color w:val="auto"/>
          <w:sz w:val="24"/>
        </w:rPr>
      </w:pPr>
      <w:r>
        <w:rPr>
          <w:rFonts w:hint="eastAsia" w:hAnsi="宋体"/>
          <w:color w:val="auto"/>
          <w:sz w:val="24"/>
        </w:rPr>
        <w:t>（3）以骑缝章的形式代替采购申请文件内容逐页盖章的（但是骑缝章模糊不清，印章名称无法辨认的除外）；</w:t>
      </w:r>
    </w:p>
    <w:p>
      <w:pPr>
        <w:tabs>
          <w:tab w:val="left" w:pos="720"/>
        </w:tabs>
        <w:spacing w:before="241" w:beforeLines="50" w:after="241" w:afterLines="50" w:line="460" w:lineRule="exact"/>
        <w:ind w:firstLine="498" w:firstLineChars="200"/>
        <w:rPr>
          <w:rFonts w:hAnsi="宋体"/>
          <w:color w:val="auto"/>
          <w:sz w:val="24"/>
        </w:rPr>
      </w:pPr>
      <w:r>
        <w:rPr>
          <w:rFonts w:hint="eastAsia" w:hAnsi="宋体"/>
          <w:color w:val="auto"/>
          <w:sz w:val="24"/>
        </w:rPr>
        <w:t>（4）其他不影响采购项目实质性要求的情形。</w:t>
      </w:r>
    </w:p>
    <w:p>
      <w:pPr>
        <w:tabs>
          <w:tab w:val="left" w:pos="720"/>
        </w:tabs>
        <w:spacing w:before="241" w:beforeLines="50" w:after="241" w:afterLines="50" w:line="460" w:lineRule="exact"/>
        <w:ind w:firstLine="498" w:firstLineChars="200"/>
        <w:rPr>
          <w:rFonts w:hAnsi="宋体"/>
          <w:color w:val="auto"/>
          <w:sz w:val="24"/>
        </w:rPr>
      </w:pPr>
      <w:r>
        <w:rPr>
          <w:rFonts w:hint="eastAsia" w:hAnsi="宋体"/>
          <w:color w:val="auto"/>
          <w:sz w:val="24"/>
        </w:rPr>
        <w:t>3.1.</w:t>
      </w:r>
      <w:r>
        <w:rPr>
          <w:rFonts w:hAnsi="宋体"/>
          <w:color w:val="auto"/>
          <w:sz w:val="24"/>
        </w:rPr>
        <w:t>4</w:t>
      </w:r>
      <w:r>
        <w:rPr>
          <w:rFonts w:hint="eastAsia" w:hAnsi="宋体"/>
          <w:color w:val="auto"/>
          <w:sz w:val="24"/>
        </w:rPr>
        <w:t>在采购申请文件初审过程中，如果出现评审委员会成员意见不一致的情况，按照少数服从多数的原则确定，但不得违背采购文件的相关规定。</w:t>
      </w:r>
    </w:p>
    <w:p>
      <w:pPr>
        <w:tabs>
          <w:tab w:val="left" w:pos="720"/>
        </w:tabs>
        <w:spacing w:before="241" w:beforeLines="50" w:after="241" w:afterLines="50" w:line="460" w:lineRule="exact"/>
        <w:ind w:firstLine="498" w:firstLineChars="200"/>
        <w:rPr>
          <w:rFonts w:hAnsi="宋体"/>
          <w:color w:val="auto"/>
          <w:sz w:val="24"/>
        </w:rPr>
      </w:pPr>
      <w:r>
        <w:rPr>
          <w:rFonts w:hint="eastAsia" w:hAnsi="宋体"/>
          <w:color w:val="auto"/>
          <w:sz w:val="24"/>
        </w:rPr>
        <w:t>3.2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582287"/>
      <w:bookmarkEnd w:id="56"/>
      <w:bookmarkStart w:id="57" w:name="_Toc183682422"/>
      <w:bookmarkEnd w:id="57"/>
      <w:bookmarkStart w:id="58" w:name="_Toc217446104"/>
      <w:bookmarkEnd w:id="58"/>
    </w:p>
    <w:p>
      <w:pPr>
        <w:tabs>
          <w:tab w:val="left" w:pos="720"/>
        </w:tabs>
        <w:spacing w:before="241" w:beforeLines="50" w:after="241" w:afterLines="50" w:line="460" w:lineRule="exact"/>
        <w:ind w:firstLine="498" w:firstLineChars="200"/>
        <w:rPr>
          <w:rFonts w:hAnsi="宋体"/>
          <w:color w:val="auto"/>
          <w:sz w:val="24"/>
          <w:highlight w:val="none"/>
        </w:rPr>
      </w:pPr>
      <w:r>
        <w:rPr>
          <w:rFonts w:hint="eastAsia" w:hAnsi="宋体"/>
          <w:color w:val="auto"/>
          <w:sz w:val="24"/>
          <w:highlight w:val="none"/>
        </w:rPr>
        <w:t>3.</w:t>
      </w:r>
      <w:r>
        <w:rPr>
          <w:rFonts w:hint="eastAsia" w:hAnsi="宋体"/>
          <w:color w:val="auto"/>
          <w:sz w:val="24"/>
          <w:highlight w:val="none"/>
          <w:lang w:val="en-US" w:eastAsia="zh-CN"/>
        </w:rPr>
        <w:t>3</w:t>
      </w:r>
      <w:r>
        <w:rPr>
          <w:rFonts w:hint="eastAsia" w:hAnsi="宋体"/>
          <w:color w:val="auto"/>
          <w:sz w:val="24"/>
          <w:highlight w:val="none"/>
        </w:rPr>
        <w:t>推荐候选申请人</w:t>
      </w:r>
    </w:p>
    <w:p>
      <w:pPr>
        <w:tabs>
          <w:tab w:val="left" w:pos="720"/>
        </w:tabs>
        <w:spacing w:before="241" w:beforeLines="50" w:after="241" w:afterLines="50" w:line="460" w:lineRule="exact"/>
        <w:ind w:firstLine="498" w:firstLineChars="200"/>
        <w:rPr>
          <w:rFonts w:hint="eastAsia" w:hAnsi="宋体" w:eastAsia="宋体"/>
          <w:color w:val="auto"/>
          <w:sz w:val="24"/>
          <w:lang w:eastAsia="zh-CN"/>
        </w:rPr>
      </w:pPr>
      <w:r>
        <w:rPr>
          <w:rFonts w:hint="eastAsia" w:hAnsi="宋体"/>
          <w:color w:val="auto"/>
          <w:sz w:val="24"/>
        </w:rPr>
        <w:t>3.</w:t>
      </w:r>
      <w:r>
        <w:rPr>
          <w:rFonts w:hint="eastAsia" w:hAnsi="宋体"/>
          <w:color w:val="auto"/>
          <w:sz w:val="24"/>
          <w:lang w:val="en-US" w:eastAsia="zh-CN"/>
        </w:rPr>
        <w:t>3</w:t>
      </w:r>
      <w:r>
        <w:rPr>
          <w:rFonts w:hint="eastAsia" w:hAnsi="宋体"/>
          <w:color w:val="auto"/>
          <w:sz w:val="24"/>
        </w:rPr>
        <w:t>.1本项目采用</w:t>
      </w:r>
      <w:r>
        <w:rPr>
          <w:rFonts w:hint="eastAsia" w:hAnsi="宋体"/>
          <w:color w:val="auto"/>
          <w:sz w:val="24"/>
          <w:lang w:eastAsia="zh-CN"/>
        </w:rPr>
        <w:t>最低评标价</w:t>
      </w:r>
      <w:r>
        <w:rPr>
          <w:rFonts w:hint="eastAsia" w:hAnsi="宋体"/>
          <w:color w:val="auto"/>
          <w:sz w:val="24"/>
        </w:rPr>
        <w:t>法，推荐候选申请人按</w:t>
      </w:r>
      <w:r>
        <w:rPr>
          <w:rFonts w:hint="eastAsia" w:hAnsi="宋体"/>
          <w:color w:val="auto"/>
          <w:sz w:val="24"/>
          <w:lang w:eastAsia="zh-CN"/>
        </w:rPr>
        <w:t>报价由低到高排序。</w:t>
      </w:r>
    </w:p>
    <w:p>
      <w:pPr>
        <w:bidi w:val="0"/>
        <w:jc w:val="center"/>
        <w:rPr>
          <w:rFonts w:hint="eastAsia" w:ascii="黑体" w:hAnsi="黑体" w:eastAsia="黑体" w:cs="黑体"/>
          <w:b/>
          <w:bCs/>
          <w:color w:val="auto"/>
          <w:sz w:val="24"/>
          <w:szCs w:val="24"/>
        </w:rPr>
      </w:pPr>
      <w:bookmarkStart w:id="59" w:name="_Toc217446103"/>
      <w:r>
        <w:rPr>
          <w:rFonts w:hint="eastAsia" w:ascii="黑体" w:hAnsi="黑体" w:eastAsia="黑体" w:cs="黑体"/>
          <w:b/>
          <w:bCs/>
          <w:color w:val="auto"/>
          <w:sz w:val="24"/>
          <w:szCs w:val="24"/>
        </w:rPr>
        <w:t>4、评审细则及标准</w:t>
      </w:r>
      <w:bookmarkEnd w:id="59"/>
    </w:p>
    <w:p>
      <w:pPr>
        <w:tabs>
          <w:tab w:val="left" w:pos="720"/>
        </w:tabs>
        <w:spacing w:before="241" w:beforeLines="50" w:after="241" w:afterLines="50" w:line="460" w:lineRule="exact"/>
        <w:ind w:firstLine="498" w:firstLineChars="200"/>
        <w:rPr>
          <w:rFonts w:hAnsi="宋体"/>
          <w:color w:val="auto"/>
          <w:sz w:val="24"/>
        </w:rPr>
      </w:pPr>
      <w:r>
        <w:rPr>
          <w:rFonts w:hint="eastAsia" w:hAnsi="宋体"/>
          <w:color w:val="auto"/>
          <w:sz w:val="24"/>
        </w:rPr>
        <w:t>4.1 评委会只对通过初审的采购申请文件，根据采购文件的要求采用相同的评审程序、评分办法及标准进行评价和比较。</w:t>
      </w:r>
    </w:p>
    <w:p>
      <w:pPr>
        <w:tabs>
          <w:tab w:val="left" w:pos="720"/>
        </w:tabs>
        <w:spacing w:before="241" w:beforeLines="50" w:after="241" w:afterLines="50" w:line="460" w:lineRule="exact"/>
        <w:ind w:firstLine="498" w:firstLineChars="200"/>
        <w:rPr>
          <w:rFonts w:hint="eastAsia" w:hAnsi="宋体" w:eastAsia="宋体"/>
          <w:color w:val="auto"/>
          <w:sz w:val="24"/>
          <w:lang w:eastAsia="zh-CN"/>
        </w:rPr>
      </w:pPr>
      <w:r>
        <w:rPr>
          <w:rFonts w:hint="eastAsia" w:hAnsi="宋体"/>
          <w:color w:val="auto"/>
          <w:sz w:val="24"/>
        </w:rPr>
        <w:t>4.</w:t>
      </w:r>
      <w:r>
        <w:rPr>
          <w:rFonts w:hAnsi="宋体"/>
          <w:color w:val="auto"/>
          <w:sz w:val="24"/>
        </w:rPr>
        <w:t>2</w:t>
      </w:r>
      <w:bookmarkStart w:id="60" w:name="_Toc217446060"/>
      <w:r>
        <w:rPr>
          <w:rFonts w:hint="eastAsia" w:hAnsi="宋体"/>
          <w:color w:val="auto"/>
          <w:sz w:val="24"/>
          <w:lang w:eastAsia="zh-CN"/>
        </w:rPr>
        <w:t>“★”号条款为实质性要求。</w:t>
      </w:r>
      <w:r>
        <w:rPr>
          <w:rFonts w:hint="eastAsia" w:hAnsi="宋体"/>
          <w:color w:val="auto"/>
          <w:sz w:val="24"/>
        </w:rPr>
        <w:t>带“★”号的参数条款需提供制造商产品彩页资料或检测报告或技术白皮书</w:t>
      </w:r>
      <w:r>
        <w:rPr>
          <w:rFonts w:hint="eastAsia" w:hAnsi="宋体"/>
          <w:color w:val="auto"/>
          <w:sz w:val="24"/>
          <w:lang w:eastAsia="zh-CN"/>
        </w:rPr>
        <w:t>或者使用说明书等</w:t>
      </w:r>
      <w:r>
        <w:rPr>
          <w:rFonts w:hint="eastAsia" w:hAnsi="宋体"/>
          <w:color w:val="auto"/>
          <w:sz w:val="24"/>
        </w:rPr>
        <w:t>予以佐证</w:t>
      </w:r>
      <w:r>
        <w:rPr>
          <w:rFonts w:hint="eastAsia" w:hAnsi="宋体"/>
          <w:color w:val="auto"/>
          <w:sz w:val="24"/>
          <w:lang w:eastAsia="zh-CN"/>
        </w:rPr>
        <w:t>，否则视为不满足。</w:t>
      </w:r>
    </w:p>
    <w:p>
      <w:pPr>
        <w:bidi w:val="0"/>
        <w:jc w:val="center"/>
        <w:rPr>
          <w:rFonts w:hint="eastAsia" w:ascii="黑体" w:hAnsi="黑体" w:eastAsia="黑体" w:cs="黑体"/>
          <w:b/>
          <w:bCs/>
          <w:color w:val="auto"/>
          <w:sz w:val="24"/>
          <w:szCs w:val="24"/>
        </w:rPr>
      </w:pPr>
      <w:r>
        <w:rPr>
          <w:rFonts w:hint="eastAsia" w:ascii="黑体" w:hAnsi="黑体" w:eastAsia="黑体" w:cs="黑体"/>
          <w:b/>
          <w:bCs/>
          <w:color w:val="auto"/>
          <w:sz w:val="24"/>
          <w:szCs w:val="24"/>
        </w:rPr>
        <w:t>5、重新组织</w:t>
      </w:r>
    </w:p>
    <w:p>
      <w:pPr>
        <w:spacing w:before="241" w:beforeLines="50" w:after="241" w:afterLines="50" w:line="460" w:lineRule="exact"/>
        <w:ind w:firstLine="498" w:firstLineChars="200"/>
        <w:rPr>
          <w:rFonts w:hint="eastAsia" w:hAnsi="宋体"/>
          <w:color w:val="auto"/>
          <w:sz w:val="24"/>
        </w:rPr>
      </w:pPr>
      <w:r>
        <w:rPr>
          <w:rFonts w:hint="eastAsia" w:hAnsi="宋体"/>
          <w:color w:val="auto"/>
          <w:sz w:val="24"/>
        </w:rPr>
        <w:t>本次采购活动中，出现下列情形之一的，予以重新组织：</w:t>
      </w:r>
    </w:p>
    <w:p>
      <w:pPr>
        <w:spacing w:before="241" w:beforeLines="50" w:after="241" w:afterLines="50" w:line="460" w:lineRule="exact"/>
        <w:ind w:firstLine="498" w:firstLineChars="200"/>
        <w:rPr>
          <w:rFonts w:hint="eastAsia" w:hAnsi="宋体"/>
          <w:color w:val="auto"/>
          <w:sz w:val="24"/>
        </w:rPr>
      </w:pPr>
      <w:r>
        <w:rPr>
          <w:rFonts w:hint="eastAsia" w:hAnsi="宋体"/>
          <w:color w:val="auto"/>
          <w:sz w:val="24"/>
        </w:rPr>
        <w:t>（1）截止采购时间，递交的采购申请文件少于3家的；</w:t>
      </w:r>
    </w:p>
    <w:p>
      <w:pPr>
        <w:spacing w:before="241" w:beforeLines="50" w:after="241" w:afterLines="50" w:line="460" w:lineRule="exact"/>
        <w:ind w:firstLine="498" w:firstLineChars="200"/>
        <w:rPr>
          <w:rFonts w:hint="eastAsia" w:hAnsi="宋体"/>
          <w:color w:val="auto"/>
          <w:sz w:val="24"/>
        </w:rPr>
      </w:pPr>
      <w:r>
        <w:rPr>
          <w:rFonts w:hint="eastAsia" w:hAnsi="宋体"/>
          <w:color w:val="auto"/>
          <w:sz w:val="24"/>
        </w:rPr>
        <w:t>（2）通过本章3.1采购申请文件初审的采购申请人少于3家的；</w:t>
      </w:r>
    </w:p>
    <w:p>
      <w:pPr>
        <w:spacing w:before="241" w:beforeLines="50" w:after="241" w:afterLines="50" w:line="460" w:lineRule="exact"/>
        <w:ind w:firstLine="498" w:firstLineChars="200"/>
        <w:rPr>
          <w:rFonts w:hAnsi="宋体"/>
          <w:color w:val="auto"/>
          <w:sz w:val="24"/>
        </w:rPr>
      </w:pPr>
      <w:r>
        <w:rPr>
          <w:rFonts w:hint="eastAsia" w:hAnsi="宋体"/>
          <w:color w:val="auto"/>
          <w:sz w:val="24"/>
        </w:rPr>
        <w:t>（3）出现影响采购公正的违法、违规行为的。</w:t>
      </w:r>
    </w:p>
    <w:bookmarkEnd w:id="55"/>
    <w:bookmarkEnd w:id="60"/>
    <w:p>
      <w:pPr>
        <w:bidi w:val="0"/>
        <w:jc w:val="center"/>
        <w:rPr>
          <w:rFonts w:hint="eastAsia" w:ascii="黑体" w:hAnsi="黑体" w:eastAsia="黑体" w:cs="黑体"/>
          <w:b/>
          <w:bCs/>
          <w:color w:val="auto"/>
          <w:sz w:val="24"/>
          <w:szCs w:val="24"/>
        </w:rPr>
      </w:pPr>
      <w:bookmarkStart w:id="61" w:name="_Toc208849022"/>
      <w:bookmarkStart w:id="62" w:name="_Toc217446105"/>
      <w:bookmarkStart w:id="63" w:name="_Toc183582297"/>
      <w:bookmarkStart w:id="64" w:name="_Toc183682432"/>
      <w:r>
        <w:rPr>
          <w:rFonts w:hint="eastAsia" w:ascii="黑体" w:hAnsi="黑体" w:eastAsia="黑体" w:cs="黑体"/>
          <w:b/>
          <w:bCs/>
          <w:color w:val="auto"/>
          <w:sz w:val="24"/>
          <w:szCs w:val="24"/>
        </w:rPr>
        <w:t>6、</w:t>
      </w:r>
      <w:bookmarkStart w:id="65" w:name="_Toc217446061"/>
      <w:r>
        <w:rPr>
          <w:rFonts w:hint="eastAsia" w:ascii="黑体" w:hAnsi="黑体" w:eastAsia="黑体" w:cs="黑体"/>
          <w:b/>
          <w:bCs/>
          <w:color w:val="auto"/>
          <w:sz w:val="24"/>
          <w:szCs w:val="24"/>
        </w:rPr>
        <w:t>成交人的确定</w:t>
      </w:r>
    </w:p>
    <w:p>
      <w:pPr>
        <w:spacing w:before="241" w:beforeLines="50" w:after="241" w:afterLines="50" w:line="500" w:lineRule="exact"/>
        <w:ind w:firstLine="498" w:firstLineChars="200"/>
        <w:rPr>
          <w:rFonts w:hAnsi="宋体"/>
          <w:color w:val="auto"/>
          <w:sz w:val="24"/>
        </w:rPr>
      </w:pPr>
      <w:r>
        <w:rPr>
          <w:rFonts w:hint="eastAsia" w:hAnsi="宋体"/>
          <w:color w:val="auto"/>
          <w:sz w:val="24"/>
        </w:rPr>
        <w:t>6.1. 确定原则</w:t>
      </w:r>
      <w:bookmarkEnd w:id="65"/>
      <w:r>
        <w:rPr>
          <w:rFonts w:hint="eastAsia" w:hAnsi="宋体"/>
          <w:color w:val="auto"/>
          <w:sz w:val="24"/>
        </w:rPr>
        <w:t>：</w:t>
      </w:r>
    </w:p>
    <w:p>
      <w:pPr>
        <w:spacing w:before="241" w:beforeLines="50" w:after="241" w:afterLines="50" w:line="500" w:lineRule="exact"/>
        <w:ind w:firstLine="498" w:firstLineChars="200"/>
        <w:rPr>
          <w:rFonts w:hAnsi="宋体"/>
          <w:color w:val="auto"/>
          <w:sz w:val="24"/>
        </w:rPr>
      </w:pPr>
      <w:r>
        <w:rPr>
          <w:rFonts w:hint="eastAsia" w:hAnsi="宋体"/>
          <w:color w:val="auto"/>
          <w:sz w:val="24"/>
        </w:rPr>
        <w:t>（1）根据评审委员会推荐的成交候选人名单，采购人对第一成交候选人进行谈判，成交价格以采购执行小组的最终谈判价格为准，结合采购人实际确定成交人。</w:t>
      </w:r>
    </w:p>
    <w:p>
      <w:pPr>
        <w:spacing w:before="241" w:beforeLines="50" w:after="241" w:afterLines="50" w:line="500" w:lineRule="exact"/>
        <w:ind w:firstLine="498" w:firstLineChars="200"/>
        <w:rPr>
          <w:rFonts w:hAnsi="宋体"/>
          <w:color w:val="auto"/>
          <w:sz w:val="24"/>
        </w:rPr>
      </w:pPr>
      <w:r>
        <w:rPr>
          <w:rFonts w:hint="eastAsia" w:hAnsi="宋体"/>
          <w:color w:val="auto"/>
          <w:sz w:val="24"/>
        </w:rPr>
        <w:t>（2）采购人确定成交人过程中，发现成交候选人有下列情形之一的，采购人可以按照评审委员会提出的成交候选人名单排序依次确定下一成交候选人为成交人，也可以重新组织，以此类推：</w:t>
      </w:r>
    </w:p>
    <w:p>
      <w:pPr>
        <w:spacing w:before="241" w:beforeLines="50" w:after="241" w:afterLines="50" w:line="500" w:lineRule="exact"/>
        <w:ind w:firstLine="498" w:firstLineChars="200"/>
        <w:rPr>
          <w:rFonts w:hAnsi="宋体"/>
          <w:color w:val="auto"/>
          <w:sz w:val="24"/>
        </w:rPr>
      </w:pPr>
      <w:bookmarkStart w:id="66" w:name="_Toc217446062"/>
      <w:r>
        <w:rPr>
          <w:rFonts w:hint="eastAsia" w:hAnsi="宋体"/>
          <w:color w:val="auto"/>
          <w:sz w:val="24"/>
        </w:rPr>
        <w:t>1）成交候选人放弃中选的；</w:t>
      </w:r>
    </w:p>
    <w:p>
      <w:pPr>
        <w:spacing w:before="241" w:beforeLines="50" w:after="241" w:afterLines="50" w:line="500" w:lineRule="exact"/>
        <w:ind w:firstLine="498" w:firstLineChars="200"/>
        <w:rPr>
          <w:rFonts w:hAnsi="宋体"/>
          <w:color w:val="auto"/>
          <w:sz w:val="24"/>
        </w:rPr>
      </w:pPr>
      <w:r>
        <w:rPr>
          <w:rFonts w:hint="eastAsia" w:hAnsi="宋体"/>
          <w:color w:val="auto"/>
          <w:sz w:val="24"/>
        </w:rPr>
        <w:t>2）成交候选人被查实存在影响中选结果的违法、违规、违纪行为的；</w:t>
      </w:r>
    </w:p>
    <w:p>
      <w:pPr>
        <w:spacing w:before="241" w:beforeLines="50" w:after="241" w:afterLines="50" w:line="500" w:lineRule="exact"/>
        <w:ind w:firstLine="498" w:firstLineChars="200"/>
        <w:rPr>
          <w:rFonts w:hAnsi="宋体"/>
          <w:color w:val="auto"/>
          <w:sz w:val="24"/>
        </w:rPr>
      </w:pPr>
      <w:r>
        <w:rPr>
          <w:rFonts w:hint="eastAsia" w:hAnsi="宋体"/>
          <w:color w:val="auto"/>
          <w:sz w:val="24"/>
        </w:rPr>
        <w:t>3）成交候选人因不可抗力，不能履行合同的；</w:t>
      </w:r>
    </w:p>
    <w:p>
      <w:pPr>
        <w:spacing w:before="241" w:beforeLines="50" w:after="241" w:afterLines="50" w:line="500" w:lineRule="exact"/>
        <w:ind w:firstLine="498" w:firstLineChars="200"/>
        <w:rPr>
          <w:rFonts w:hAnsi="宋体"/>
          <w:color w:val="auto"/>
          <w:sz w:val="24"/>
        </w:rPr>
      </w:pPr>
      <w:r>
        <w:rPr>
          <w:rFonts w:hint="eastAsia" w:hAnsi="宋体"/>
          <w:color w:val="auto"/>
          <w:sz w:val="24"/>
        </w:rPr>
        <w:t>4）成交候选人的经营、财务状况发生较大变化，采购人认为影响其履约能力的；</w:t>
      </w:r>
    </w:p>
    <w:p>
      <w:pPr>
        <w:spacing w:before="241" w:beforeLines="50" w:after="241" w:afterLines="50" w:line="500" w:lineRule="exact"/>
        <w:ind w:firstLine="498" w:firstLineChars="200"/>
        <w:rPr>
          <w:rFonts w:hAnsi="宋体"/>
          <w:color w:val="auto"/>
          <w:sz w:val="24"/>
        </w:rPr>
      </w:pPr>
      <w:r>
        <w:rPr>
          <w:rFonts w:hint="eastAsia" w:hAnsi="宋体"/>
          <w:color w:val="auto"/>
          <w:sz w:val="24"/>
        </w:rPr>
        <w:t>5）成交候选人不按照采购文件要求提交履约保证金；</w:t>
      </w:r>
    </w:p>
    <w:p>
      <w:pPr>
        <w:spacing w:before="241" w:beforeLines="50" w:after="241" w:afterLines="50" w:line="500" w:lineRule="exact"/>
        <w:ind w:firstLine="498" w:firstLineChars="200"/>
        <w:rPr>
          <w:rFonts w:hAnsi="宋体"/>
          <w:color w:val="auto"/>
          <w:sz w:val="24"/>
        </w:rPr>
      </w:pPr>
      <w:r>
        <w:rPr>
          <w:rFonts w:hint="eastAsia" w:hAnsi="宋体"/>
          <w:color w:val="auto"/>
          <w:sz w:val="24"/>
        </w:rPr>
        <w:t>6）成交候选人低于成本价竞选的；</w:t>
      </w:r>
    </w:p>
    <w:p>
      <w:pPr>
        <w:spacing w:before="241" w:beforeLines="50" w:after="241" w:afterLines="50" w:line="500" w:lineRule="exact"/>
        <w:ind w:firstLine="498" w:firstLineChars="200"/>
        <w:rPr>
          <w:rFonts w:hAnsi="宋体"/>
          <w:color w:val="auto"/>
          <w:sz w:val="24"/>
        </w:rPr>
      </w:pPr>
      <w:r>
        <w:rPr>
          <w:rFonts w:hint="eastAsia" w:hAnsi="宋体"/>
          <w:color w:val="auto"/>
          <w:sz w:val="24"/>
        </w:rPr>
        <w:t>7）成交候选人在</w:t>
      </w:r>
      <w:r>
        <w:rPr>
          <w:rFonts w:hint="eastAsia" w:hAnsi="宋体"/>
          <w:color w:val="auto"/>
          <w:sz w:val="24"/>
          <w:lang w:eastAsia="zh-CN"/>
        </w:rPr>
        <w:t>采购活动</w:t>
      </w:r>
      <w:r>
        <w:rPr>
          <w:rFonts w:hint="eastAsia" w:hAnsi="宋体"/>
          <w:color w:val="auto"/>
          <w:sz w:val="24"/>
        </w:rPr>
        <w:t>弄虚作假，以骗取中选的；</w:t>
      </w:r>
    </w:p>
    <w:p>
      <w:pPr>
        <w:spacing w:before="241" w:beforeLines="50" w:after="241" w:afterLines="50" w:line="500" w:lineRule="exact"/>
        <w:ind w:firstLine="498" w:firstLineChars="200"/>
        <w:rPr>
          <w:rFonts w:hAnsi="宋体"/>
          <w:color w:val="auto"/>
          <w:sz w:val="24"/>
        </w:rPr>
      </w:pPr>
      <w:r>
        <w:rPr>
          <w:rFonts w:hint="eastAsia" w:hAnsi="宋体"/>
          <w:color w:val="auto"/>
          <w:sz w:val="24"/>
        </w:rPr>
        <w:t>8</w:t>
      </w:r>
      <w:r>
        <w:rPr>
          <w:rFonts w:hAnsi="宋体"/>
          <w:color w:val="auto"/>
          <w:sz w:val="24"/>
        </w:rPr>
        <w:t>）</w:t>
      </w:r>
      <w:r>
        <w:rPr>
          <w:rFonts w:hint="eastAsia" w:hAnsi="宋体"/>
          <w:color w:val="auto"/>
          <w:sz w:val="24"/>
        </w:rPr>
        <w:t>成交候选人恶意串通。</w:t>
      </w:r>
    </w:p>
    <w:p>
      <w:pPr>
        <w:spacing w:before="241" w:beforeLines="50" w:after="241" w:afterLines="50" w:line="500" w:lineRule="exact"/>
        <w:ind w:firstLine="498" w:firstLineChars="200"/>
        <w:rPr>
          <w:rFonts w:hAnsi="宋体"/>
          <w:color w:val="auto"/>
          <w:sz w:val="24"/>
        </w:rPr>
      </w:pPr>
      <w:r>
        <w:rPr>
          <w:rFonts w:hint="eastAsia" w:hAnsi="宋体"/>
          <w:color w:val="auto"/>
          <w:sz w:val="24"/>
        </w:rPr>
        <w:t>6.2. 确定程序</w:t>
      </w:r>
      <w:bookmarkEnd w:id="66"/>
    </w:p>
    <w:p>
      <w:pPr>
        <w:spacing w:before="241" w:beforeLines="50" w:after="241" w:afterLines="50" w:line="500" w:lineRule="exact"/>
        <w:ind w:firstLine="498" w:firstLineChars="200"/>
        <w:rPr>
          <w:rFonts w:hAnsi="宋体"/>
          <w:color w:val="auto"/>
          <w:sz w:val="24"/>
        </w:rPr>
      </w:pPr>
      <w:r>
        <w:rPr>
          <w:rFonts w:hint="eastAsia" w:hAnsi="宋体"/>
          <w:color w:val="auto"/>
          <w:sz w:val="24"/>
        </w:rPr>
        <w:t>6.2.1 评审委员会</w:t>
      </w:r>
      <w:r>
        <w:rPr>
          <w:rFonts w:hint="eastAsia" w:hAnsi="宋体"/>
          <w:color w:val="auto"/>
          <w:sz w:val="24"/>
          <w:lang w:eastAsia="zh-CN"/>
        </w:rPr>
        <w:t>审核采购申请文件后</w:t>
      </w:r>
      <w:r>
        <w:rPr>
          <w:rFonts w:hint="eastAsia" w:hAnsi="宋体"/>
          <w:color w:val="auto"/>
          <w:sz w:val="24"/>
        </w:rPr>
        <w:t>，按价格</w:t>
      </w:r>
      <w:r>
        <w:rPr>
          <w:rFonts w:hint="eastAsia" w:hAnsi="宋体"/>
          <w:color w:val="auto"/>
          <w:sz w:val="24"/>
          <w:lang w:eastAsia="zh-CN"/>
        </w:rPr>
        <w:t>由低到高</w:t>
      </w:r>
      <w:r>
        <w:rPr>
          <w:rFonts w:hint="eastAsia" w:hAnsi="宋体"/>
          <w:color w:val="auto"/>
          <w:sz w:val="24"/>
        </w:rPr>
        <w:t>排列</w:t>
      </w:r>
      <w:r>
        <w:rPr>
          <w:rFonts w:hint="eastAsia" w:hAnsi="宋体"/>
          <w:color w:val="auto"/>
          <w:sz w:val="24"/>
          <w:lang w:eastAsia="zh-CN"/>
        </w:rPr>
        <w:t>，</w:t>
      </w:r>
      <w:r>
        <w:rPr>
          <w:rFonts w:hint="eastAsia" w:hAnsi="宋体"/>
          <w:color w:val="auto"/>
          <w:sz w:val="24"/>
        </w:rPr>
        <w:t>并推荐成交候选人。</w:t>
      </w:r>
    </w:p>
    <w:p>
      <w:pPr>
        <w:spacing w:before="241" w:beforeLines="50" w:after="241" w:afterLines="50" w:line="500" w:lineRule="exact"/>
        <w:ind w:firstLine="498" w:firstLineChars="200"/>
        <w:rPr>
          <w:rFonts w:hAnsi="宋体"/>
          <w:color w:val="auto"/>
          <w:sz w:val="24"/>
        </w:rPr>
      </w:pPr>
      <w:r>
        <w:rPr>
          <w:rFonts w:hint="eastAsia" w:hAnsi="宋体"/>
          <w:color w:val="auto"/>
          <w:sz w:val="24"/>
        </w:rPr>
        <w:t>6.2</w:t>
      </w:r>
      <w:r>
        <w:rPr>
          <w:rFonts w:hAnsi="宋体"/>
          <w:color w:val="auto"/>
          <w:sz w:val="24"/>
        </w:rPr>
        <w:t>.</w:t>
      </w:r>
      <w:r>
        <w:rPr>
          <w:rFonts w:hint="eastAsia" w:hAnsi="宋体"/>
          <w:color w:val="auto"/>
          <w:sz w:val="24"/>
          <w:lang w:val="en-US" w:eastAsia="zh-CN"/>
        </w:rPr>
        <w:t>2</w:t>
      </w:r>
      <w:r>
        <w:rPr>
          <w:rFonts w:hint="eastAsia" w:hAnsi="宋体"/>
          <w:color w:val="auto"/>
          <w:sz w:val="24"/>
        </w:rPr>
        <w:t xml:space="preserve"> 采购人不解释成交或落选原因，不退回申请文件和其他相关资料。</w:t>
      </w:r>
    </w:p>
    <w:p>
      <w:pPr>
        <w:bidi w:val="0"/>
        <w:jc w:val="center"/>
        <w:rPr>
          <w:rFonts w:hint="eastAsia" w:ascii="黑体" w:hAnsi="黑体" w:eastAsia="黑体" w:cs="黑体"/>
          <w:b/>
          <w:bCs/>
          <w:color w:val="auto"/>
          <w:sz w:val="24"/>
          <w:szCs w:val="24"/>
        </w:rPr>
      </w:pPr>
      <w:r>
        <w:rPr>
          <w:rFonts w:hint="eastAsia" w:ascii="黑体" w:hAnsi="黑体" w:eastAsia="黑体" w:cs="黑体"/>
          <w:b/>
          <w:bCs/>
          <w:color w:val="auto"/>
          <w:sz w:val="24"/>
          <w:szCs w:val="24"/>
          <w:lang w:val="en-US" w:eastAsia="zh-CN"/>
        </w:rPr>
        <w:t>7、</w:t>
      </w:r>
      <w:bookmarkEnd w:id="61"/>
      <w:bookmarkEnd w:id="62"/>
      <w:bookmarkEnd w:id="63"/>
      <w:bookmarkEnd w:id="64"/>
      <w:r>
        <w:rPr>
          <w:rFonts w:hint="eastAsia" w:ascii="黑体" w:hAnsi="黑体" w:eastAsia="黑体" w:cs="黑体"/>
          <w:b/>
          <w:bCs/>
          <w:color w:val="auto"/>
          <w:sz w:val="24"/>
          <w:szCs w:val="24"/>
          <w:lang w:val="en-US" w:eastAsia="zh-CN"/>
        </w:rPr>
        <w:t>评审专家在采购活动中承担以下义务</w:t>
      </w:r>
      <w:r>
        <w:rPr>
          <w:rFonts w:hint="eastAsia" w:ascii="黑体" w:hAnsi="黑体" w:eastAsia="黑体" w:cs="黑体"/>
          <w:b/>
          <w:bCs/>
          <w:color w:val="auto"/>
          <w:sz w:val="24"/>
          <w:szCs w:val="24"/>
        </w:rPr>
        <w:t>：</w:t>
      </w:r>
    </w:p>
    <w:p>
      <w:pPr>
        <w:spacing w:before="241" w:beforeLines="50" w:after="241" w:afterLines="50" w:line="460" w:lineRule="exact"/>
        <w:ind w:firstLine="498" w:firstLineChars="200"/>
        <w:rPr>
          <w:rFonts w:hAnsi="宋体"/>
          <w:color w:val="auto"/>
          <w:sz w:val="24"/>
        </w:rPr>
      </w:pPr>
      <w:r>
        <w:rPr>
          <w:rFonts w:hint="eastAsia" w:hAnsi="宋体"/>
          <w:color w:val="auto"/>
          <w:sz w:val="24"/>
        </w:rPr>
        <w:t>7.1 遵纪守法，客观、公正、廉洁地履行职责。</w:t>
      </w:r>
    </w:p>
    <w:p>
      <w:pPr>
        <w:spacing w:before="241" w:beforeLines="50" w:after="241" w:afterLines="50" w:line="460" w:lineRule="exact"/>
        <w:ind w:firstLine="498" w:firstLineChars="200"/>
        <w:rPr>
          <w:rFonts w:hAnsi="宋体"/>
          <w:color w:val="auto"/>
          <w:sz w:val="24"/>
        </w:rPr>
      </w:pPr>
      <w:r>
        <w:rPr>
          <w:rFonts w:hint="eastAsia" w:hAnsi="宋体"/>
          <w:color w:val="auto"/>
          <w:sz w:val="24"/>
        </w:rPr>
        <w:t>7.2 按照采购文件的规定要求对采购申请人的资格条件和采购申请人提供的技术、服务等方面严格进行评判，</w:t>
      </w:r>
      <w:r>
        <w:rPr>
          <w:rFonts w:hAnsi="宋体"/>
          <w:color w:val="auto"/>
          <w:sz w:val="24"/>
        </w:rPr>
        <w:t>提供</w:t>
      </w:r>
      <w:r>
        <w:rPr>
          <w:rFonts w:hint="eastAsia" w:hAnsi="宋体"/>
          <w:color w:val="auto"/>
          <w:sz w:val="24"/>
        </w:rPr>
        <w:t>科学合理、公平公正</w:t>
      </w:r>
      <w:r>
        <w:rPr>
          <w:rFonts w:hAnsi="宋体"/>
          <w:color w:val="auto"/>
          <w:sz w:val="24"/>
        </w:rPr>
        <w:t>的评审意见</w:t>
      </w:r>
      <w:r>
        <w:rPr>
          <w:rFonts w:hint="eastAsia" w:hAnsi="宋体"/>
          <w:color w:val="auto"/>
          <w:sz w:val="24"/>
        </w:rPr>
        <w:t>，参与起草评审报告，并予签字确认。</w:t>
      </w:r>
    </w:p>
    <w:p>
      <w:pPr>
        <w:spacing w:before="241" w:beforeLines="50" w:after="241" w:afterLines="50" w:line="460" w:lineRule="exact"/>
        <w:ind w:firstLine="498" w:firstLineChars="200"/>
        <w:rPr>
          <w:rFonts w:hAnsi="宋体"/>
          <w:color w:val="auto"/>
          <w:sz w:val="24"/>
        </w:rPr>
      </w:pPr>
      <w:r>
        <w:rPr>
          <w:rFonts w:hint="eastAsia" w:hAnsi="宋体"/>
          <w:color w:val="auto"/>
          <w:sz w:val="24"/>
        </w:rPr>
        <w:t>7.3 保守秘密。不得透露采购申请文件情况，不得泄漏采购申请文件及知悉的商业秘密和国家秘密，不得向采购申请人透露评审情况。</w:t>
      </w:r>
    </w:p>
    <w:p>
      <w:pPr>
        <w:spacing w:before="241" w:beforeLines="50" w:after="241" w:afterLines="50" w:line="460" w:lineRule="exact"/>
        <w:ind w:firstLine="498" w:firstLineChars="200"/>
        <w:rPr>
          <w:rFonts w:hAnsi="宋体"/>
          <w:color w:val="auto"/>
          <w:sz w:val="24"/>
        </w:rPr>
      </w:pPr>
      <w:r>
        <w:rPr>
          <w:rFonts w:hint="eastAsia" w:hAnsi="宋体"/>
          <w:color w:val="auto"/>
          <w:sz w:val="24"/>
        </w:rPr>
        <w:t xml:space="preserve">7.4 </w:t>
      </w:r>
      <w:r>
        <w:rPr>
          <w:rFonts w:hAnsi="宋体"/>
          <w:color w:val="auto"/>
          <w:sz w:val="24"/>
        </w:rPr>
        <w:t>发现采购申请人在</w:t>
      </w:r>
      <w:r>
        <w:rPr>
          <w:rFonts w:hint="eastAsia" w:hAnsi="宋体"/>
          <w:color w:val="auto"/>
          <w:sz w:val="24"/>
        </w:rPr>
        <w:t>采购</w:t>
      </w:r>
      <w:r>
        <w:rPr>
          <w:rFonts w:hAnsi="宋体"/>
          <w:color w:val="auto"/>
          <w:sz w:val="24"/>
        </w:rPr>
        <w:t>活动中有不正当竞争或恶意串通等违规行为，及时向评审工作的组织者报告并加以制止</w:t>
      </w:r>
      <w:r>
        <w:rPr>
          <w:rFonts w:hint="eastAsia" w:hAnsi="宋体"/>
          <w:color w:val="auto"/>
          <w:sz w:val="24"/>
        </w:rPr>
        <w:t>。</w:t>
      </w:r>
    </w:p>
    <w:p>
      <w:pPr>
        <w:spacing w:before="241" w:beforeLines="50" w:after="241" w:afterLines="50" w:line="460" w:lineRule="exact"/>
        <w:ind w:firstLine="498" w:firstLineChars="200"/>
        <w:rPr>
          <w:rFonts w:hAnsi="宋体"/>
          <w:color w:val="auto"/>
          <w:sz w:val="24"/>
        </w:rPr>
      </w:pPr>
      <w:r>
        <w:rPr>
          <w:rFonts w:hint="eastAsia" w:hAnsi="宋体"/>
          <w:color w:val="auto"/>
          <w:sz w:val="24"/>
        </w:rPr>
        <w:t xml:space="preserve">7.5 </w:t>
      </w:r>
      <w:r>
        <w:rPr>
          <w:rFonts w:hAnsi="宋体"/>
          <w:color w:val="auto"/>
          <w:sz w:val="24"/>
        </w:rPr>
        <w:t>解答有关方面</w:t>
      </w:r>
      <w:r>
        <w:rPr>
          <w:rFonts w:hint="eastAsia" w:hAnsi="宋体"/>
          <w:color w:val="auto"/>
          <w:sz w:val="24"/>
        </w:rPr>
        <w:t>对</w:t>
      </w:r>
      <w:r>
        <w:rPr>
          <w:rFonts w:hAnsi="宋体"/>
          <w:color w:val="auto"/>
          <w:sz w:val="24"/>
        </w:rPr>
        <w:t>评审工作中有关问题的</w:t>
      </w:r>
      <w:r>
        <w:rPr>
          <w:rFonts w:hint="eastAsia" w:hAnsi="宋体"/>
          <w:color w:val="auto"/>
          <w:sz w:val="24"/>
        </w:rPr>
        <w:t>询问，配合采购人或者采购代理机构答复采购申请人异议，配合相关部门的投诉处理工作等事宜。</w:t>
      </w:r>
    </w:p>
    <w:p>
      <w:pPr>
        <w:bidi w:val="0"/>
        <w:jc w:val="center"/>
        <w:rPr>
          <w:rFonts w:hint="eastAsia" w:ascii="黑体" w:hAnsi="黑体" w:eastAsia="黑体" w:cs="黑体"/>
          <w:b/>
          <w:bCs/>
          <w:color w:val="auto"/>
          <w:sz w:val="24"/>
          <w:szCs w:val="24"/>
        </w:rPr>
      </w:pPr>
      <w:r>
        <w:rPr>
          <w:rFonts w:hint="eastAsia" w:ascii="黑体" w:hAnsi="黑体" w:eastAsia="黑体" w:cs="黑体"/>
          <w:b/>
          <w:bCs/>
          <w:color w:val="auto"/>
          <w:sz w:val="24"/>
          <w:szCs w:val="24"/>
        </w:rPr>
        <w:t>8、评审专家在采购活动中应当遵守以下工作纪律：</w:t>
      </w:r>
    </w:p>
    <w:p>
      <w:pPr>
        <w:spacing w:before="241" w:beforeLines="50" w:after="241" w:afterLines="50" w:line="460" w:lineRule="exact"/>
        <w:ind w:firstLine="498" w:firstLineChars="200"/>
        <w:rPr>
          <w:rFonts w:hAnsi="宋体"/>
          <w:color w:val="auto"/>
          <w:sz w:val="24"/>
        </w:rPr>
      </w:pPr>
      <w:r>
        <w:rPr>
          <w:rFonts w:hint="eastAsia" w:hAnsi="宋体"/>
          <w:color w:val="auto"/>
          <w:sz w:val="24"/>
        </w:rPr>
        <w:t xml:space="preserve">8.1 </w:t>
      </w:r>
      <w:r>
        <w:rPr>
          <w:rFonts w:hAnsi="宋体"/>
          <w:color w:val="auto"/>
          <w:sz w:val="24"/>
        </w:rPr>
        <w:t>不得参加与自己有利害关系的评审活动。对与自己有利害关系的评审项目，如受到邀请，应主动提出回避。</w:t>
      </w:r>
      <w:r>
        <w:rPr>
          <w:rFonts w:hint="eastAsia" w:hAnsi="宋体"/>
          <w:color w:val="auto"/>
          <w:sz w:val="24"/>
        </w:rPr>
        <w:t>采购</w:t>
      </w:r>
      <w:r>
        <w:rPr>
          <w:rFonts w:hAnsi="宋体"/>
          <w:color w:val="auto"/>
          <w:sz w:val="24"/>
        </w:rPr>
        <w:t>人或</w:t>
      </w:r>
      <w:r>
        <w:rPr>
          <w:rFonts w:hint="eastAsia" w:hAnsi="宋体"/>
          <w:color w:val="auto"/>
          <w:sz w:val="24"/>
        </w:rPr>
        <w:t>采购代理机构</w:t>
      </w:r>
      <w:r>
        <w:rPr>
          <w:rFonts w:hAnsi="宋体"/>
          <w:color w:val="auto"/>
          <w:sz w:val="24"/>
        </w:rPr>
        <w:t>也可要求该评审专家回避。</w:t>
      </w:r>
    </w:p>
    <w:p>
      <w:pPr>
        <w:spacing w:before="241" w:beforeLines="50" w:after="241" w:afterLines="50" w:line="460" w:lineRule="exact"/>
        <w:ind w:firstLine="498" w:firstLineChars="200"/>
        <w:rPr>
          <w:rFonts w:hAnsi="宋体"/>
          <w:color w:val="auto"/>
          <w:sz w:val="24"/>
        </w:rPr>
      </w:pPr>
      <w:r>
        <w:rPr>
          <w:rFonts w:hint="eastAsia" w:hAnsi="宋体"/>
          <w:color w:val="auto"/>
          <w:sz w:val="24"/>
        </w:rPr>
        <w:t>8.2 评审过程中关闭通讯设备，不得与外界联系。因发生不可预见情况，确实需要与外界联系的，应当有在场工作人员陪同。</w:t>
      </w:r>
    </w:p>
    <w:p>
      <w:pPr>
        <w:spacing w:before="241" w:beforeLines="50" w:after="241" w:afterLines="50" w:line="460" w:lineRule="exact"/>
        <w:ind w:firstLine="498" w:firstLineChars="200"/>
        <w:rPr>
          <w:rFonts w:hAnsi="宋体"/>
          <w:color w:val="auto"/>
          <w:sz w:val="24"/>
        </w:rPr>
      </w:pPr>
      <w:r>
        <w:rPr>
          <w:rFonts w:hint="eastAsia" w:hAnsi="宋体"/>
          <w:color w:val="auto"/>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pPr>
        <w:pStyle w:val="39"/>
        <w:rPr>
          <w:color w:val="auto"/>
        </w:rPr>
      </w:pPr>
      <w:r>
        <w:rPr>
          <w:rFonts w:hint="eastAsia" w:ascii="宋体" w:hAnsi="宋体"/>
          <w:color w:val="auto"/>
          <w:szCs w:val="36"/>
        </w:rPr>
        <w:br w:type="page"/>
      </w:r>
      <w:bookmarkStart w:id="67" w:name="_Toc10309"/>
      <w:r>
        <w:rPr>
          <w:rFonts w:hint="eastAsia"/>
          <w:color w:val="auto"/>
        </w:rPr>
        <w:t>第六章  合同主要条款</w:t>
      </w:r>
      <w:bookmarkEnd w:id="67"/>
    </w:p>
    <w:p>
      <w:pPr>
        <w:pStyle w:val="165"/>
        <w:spacing w:before="241" w:beforeLines="50" w:after="241" w:afterLines="50" w:line="460" w:lineRule="exact"/>
        <w:ind w:firstLine="499"/>
        <w:rPr>
          <w:rFonts w:asciiTheme="minorEastAsia" w:hAnsiTheme="minorEastAsia" w:eastAsiaTheme="minorEastAsia"/>
          <w:color w:val="auto"/>
        </w:rPr>
      </w:pPr>
      <w:bookmarkStart w:id="68" w:name="_Toc350864527"/>
      <w:bookmarkEnd w:id="68"/>
      <w:bookmarkStart w:id="69" w:name="_Toc349810624"/>
      <w:bookmarkEnd w:id="69"/>
      <w:r>
        <w:rPr>
          <w:rFonts w:hint="eastAsia" w:asciiTheme="minorEastAsia" w:hAnsiTheme="minorEastAsia" w:eastAsiaTheme="minorEastAsia"/>
          <w:color w:val="auto"/>
        </w:rPr>
        <w:t>采购人（甲方）：广安市人民医院</w:t>
      </w:r>
      <w:r>
        <w:rPr>
          <w:rFonts w:hint="eastAsia" w:asciiTheme="minorEastAsia" w:hAnsiTheme="minorEastAsia" w:eastAsiaTheme="minorEastAsia"/>
          <w:color w:val="auto"/>
          <w:lang w:val="en-US" w:eastAsia="zh-CN"/>
        </w:rPr>
        <w:t>/四川大学华西医院广安医院</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采购申请人（乙方）：XXX</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pPr>
        <w:numPr>
          <w:ilvl w:val="0"/>
          <w:numId w:val="12"/>
        </w:numPr>
        <w:spacing w:before="241" w:beforeLines="50" w:after="241" w:afterLines="50" w:line="460" w:lineRule="exact"/>
        <w:rPr>
          <w:rFonts w:asciiTheme="minorEastAsia" w:hAnsiTheme="minorEastAsia" w:eastAsiaTheme="minorEastAsia"/>
          <w:b/>
          <w:color w:val="auto"/>
          <w:sz w:val="24"/>
        </w:rPr>
      </w:pPr>
      <w:r>
        <w:rPr>
          <w:rFonts w:hint="eastAsia" w:asciiTheme="minorEastAsia" w:hAnsiTheme="minorEastAsia" w:eastAsiaTheme="minorEastAsia"/>
          <w:b/>
          <w:color w:val="auto"/>
          <w:sz w:val="24"/>
        </w:rPr>
        <w:t>合同货物</w:t>
      </w:r>
    </w:p>
    <w:tbl>
      <w:tblPr>
        <w:tblStyle w:val="42"/>
        <w:tblW w:w="96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70"/>
        <w:gridCol w:w="996"/>
        <w:gridCol w:w="1084"/>
        <w:gridCol w:w="665"/>
        <w:gridCol w:w="665"/>
        <w:gridCol w:w="1055"/>
        <w:gridCol w:w="936"/>
        <w:gridCol w:w="1064"/>
        <w:gridCol w:w="8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4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kern w:val="0"/>
                <w:sz w:val="24"/>
                <w:szCs w:val="20"/>
              </w:rPr>
            </w:pPr>
            <w:r>
              <w:rPr>
                <w:rFonts w:hint="eastAsia" w:cs="Arial" w:asciiTheme="minorEastAsia" w:hAnsiTheme="minorEastAsia" w:eastAsiaTheme="minorEastAsia"/>
                <w:color w:val="auto"/>
                <w:kern w:val="0"/>
                <w:sz w:val="24"/>
                <w:szCs w:val="20"/>
              </w:rPr>
              <w:t>设备名称</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color w:val="auto"/>
                <w:kern w:val="0"/>
                <w:sz w:val="24"/>
                <w:szCs w:val="20"/>
              </w:rPr>
            </w:pPr>
            <w:r>
              <w:rPr>
                <w:rFonts w:hint="eastAsia" w:cs="Arial" w:asciiTheme="minorEastAsia" w:hAnsiTheme="minorEastAsia" w:eastAsiaTheme="minorEastAsia"/>
                <w:color w:val="auto"/>
                <w:kern w:val="0"/>
                <w:sz w:val="24"/>
                <w:szCs w:val="20"/>
              </w:rPr>
              <w:t>品牌</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color w:val="auto"/>
                <w:kern w:val="0"/>
                <w:sz w:val="24"/>
                <w:szCs w:val="20"/>
              </w:rPr>
            </w:pPr>
            <w:r>
              <w:rPr>
                <w:rFonts w:hint="eastAsia" w:cs="Arial" w:asciiTheme="minorEastAsia" w:hAnsiTheme="minorEastAsia" w:eastAsiaTheme="minorEastAsia"/>
                <w:color w:val="auto"/>
                <w:kern w:val="0"/>
                <w:sz w:val="24"/>
                <w:szCs w:val="20"/>
              </w:rPr>
              <w:t>规格型号</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kern w:val="0"/>
                <w:sz w:val="24"/>
                <w:szCs w:val="20"/>
              </w:rPr>
            </w:pPr>
            <w:r>
              <w:rPr>
                <w:rFonts w:hint="eastAsia" w:cs="Arial" w:asciiTheme="minorEastAsia" w:hAnsiTheme="minorEastAsia" w:eastAsiaTheme="minorEastAsia"/>
                <w:color w:val="auto"/>
                <w:kern w:val="0"/>
                <w:sz w:val="24"/>
                <w:szCs w:val="20"/>
              </w:rPr>
              <w:t>数量</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color w:val="auto"/>
                <w:kern w:val="0"/>
                <w:sz w:val="24"/>
                <w:szCs w:val="20"/>
              </w:rPr>
            </w:pPr>
            <w:r>
              <w:rPr>
                <w:rFonts w:hint="eastAsia" w:cs="Arial" w:asciiTheme="minorEastAsia" w:hAnsiTheme="minorEastAsia" w:eastAsiaTheme="minorEastAsia"/>
                <w:color w:val="auto"/>
                <w:kern w:val="0"/>
                <w:sz w:val="24"/>
                <w:szCs w:val="20"/>
              </w:rPr>
              <w:t>单位</w:t>
            </w:r>
          </w:p>
        </w:tc>
        <w:tc>
          <w:tcPr>
            <w:tcW w:w="1055"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color w:val="auto"/>
                <w:kern w:val="0"/>
                <w:sz w:val="24"/>
                <w:szCs w:val="20"/>
              </w:rPr>
            </w:pPr>
            <w:r>
              <w:rPr>
                <w:rFonts w:hint="eastAsia" w:cs="Arial" w:asciiTheme="minorEastAsia" w:hAnsiTheme="minorEastAsia" w:eastAsiaTheme="minorEastAsia"/>
                <w:color w:val="auto"/>
                <w:kern w:val="0"/>
                <w:sz w:val="24"/>
                <w:szCs w:val="20"/>
              </w:rPr>
              <w:t>单价（元）</w:t>
            </w:r>
          </w:p>
        </w:tc>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color w:val="auto"/>
                <w:kern w:val="0"/>
                <w:sz w:val="24"/>
                <w:szCs w:val="20"/>
              </w:rPr>
            </w:pPr>
            <w:r>
              <w:rPr>
                <w:rFonts w:hint="eastAsia" w:cs="Arial" w:asciiTheme="minorEastAsia" w:hAnsiTheme="minorEastAsia" w:eastAsiaTheme="minorEastAsia"/>
                <w:color w:val="auto"/>
                <w:kern w:val="0"/>
                <w:sz w:val="24"/>
                <w:szCs w:val="20"/>
              </w:rPr>
              <w:t>总价</w:t>
            </w:r>
          </w:p>
          <w:p>
            <w:pPr>
              <w:jc w:val="center"/>
              <w:rPr>
                <w:rFonts w:asciiTheme="minorEastAsia" w:hAnsiTheme="minorEastAsia" w:eastAsiaTheme="minorEastAsia"/>
                <w:color w:val="auto"/>
                <w:kern w:val="0"/>
                <w:sz w:val="24"/>
                <w:szCs w:val="20"/>
              </w:rPr>
            </w:pPr>
            <w:r>
              <w:rPr>
                <w:rFonts w:hint="eastAsia" w:cs="Arial" w:asciiTheme="minorEastAsia" w:hAnsiTheme="minorEastAsia" w:eastAsiaTheme="minorEastAsia"/>
                <w:color w:val="auto"/>
                <w:kern w:val="0"/>
                <w:sz w:val="24"/>
                <w:szCs w:val="20"/>
              </w:rPr>
              <w:t>（元）</w:t>
            </w: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color w:val="auto"/>
                <w:kern w:val="0"/>
                <w:sz w:val="24"/>
                <w:szCs w:val="20"/>
              </w:rPr>
            </w:pPr>
            <w:r>
              <w:rPr>
                <w:rFonts w:hint="eastAsia" w:cs="Arial" w:asciiTheme="minorEastAsia" w:hAnsiTheme="minorEastAsia" w:eastAsiaTheme="minorEastAsia"/>
                <w:color w:val="auto"/>
                <w:kern w:val="0"/>
                <w:sz w:val="24"/>
                <w:szCs w:val="20"/>
              </w:rPr>
              <w:t>申购科室</w:t>
            </w: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color w:val="auto"/>
                <w:kern w:val="0"/>
                <w:sz w:val="24"/>
                <w:szCs w:val="20"/>
              </w:rPr>
            </w:pPr>
            <w:r>
              <w:rPr>
                <w:rFonts w:hint="eastAsia" w:cs="Arial" w:asciiTheme="minorEastAsia" w:hAnsiTheme="minorEastAsia" w:eastAsiaTheme="minorEastAsia"/>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kern w:val="0"/>
                <w:sz w:val="24"/>
                <w:szCs w:val="20"/>
              </w:rPr>
            </w:pP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kern w:val="0"/>
                <w:sz w:val="24"/>
                <w:szCs w:val="20"/>
              </w:rPr>
            </w:pPr>
          </w:p>
        </w:tc>
        <w:tc>
          <w:tcPr>
            <w:tcW w:w="10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kern w:val="0"/>
                <w:sz w:val="24"/>
                <w:szCs w:val="20"/>
              </w:rPr>
            </w:pPr>
          </w:p>
        </w:tc>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kern w:val="0"/>
                <w:sz w:val="24"/>
                <w:szCs w:val="20"/>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kern w:val="0"/>
                <w:sz w:val="24"/>
                <w:szCs w:val="20"/>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kern w:val="0"/>
                <w:sz w:val="24"/>
                <w:szCs w:val="20"/>
              </w:rPr>
            </w:pPr>
            <w:r>
              <w:rPr>
                <w:rFonts w:hint="eastAsia" w:asciiTheme="minorEastAsia" w:hAnsiTheme="minorEastAsia" w:eastAsiaTheme="minorEastAsia"/>
                <w:color w:val="auto"/>
                <w:kern w:val="0"/>
                <w:sz w:val="24"/>
                <w:szCs w:val="20"/>
              </w:rPr>
              <w:t>合计</w:t>
            </w:r>
          </w:p>
        </w:tc>
        <w:tc>
          <w:tcPr>
            <w:tcW w:w="735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kern w:val="0"/>
                <w:sz w:val="24"/>
                <w:szCs w:val="20"/>
              </w:rPr>
            </w:pPr>
            <w:r>
              <w:rPr>
                <w:rFonts w:hint="eastAsia" w:asciiTheme="minorEastAsia" w:hAnsiTheme="minorEastAsia" w:eastAsiaTheme="minorEastAsia"/>
                <w:color w:val="auto"/>
                <w:kern w:val="0"/>
                <w:sz w:val="24"/>
                <w:szCs w:val="20"/>
              </w:rPr>
              <w:t>大写：X</w:t>
            </w:r>
            <w:r>
              <w:rPr>
                <w:rFonts w:asciiTheme="minorEastAsia" w:hAnsiTheme="minorEastAsia" w:eastAsiaTheme="minorEastAsia"/>
                <w:color w:val="auto"/>
                <w:kern w:val="0"/>
                <w:sz w:val="24"/>
                <w:szCs w:val="20"/>
              </w:rPr>
              <w:t>XX</w:t>
            </w:r>
            <w:r>
              <w:rPr>
                <w:rFonts w:hint="eastAsia" w:asciiTheme="minorEastAsia" w:hAnsiTheme="minorEastAsia" w:eastAsiaTheme="minorEastAsia"/>
                <w:color w:val="auto"/>
                <w:kern w:val="0"/>
                <w:sz w:val="24"/>
                <w:szCs w:val="20"/>
              </w:rPr>
              <w:t>元整         小写：X</w:t>
            </w:r>
            <w:r>
              <w:rPr>
                <w:rFonts w:asciiTheme="minorEastAsia" w:hAnsiTheme="minorEastAsia" w:eastAsiaTheme="minorEastAsia"/>
                <w:color w:val="auto"/>
                <w:kern w:val="0"/>
                <w:sz w:val="24"/>
                <w:szCs w:val="20"/>
              </w:rPr>
              <w:t>XX</w:t>
            </w:r>
            <w:r>
              <w:rPr>
                <w:rFonts w:hint="eastAsia" w:asciiTheme="minorEastAsia" w:hAnsiTheme="minorEastAsia" w:eastAsiaTheme="minorEastAsia"/>
                <w:color w:val="auto"/>
                <w:kern w:val="0"/>
                <w:sz w:val="24"/>
                <w:szCs w:val="20"/>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9623" w:type="dxa"/>
            <w:gridSpan w:val="9"/>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kern w:val="0"/>
                <w:sz w:val="24"/>
                <w:szCs w:val="20"/>
              </w:rPr>
            </w:pPr>
            <w:r>
              <w:rPr>
                <w:rFonts w:hint="eastAsia" w:asciiTheme="minorEastAsia" w:hAnsiTheme="minorEastAsia" w:eastAsiaTheme="minorEastAsia"/>
                <w:color w:val="auto"/>
                <w:kern w:val="0"/>
                <w:sz w:val="24"/>
                <w:szCs w:val="20"/>
              </w:rPr>
              <w:t>备注:本合同签订生效之日起</w:t>
            </w:r>
            <w:r>
              <w:rPr>
                <w:rFonts w:asciiTheme="minorEastAsia" w:hAnsiTheme="minorEastAsia" w:eastAsiaTheme="minorEastAsia"/>
                <w:color w:val="auto"/>
                <w:kern w:val="0"/>
                <w:sz w:val="24"/>
                <w:szCs w:val="20"/>
              </w:rPr>
              <w:t>XX</w:t>
            </w:r>
            <w:r>
              <w:rPr>
                <w:rFonts w:hint="eastAsia" w:asciiTheme="minorEastAsia" w:hAnsiTheme="minorEastAsia" w:eastAsiaTheme="minorEastAsia"/>
                <w:color w:val="auto"/>
                <w:kern w:val="0"/>
                <w:sz w:val="24"/>
                <w:szCs w:val="20"/>
              </w:rPr>
              <w:t>日</w:t>
            </w:r>
            <w:r>
              <w:rPr>
                <w:rFonts w:asciiTheme="minorEastAsia" w:hAnsiTheme="minorEastAsia" w:eastAsiaTheme="minorEastAsia"/>
                <w:color w:val="auto"/>
                <w:kern w:val="0"/>
                <w:sz w:val="24"/>
                <w:szCs w:val="20"/>
              </w:rPr>
              <w:t>内交货交完成安装调试，保证正常使用</w:t>
            </w:r>
          </w:p>
        </w:tc>
      </w:tr>
    </w:tbl>
    <w:p>
      <w:pPr>
        <w:spacing w:before="241" w:beforeLines="50" w:after="241" w:afterLines="50" w:line="460" w:lineRule="exact"/>
        <w:rPr>
          <w:rFonts w:asciiTheme="minorEastAsia" w:hAnsiTheme="minorEastAsia" w:eastAsiaTheme="minorEastAsia"/>
          <w:b/>
          <w:color w:val="auto"/>
          <w:sz w:val="24"/>
        </w:rPr>
      </w:pPr>
      <w:r>
        <w:rPr>
          <w:rFonts w:hint="eastAsia" w:asciiTheme="minorEastAsia" w:hAnsiTheme="minorEastAsia" w:eastAsiaTheme="minorEastAsia"/>
          <w:b/>
          <w:color w:val="auto"/>
          <w:sz w:val="24"/>
        </w:rPr>
        <w:t>二、合同总价</w:t>
      </w:r>
    </w:p>
    <w:p>
      <w:pPr>
        <w:pStyle w:val="13"/>
        <w:spacing w:before="241" w:beforeLines="50" w:after="241" w:afterLines="50" w:line="460" w:lineRule="exact"/>
        <w:ind w:firstLine="498" w:firstLineChars="200"/>
        <w:rPr>
          <w:rFonts w:asciiTheme="minorEastAsia" w:hAnsiTheme="minorEastAsia" w:eastAsiaTheme="minorEastAsia"/>
          <w:b/>
          <w:color w:val="auto"/>
          <w:sz w:val="24"/>
        </w:rPr>
      </w:pPr>
      <w:r>
        <w:rPr>
          <w:rFonts w:hint="eastAsia" w:asciiTheme="minorEastAsia" w:hAnsiTheme="minorEastAsia" w:eastAsiaTheme="minorEastAsia"/>
          <w:color w:val="auto"/>
          <w:sz w:val="24"/>
        </w:rPr>
        <w:t>合同总价为人民币大写：XXX元，即</w:t>
      </w:r>
      <w:r>
        <w:rPr>
          <w:rFonts w:asciiTheme="minorEastAsia" w:hAnsiTheme="minorEastAsia" w:eastAsiaTheme="minorEastAsia"/>
          <w:color w:val="auto"/>
          <w:sz w:val="24"/>
        </w:rPr>
        <w:t>RMB</w:t>
      </w:r>
      <w:r>
        <w:rPr>
          <w:rFonts w:hint="eastAsia" w:asciiTheme="minorEastAsia" w:hAnsiTheme="minorEastAsia" w:eastAsiaTheme="minorEastAsia"/>
          <w:color w:val="auto"/>
          <w:sz w:val="24"/>
        </w:rPr>
        <w:t>￥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pPr>
        <w:tabs>
          <w:tab w:val="left" w:pos="2145"/>
        </w:tabs>
        <w:spacing w:before="241" w:beforeLines="50" w:after="241" w:afterLines="50" w:line="460" w:lineRule="exact"/>
        <w:rPr>
          <w:rFonts w:asciiTheme="minorEastAsia" w:hAnsiTheme="minorEastAsia" w:eastAsiaTheme="minorEastAsia"/>
          <w:b/>
          <w:color w:val="auto"/>
          <w:sz w:val="24"/>
        </w:rPr>
      </w:pPr>
      <w:r>
        <w:rPr>
          <w:rFonts w:hint="eastAsia" w:asciiTheme="minorEastAsia" w:hAnsiTheme="minorEastAsia" w:eastAsiaTheme="minorEastAsia"/>
          <w:b/>
          <w:color w:val="auto"/>
          <w:sz w:val="24"/>
        </w:rPr>
        <w:t>三、质量要求</w:t>
      </w:r>
      <w:r>
        <w:rPr>
          <w:rFonts w:asciiTheme="minorEastAsia" w:hAnsiTheme="minorEastAsia" w:eastAsiaTheme="minorEastAsia"/>
          <w:b/>
          <w:color w:val="auto"/>
          <w:sz w:val="24"/>
        </w:rPr>
        <w:tab/>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（一）乙方须提供全新的货物（含零部件、配件等），表面无划伤、无碰撞痕迹，且权属清楚，不得侵害他人的知识产权。</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（二）货物必须符合或优于国家（行业）XXX标准，以及本项目采购文件的质量要求和技术指标与出厂标准。</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（三）货物制造质量出现问题，乙方应负责三包（包修、包换、包退），费用由乙方负担，甲方有权到乙方生产场地检查货物质量和生产进度。</w:t>
      </w:r>
    </w:p>
    <w:p>
      <w:pPr>
        <w:pStyle w:val="165"/>
        <w:spacing w:before="241" w:beforeLines="50" w:after="241" w:afterLines="50" w:line="460" w:lineRule="exact"/>
        <w:ind w:firstLine="499"/>
        <w:rPr>
          <w:rFonts w:asciiTheme="minorEastAsia" w:hAnsiTheme="minorEastAsia" w:eastAsiaTheme="minorEastAsia"/>
          <w:b/>
          <w:color w:val="auto"/>
          <w:sz w:val="28"/>
          <w:szCs w:val="28"/>
        </w:rPr>
      </w:pPr>
      <w:r>
        <w:rPr>
          <w:rFonts w:hint="eastAsia" w:asciiTheme="minorEastAsia" w:hAnsiTheme="minorEastAsia" w:eastAsiaTheme="minorEastAsia"/>
          <w:color w:val="auto"/>
        </w:rPr>
        <w:t>（四）货物到现场后由于甲方保管不当造成的质量问题，乙方亦应负责修理，但费用由甲方负担。</w:t>
      </w:r>
    </w:p>
    <w:p>
      <w:pPr>
        <w:spacing w:before="241" w:beforeLines="50" w:after="241" w:afterLines="50" w:line="460" w:lineRule="exact"/>
        <w:ind w:firstLine="487" w:firstLineChars="196"/>
        <w:rPr>
          <w:rFonts w:asciiTheme="minorEastAsia" w:hAnsiTheme="minorEastAsia" w:eastAsiaTheme="minorEastAsia"/>
          <w:b/>
          <w:color w:val="auto"/>
          <w:sz w:val="24"/>
        </w:rPr>
      </w:pPr>
      <w:r>
        <w:rPr>
          <w:rFonts w:hint="eastAsia" w:asciiTheme="minorEastAsia" w:hAnsiTheme="minorEastAsia" w:eastAsiaTheme="minorEastAsia"/>
          <w:b/>
          <w:color w:val="auto"/>
          <w:sz w:val="24"/>
        </w:rPr>
        <w:t>四、交货及验收</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（一）乙方在合同签订生效之日起30日内交货到甲方指定地点，随即在7日内全部完成安装调试验收合格交付使用 (如由于采购人的原因造成合同延迟签订或验收的，时间顺延)。交货验收时乙方须提供全部的技术资料、全套中文书面说明资料、产品和配套件的清单、产品的检测报告及产品合格证等资料。</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（二）安装验收由甲方组织，乙方配合进行：</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1.乙方全部产品安装、调试、集成完毕后，进入15日试用期；试用期间发生重大质量问题，试用时间相应顺延；试用期结束后，乙方书面申请甲方组织验收，验收合格由甲方出具安装验收报告。</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2.验收时如发现所交付的货物有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（三）乙方应将所提供产品知识产权的文本、图纸等资料交付给甲方；乙方不能完整交付产品及本款规定的资料，必须负责补齐，否则视为未按合同约定交货。</w:t>
      </w:r>
    </w:p>
    <w:p>
      <w:pPr>
        <w:pStyle w:val="165"/>
        <w:spacing w:before="241" w:beforeLines="50" w:after="241" w:afterLines="50" w:line="460" w:lineRule="exact"/>
        <w:ind w:firstLine="499"/>
        <w:rPr>
          <w:rFonts w:asciiTheme="minorEastAsia" w:hAnsiTheme="minorEastAsia" w:eastAsiaTheme="minorEastAsia"/>
          <w:b/>
          <w:color w:val="auto"/>
        </w:rPr>
      </w:pPr>
      <w:r>
        <w:rPr>
          <w:rFonts w:hint="eastAsia" w:asciiTheme="minorEastAsia" w:hAnsiTheme="minorEastAsia" w:eastAsiaTheme="minorEastAsia"/>
          <w:color w:val="auto"/>
        </w:rPr>
        <w:t>（四）产品不能达到合同约定的质量标准，甲方有权退货，并视作乙方不能交付货物而须支付违约赔偿金给甲方，甲方还可依法追究乙方的违约责任。</w:t>
      </w:r>
    </w:p>
    <w:p>
      <w:pPr>
        <w:spacing w:before="241" w:beforeLines="50" w:after="241" w:afterLines="50" w:line="460" w:lineRule="exact"/>
        <w:ind w:firstLine="487" w:firstLineChars="196"/>
        <w:rPr>
          <w:rFonts w:asciiTheme="minorEastAsia" w:hAnsiTheme="minorEastAsia" w:eastAsiaTheme="minorEastAsia"/>
          <w:b/>
          <w:color w:val="auto"/>
          <w:sz w:val="24"/>
        </w:rPr>
      </w:pPr>
      <w:r>
        <w:rPr>
          <w:rFonts w:hint="eastAsia" w:asciiTheme="minorEastAsia" w:hAnsiTheme="minorEastAsia" w:eastAsiaTheme="minorEastAsia"/>
          <w:b/>
          <w:color w:val="auto"/>
          <w:sz w:val="24"/>
        </w:rPr>
        <w:t>五、付款方式</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付款方式：转账支付。</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（一）履约保证金及退还方式：合同签订之前乙方支付甲方履约保证金为合同金额的</w:t>
      </w:r>
      <w:r>
        <w:rPr>
          <w:rFonts w:asciiTheme="minorEastAsia" w:hAnsiTheme="minorEastAsia" w:eastAsiaTheme="minorEastAsia"/>
          <w:color w:val="auto"/>
        </w:rPr>
        <w:t>XX</w:t>
      </w:r>
      <w:r>
        <w:rPr>
          <w:rFonts w:hint="eastAsia" w:asciiTheme="minorEastAsia" w:hAnsiTheme="minorEastAsia" w:eastAsiaTheme="minorEastAsia"/>
          <w:color w:val="auto"/>
        </w:rPr>
        <w:t>%，即，人民币</w:t>
      </w:r>
      <w:r>
        <w:rPr>
          <w:rFonts w:asciiTheme="minorEastAsia" w:hAnsiTheme="minorEastAsia" w:eastAsiaTheme="minorEastAsia"/>
          <w:color w:val="auto"/>
        </w:rPr>
        <w:t>XXX</w:t>
      </w:r>
      <w:r>
        <w:rPr>
          <w:rFonts w:hint="eastAsia" w:asciiTheme="minorEastAsia" w:hAnsiTheme="minorEastAsia" w:eastAsiaTheme="minorEastAsia"/>
          <w:color w:val="auto"/>
        </w:rPr>
        <w:t>元整，大写：X</w:t>
      </w:r>
      <w:r>
        <w:rPr>
          <w:rFonts w:asciiTheme="minorEastAsia" w:hAnsiTheme="minorEastAsia" w:eastAsiaTheme="minorEastAsia"/>
          <w:color w:val="auto"/>
        </w:rPr>
        <w:t>XX</w:t>
      </w:r>
      <w:r>
        <w:rPr>
          <w:rFonts w:hint="eastAsia" w:asciiTheme="minorEastAsia" w:hAnsiTheme="minorEastAsia" w:eastAsiaTheme="minorEastAsia"/>
          <w:color w:val="auto"/>
        </w:rPr>
        <w:t>元整。验收合格后10个工作日甲方退还乙方履约保证金为合同金额的</w:t>
      </w:r>
      <w:r>
        <w:rPr>
          <w:rFonts w:asciiTheme="minorEastAsia" w:hAnsiTheme="minorEastAsia" w:eastAsiaTheme="minorEastAsia"/>
          <w:color w:val="auto"/>
        </w:rPr>
        <w:t>XX</w:t>
      </w:r>
      <w:r>
        <w:rPr>
          <w:rFonts w:hint="eastAsia" w:asciiTheme="minorEastAsia" w:hAnsiTheme="minorEastAsia" w:eastAsiaTheme="minorEastAsia"/>
          <w:color w:val="auto"/>
        </w:rPr>
        <w:t>%，即，人民币</w:t>
      </w:r>
      <w:r>
        <w:rPr>
          <w:rFonts w:asciiTheme="minorEastAsia" w:hAnsiTheme="minorEastAsia" w:eastAsiaTheme="minorEastAsia"/>
          <w:color w:val="auto"/>
        </w:rPr>
        <w:t>XXX</w:t>
      </w:r>
      <w:r>
        <w:rPr>
          <w:rFonts w:hint="eastAsia" w:asciiTheme="minorEastAsia" w:hAnsiTheme="minorEastAsia" w:eastAsiaTheme="minorEastAsia"/>
          <w:color w:val="auto"/>
        </w:rPr>
        <w:t>元整，大写：X</w:t>
      </w:r>
      <w:r>
        <w:rPr>
          <w:rFonts w:asciiTheme="minorEastAsia" w:hAnsiTheme="minorEastAsia" w:eastAsiaTheme="minorEastAsia"/>
          <w:color w:val="auto"/>
        </w:rPr>
        <w:t>XX</w:t>
      </w:r>
      <w:r>
        <w:rPr>
          <w:rFonts w:hint="eastAsia" w:asciiTheme="minorEastAsia" w:hAnsiTheme="minorEastAsia" w:eastAsiaTheme="minorEastAsia"/>
          <w:color w:val="auto"/>
        </w:rPr>
        <w:t>元整。</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（二）支付办法：经验收合格后，采购人收到成交人递交的相关票据凭证资料后30日内支付合同总价100％的款项。中标人须向采购人出具合法有效完整的增值税发票及凭证资料进行支付结算。</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（三）乙方须向甲方出具合法有效完整的完税发票及凭证资料进行支付结算。本项目发票不接受以邮寄形式给甲方，如邮寄发票遗失，甲方概不负责。</w:t>
      </w:r>
    </w:p>
    <w:p>
      <w:pPr>
        <w:pStyle w:val="165"/>
        <w:spacing w:before="241" w:beforeLines="50" w:after="241" w:afterLines="50" w:line="460" w:lineRule="exact"/>
        <w:ind w:firstLine="501"/>
        <w:rPr>
          <w:rFonts w:asciiTheme="minorEastAsia" w:hAnsiTheme="minorEastAsia" w:eastAsiaTheme="minorEastAsia"/>
          <w:b/>
          <w:color w:val="auto"/>
        </w:rPr>
      </w:pPr>
      <w:r>
        <w:rPr>
          <w:rFonts w:hint="eastAsia" w:asciiTheme="minorEastAsia" w:hAnsiTheme="minorEastAsia" w:eastAsiaTheme="minorEastAsia"/>
          <w:b/>
          <w:color w:val="auto"/>
        </w:rPr>
        <w:t>六、售后服务</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（一）质保期为验收合格后</w:t>
      </w:r>
      <w:r>
        <w:rPr>
          <w:rFonts w:hint="eastAsia" w:asciiTheme="minorEastAsia" w:hAnsiTheme="minorEastAsia" w:eastAsiaTheme="minorEastAsia"/>
          <w:color w:val="auto"/>
          <w:szCs w:val="21"/>
        </w:rPr>
        <w:t>XX</w:t>
      </w:r>
      <w:r>
        <w:rPr>
          <w:rFonts w:hint="eastAsia" w:asciiTheme="minorEastAsia" w:hAnsiTheme="minorEastAsia" w:eastAsiaTheme="minorEastAsia"/>
          <w:color w:val="auto"/>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spacing w:before="241" w:beforeLines="50" w:after="241" w:afterLines="50" w:line="460" w:lineRule="exact"/>
        <w:ind w:firstLine="487" w:firstLineChars="196"/>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（二）乙方每年最少2次以上免费保养。乙方须指派专人负责与甲方联系售后服务事宜。</w:t>
      </w:r>
    </w:p>
    <w:p>
      <w:pPr>
        <w:spacing w:before="241" w:beforeLines="50" w:after="241" w:afterLines="50" w:line="460" w:lineRule="exact"/>
        <w:ind w:firstLine="487" w:firstLineChars="196"/>
        <w:rPr>
          <w:rFonts w:asciiTheme="minorEastAsia" w:hAnsiTheme="minorEastAsia" w:eastAsiaTheme="minorEastAsia"/>
          <w:b/>
          <w:color w:val="auto"/>
          <w:sz w:val="24"/>
        </w:rPr>
      </w:pPr>
      <w:r>
        <w:rPr>
          <w:rFonts w:hint="eastAsia" w:asciiTheme="minorEastAsia" w:hAnsiTheme="minorEastAsia" w:eastAsiaTheme="minorEastAsia"/>
          <w:b/>
          <w:color w:val="auto"/>
          <w:sz w:val="24"/>
        </w:rPr>
        <w:t>七、权利和义务</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（一）甲方权利和义务</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1、合同期内，甲方有权监督本项目的实施过程，并对工作开展提出建议和意见。</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2、甲方应当按照合同规定支付款项。</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（二）乙方权利和义务</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1、合同期内，乙方负责派遣熟练、有经验的技术人员负责本项目的实施。</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2、乙方对甲方提出的本项目的问题遵循“当天问题当天解决”的原则。如不能解决，应当在问题提交日提出解决方案并说明原因。</w:t>
      </w:r>
    </w:p>
    <w:p>
      <w:pPr>
        <w:spacing w:before="241" w:beforeLines="50" w:after="241" w:afterLines="50" w:line="460" w:lineRule="exact"/>
        <w:ind w:firstLine="494" w:firstLineChars="199"/>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3、合同期内，乙方不得泄露在为甲方服务期间获悉的甲方技术信息及涉及甲方技术机密的资料。</w:t>
      </w:r>
    </w:p>
    <w:p>
      <w:pPr>
        <w:pStyle w:val="2"/>
        <w:rPr>
          <w:color w:val="auto"/>
        </w:rPr>
      </w:pPr>
    </w:p>
    <w:p>
      <w:pPr>
        <w:spacing w:before="241" w:beforeLines="50" w:after="241" w:afterLines="50" w:line="460" w:lineRule="exact"/>
        <w:ind w:firstLine="494" w:firstLineChars="199"/>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八、违约责任</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（一）、甲方违约责任</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 甲方无正当理由拒收货物的，甲方应偿付合同总价百分之五的违约金；</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 甲方逾期支付货款的，除应及时付足货款外，应向乙方偿付欠款总额万分之   五/天的违约金；逾期付款超过30天的，乙方有权终止合同。</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（二）、乙方违约责任</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1、乙方不能在合同规定时间内交付产品而违约的，除应及时交足产品外，应向甲方偿付逾期交货部分货款总额的万分之 五 /天的违约金；逾期交货超过30天或不能交付产品，甲方有权终止合同，乙方则应按合同总价的百分之 五 的款额向甲方偿付赔偿金。</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乙方在合同规定的时间内交付的产品质量不符合合同规定标准的，甲方有权要求无条件更换合格的产品，乙方应全额支付甲方检验、保管、退回该批产品而发生的全部费用。乙方更换合格产品的时间超出合同规定交付时间的，应向甲方偿付逾期交货部分货款总额的万分之 五 /天的违约金；逾期5天内不能更换合格的产品，甲方有权终止合同，乙方应向甲方支付合同总价的百分之五/天的赔偿金。</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五  向甲方支付违约金并赔偿因此给甲方造成的一切损失。</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4、除产品本身的质量以外，乙方保证按合同承诺的事项履行应当承担的售后服务、培训等义务。否则，应按合同总价的百分之五向甲方支付违约金并赔偿因此给甲方造成的一切损失。</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5、乙方偿付的违约金不足以弥补甲方损失的，还应按甲方损失尚未弥补的部分，支付赔偿金给甲方。</w:t>
      </w:r>
    </w:p>
    <w:p>
      <w:pPr>
        <w:spacing w:before="241" w:beforeLines="50" w:after="241" w:afterLines="50" w:line="460" w:lineRule="exact"/>
        <w:ind w:firstLine="494" w:firstLineChars="199"/>
        <w:rPr>
          <w:rFonts w:asciiTheme="minorEastAsia" w:hAnsiTheme="minorEastAsia" w:eastAsiaTheme="minorEastAsia"/>
          <w:b/>
          <w:color w:val="auto"/>
          <w:sz w:val="24"/>
        </w:rPr>
      </w:pPr>
      <w:r>
        <w:rPr>
          <w:rFonts w:hint="eastAsia" w:asciiTheme="minorEastAsia" w:hAnsiTheme="minorEastAsia" w:eastAsiaTheme="minorEastAsia"/>
          <w:b/>
          <w:color w:val="auto"/>
          <w:sz w:val="24"/>
        </w:rPr>
        <w:t>九、争议解决办法</w:t>
      </w:r>
    </w:p>
    <w:p>
      <w:pPr>
        <w:pStyle w:val="165"/>
        <w:spacing w:before="241" w:beforeLines="50" w:after="241" w:afterLines="50" w:line="460" w:lineRule="exact"/>
        <w:ind w:firstLine="499"/>
        <w:rPr>
          <w:rFonts w:asciiTheme="minorEastAsia" w:hAnsiTheme="minorEastAsia" w:eastAsiaTheme="minorEastAsia"/>
          <w:color w:val="auto"/>
        </w:rPr>
      </w:pPr>
      <w:r>
        <w:rPr>
          <w:rFonts w:asciiTheme="minorEastAsia" w:hAnsiTheme="minorEastAsia" w:eastAsiaTheme="minorEastAsia"/>
          <w:color w:val="auto"/>
        </w:rPr>
        <w:t>1</w:t>
      </w:r>
      <w:r>
        <w:rPr>
          <w:rFonts w:hint="eastAsia" w:asciiTheme="minorEastAsia" w:hAnsiTheme="minorEastAsia" w:eastAsiaTheme="minorEastAsia"/>
          <w:color w:val="auto"/>
        </w:rPr>
        <w:t>.因货物的质量问题发生争议，由质量技术监督部门或其指定的质量鉴定机构进行质量鉴定。货物符合标准的，鉴定费由甲方承担；货物不符合质量标准的，鉴定费由乙方承担。</w:t>
      </w:r>
    </w:p>
    <w:p>
      <w:pPr>
        <w:pStyle w:val="165"/>
        <w:spacing w:before="241" w:beforeLines="50" w:after="241" w:afterLines="50" w:line="460" w:lineRule="exact"/>
        <w:ind w:firstLine="499"/>
        <w:rPr>
          <w:rFonts w:asciiTheme="minorEastAsia" w:hAnsiTheme="minorEastAsia" w:eastAsiaTheme="minorEastAsia"/>
          <w:b/>
          <w:color w:val="auto"/>
        </w:rPr>
      </w:pPr>
      <w:r>
        <w:rPr>
          <w:rFonts w:asciiTheme="minorEastAsia" w:hAnsiTheme="minorEastAsia" w:eastAsiaTheme="minorEastAsia"/>
          <w:color w:val="auto"/>
        </w:rPr>
        <w:t>2</w:t>
      </w:r>
      <w:r>
        <w:rPr>
          <w:rFonts w:hint="eastAsia" w:asciiTheme="minorEastAsia" w:hAnsiTheme="minorEastAsia" w:eastAsiaTheme="minorEastAsia"/>
          <w:color w:val="auto"/>
        </w:rPr>
        <w:t>.合同履行期间</w:t>
      </w:r>
      <w:r>
        <w:rPr>
          <w:rFonts w:asciiTheme="minorEastAsia" w:hAnsiTheme="minorEastAsia" w:eastAsiaTheme="minorEastAsia"/>
          <w:color w:val="auto"/>
        </w:rPr>
        <w:t>,</w:t>
      </w:r>
      <w:r>
        <w:rPr>
          <w:rFonts w:hint="eastAsia" w:asciiTheme="minorEastAsia" w:hAnsiTheme="minorEastAsia" w:eastAsiaTheme="minorEastAsia"/>
          <w:color w:val="auto"/>
        </w:rPr>
        <w:t>若双方发生争议，可协商或由有关部门调解解决，协商或调解不成的，由当事人依法维护其合法权益。</w:t>
      </w:r>
    </w:p>
    <w:p>
      <w:pPr>
        <w:spacing w:before="241" w:beforeLines="50" w:after="241" w:afterLines="50" w:line="460" w:lineRule="exact"/>
        <w:ind w:firstLine="494" w:firstLineChars="199"/>
        <w:rPr>
          <w:rFonts w:asciiTheme="minorEastAsia" w:hAnsiTheme="minorEastAsia" w:eastAsiaTheme="minorEastAsia"/>
          <w:b/>
          <w:color w:val="auto"/>
          <w:sz w:val="24"/>
        </w:rPr>
      </w:pPr>
      <w:r>
        <w:rPr>
          <w:rFonts w:hint="eastAsia" w:asciiTheme="minorEastAsia" w:hAnsiTheme="minorEastAsia" w:eastAsiaTheme="minorEastAsia"/>
          <w:b/>
          <w:color w:val="auto"/>
          <w:sz w:val="24"/>
        </w:rPr>
        <w:t>十、其他</w:t>
      </w:r>
    </w:p>
    <w:p>
      <w:pPr>
        <w:pStyle w:val="165"/>
        <w:spacing w:before="241" w:beforeLines="50" w:after="241" w:afterLines="50" w:line="460" w:lineRule="exact"/>
        <w:ind w:firstLine="499"/>
        <w:rPr>
          <w:rFonts w:asciiTheme="minorEastAsia" w:hAnsiTheme="minorEastAsia" w:eastAsiaTheme="minorEastAsia"/>
          <w:color w:val="auto"/>
        </w:rPr>
      </w:pPr>
      <w:r>
        <w:rPr>
          <w:rFonts w:asciiTheme="minorEastAsia" w:hAnsiTheme="minorEastAsia" w:eastAsiaTheme="minorEastAsia"/>
          <w:color w:val="auto"/>
        </w:rPr>
        <w:t>1</w:t>
      </w:r>
      <w:r>
        <w:rPr>
          <w:rFonts w:hint="eastAsia" w:asciiTheme="minorEastAsia" w:hAnsiTheme="minorEastAsia" w:eastAsiaTheme="minorEastAsia"/>
          <w:color w:val="auto"/>
        </w:rPr>
        <w:t>.如有未尽事宜，由双方依法订立补充合同。</w:t>
      </w:r>
    </w:p>
    <w:p>
      <w:pPr>
        <w:pStyle w:val="165"/>
        <w:spacing w:before="241" w:beforeLines="50" w:after="241" w:afterLines="50" w:line="460" w:lineRule="exact"/>
        <w:ind w:firstLine="499"/>
        <w:rPr>
          <w:rFonts w:asciiTheme="minorEastAsia" w:hAnsiTheme="minorEastAsia" w:eastAsiaTheme="minorEastAsia"/>
          <w:color w:val="auto"/>
        </w:rPr>
      </w:pPr>
      <w:r>
        <w:rPr>
          <w:rFonts w:asciiTheme="minorEastAsia" w:hAnsiTheme="minorEastAsia" w:eastAsiaTheme="minorEastAsia"/>
          <w:color w:val="auto"/>
        </w:rPr>
        <w:t>2</w:t>
      </w:r>
      <w:r>
        <w:rPr>
          <w:rFonts w:hint="eastAsia" w:asciiTheme="minorEastAsia" w:hAnsiTheme="minorEastAsia" w:eastAsiaTheme="minorEastAsia"/>
          <w:color w:val="auto"/>
        </w:rPr>
        <w:t>.本合同双方应加盖骑缝章。</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3. 本合同一式伍份，甲方肆份，乙方壹份，自双方签章之日起生效。</w:t>
      </w:r>
    </w:p>
    <w:p>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十一、附件</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附件1：单台设备配置清单</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附件</w:t>
      </w:r>
      <w:r>
        <w:rPr>
          <w:rFonts w:hint="eastAsia" w:asciiTheme="minorEastAsia" w:hAnsiTheme="minorEastAsia" w:eastAsiaTheme="minorEastAsia"/>
          <w:color w:val="auto"/>
          <w:lang w:val="en-US" w:eastAsia="zh-CN"/>
        </w:rPr>
        <w:t>2</w:t>
      </w:r>
      <w:r>
        <w:rPr>
          <w:rFonts w:hint="eastAsia" w:asciiTheme="minorEastAsia" w:hAnsiTheme="minorEastAsia" w:eastAsiaTheme="minorEastAsia"/>
          <w:color w:val="auto"/>
        </w:rPr>
        <w:t>：医疗设备入库、安装验收告知书</w:t>
      </w:r>
    </w:p>
    <w:p>
      <w:pPr>
        <w:pStyle w:val="165"/>
        <w:tabs>
          <w:tab w:val="left" w:pos="1231"/>
        </w:tabs>
        <w:spacing w:before="241" w:beforeLines="50" w:after="241" w:afterLines="50" w:line="460" w:lineRule="exact"/>
        <w:ind w:firstLine="499"/>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eastAsia="zh-CN"/>
        </w:rPr>
        <w:t>附件</w:t>
      </w:r>
      <w:r>
        <w:rPr>
          <w:rFonts w:hint="eastAsia" w:asciiTheme="minorEastAsia" w:hAnsiTheme="minorEastAsia" w:eastAsiaTheme="minorEastAsia"/>
          <w:color w:val="auto"/>
          <w:lang w:val="en-US" w:eastAsia="zh-CN"/>
        </w:rPr>
        <w:t>3：成交通知书</w:t>
      </w:r>
    </w:p>
    <w:p>
      <w:pPr>
        <w:pStyle w:val="165"/>
        <w:tabs>
          <w:tab w:val="left" w:pos="1231"/>
        </w:tabs>
        <w:spacing w:before="241" w:beforeLines="50" w:after="241" w:afterLines="50" w:line="460" w:lineRule="exact"/>
        <w:ind w:firstLine="499"/>
        <w:rPr>
          <w:rFonts w:hint="default"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附件4：履约保证金缴纳凭证</w:t>
      </w:r>
    </w:p>
    <w:tbl>
      <w:tblPr>
        <w:tblStyle w:val="192"/>
        <w:tblW w:w="99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42"/>
        <w:gridCol w:w="52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4742" w:type="dxa"/>
            <w:vAlign w:val="center"/>
          </w:tcPr>
          <w:p>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bCs/>
                <w:color w:val="auto"/>
                <w:kern w:val="0"/>
                <w:sz w:val="24"/>
                <w:szCs w:val="20"/>
              </w:rPr>
              <w:t>甲方：广安市人民医院</w:t>
            </w:r>
            <w:r>
              <w:rPr>
                <w:rFonts w:hint="eastAsia" w:cs="等线" w:asciiTheme="minorEastAsia" w:hAnsiTheme="minorEastAsia" w:eastAsiaTheme="minorEastAsia"/>
                <w:bCs/>
                <w:color w:val="auto"/>
                <w:kern w:val="0"/>
                <w:sz w:val="24"/>
                <w:szCs w:val="20"/>
                <w:lang w:val="en-US" w:eastAsia="zh-CN"/>
              </w:rPr>
              <w:t>/四川大学华西医院广安医院</w:t>
            </w:r>
            <w:r>
              <w:rPr>
                <w:rFonts w:hint="eastAsia" w:cs="等线" w:asciiTheme="minorEastAsia" w:hAnsiTheme="minorEastAsia" w:eastAsiaTheme="minorEastAsia"/>
                <w:bCs/>
                <w:color w:val="auto"/>
                <w:kern w:val="0"/>
                <w:sz w:val="24"/>
                <w:szCs w:val="20"/>
              </w:rPr>
              <w:t>（章）</w:t>
            </w:r>
          </w:p>
        </w:tc>
        <w:tc>
          <w:tcPr>
            <w:tcW w:w="5246" w:type="dxa"/>
            <w:vAlign w:val="center"/>
          </w:tcPr>
          <w:p>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bCs/>
                <w:color w:val="auto"/>
                <w:kern w:val="0"/>
                <w:sz w:val="24"/>
                <w:szCs w:val="20"/>
              </w:rPr>
              <w:t>乙方：（章）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4742" w:type="dxa"/>
            <w:vAlign w:val="center"/>
          </w:tcPr>
          <w:p>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法定代表人（授权代表）：</w:t>
            </w:r>
          </w:p>
        </w:tc>
        <w:tc>
          <w:tcPr>
            <w:tcW w:w="5246" w:type="dxa"/>
            <w:vAlign w:val="center"/>
          </w:tcPr>
          <w:p>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法定代表人（授权代表）：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地    址：广安市广安区滨河路四段一号</w:t>
            </w:r>
          </w:p>
        </w:tc>
        <w:tc>
          <w:tcPr>
            <w:tcW w:w="5246" w:type="dxa"/>
            <w:vAlign w:val="center"/>
          </w:tcPr>
          <w:p>
            <w:pPr>
              <w:spacing w:line="400" w:lineRule="exact"/>
              <w:ind w:left="1248" w:hanging="1245" w:hangingChars="500"/>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地    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开户银行：中国工商银行广安市分行营业部</w:t>
            </w:r>
          </w:p>
        </w:tc>
        <w:tc>
          <w:tcPr>
            <w:tcW w:w="5246" w:type="dxa"/>
            <w:vAlign w:val="center"/>
          </w:tcPr>
          <w:p>
            <w:pPr>
              <w:spacing w:line="400" w:lineRule="exact"/>
              <w:ind w:left="1248" w:hanging="1245" w:hangingChars="500"/>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账    号：2316552109201022514</w:t>
            </w:r>
          </w:p>
        </w:tc>
        <w:tc>
          <w:tcPr>
            <w:tcW w:w="5246" w:type="dxa"/>
            <w:vAlign w:val="center"/>
          </w:tcPr>
          <w:p>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账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pPr>
              <w:spacing w:line="400" w:lineRule="exact"/>
              <w:rPr>
                <w:rFonts w:cs="等线" w:asciiTheme="minorEastAsia" w:hAnsiTheme="minorEastAsia" w:eastAsiaTheme="minorEastAsia"/>
                <w:color w:val="auto"/>
                <w:kern w:val="0"/>
                <w:sz w:val="24"/>
                <w:szCs w:val="20"/>
              </w:rPr>
            </w:pPr>
            <w:r>
              <w:rPr>
                <w:rFonts w:hint="eastAsia" w:cs="等线" w:asciiTheme="minorEastAsia" w:hAnsiTheme="minorEastAsia" w:eastAsiaTheme="minorEastAsia"/>
                <w:color w:val="auto"/>
                <w:kern w:val="0"/>
                <w:sz w:val="24"/>
                <w:szCs w:val="20"/>
              </w:rPr>
              <w:t>纳税人识别号：12511300458612033M</w:t>
            </w:r>
          </w:p>
        </w:tc>
        <w:tc>
          <w:tcPr>
            <w:tcW w:w="5246" w:type="dxa"/>
            <w:vAlign w:val="center"/>
          </w:tcPr>
          <w:p>
            <w:pPr>
              <w:spacing w:line="400" w:lineRule="exact"/>
              <w:rPr>
                <w:rFonts w:cs="等线" w:asciiTheme="minorEastAsia" w:hAnsiTheme="minorEastAsia" w:eastAsiaTheme="minorEastAsia"/>
                <w:color w:val="auto"/>
                <w:kern w:val="0"/>
                <w:sz w:val="24"/>
                <w:szCs w:val="20"/>
              </w:rPr>
            </w:pPr>
            <w:r>
              <w:rPr>
                <w:rFonts w:hint="eastAsia" w:cs="等线" w:asciiTheme="minorEastAsia" w:hAnsiTheme="minorEastAsia" w:eastAsiaTheme="minorEastAsia"/>
                <w:color w:val="auto"/>
                <w:kern w:val="0"/>
                <w:sz w:val="24"/>
                <w:szCs w:val="20"/>
              </w:rPr>
              <w:t>纳税人识别号：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电    话：0826-2222448</w:t>
            </w:r>
          </w:p>
        </w:tc>
        <w:tc>
          <w:tcPr>
            <w:tcW w:w="5246" w:type="dxa"/>
            <w:vAlign w:val="center"/>
          </w:tcPr>
          <w:p>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电    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rPr>
              <w:t>签约日期：      年     月     日</w:t>
            </w:r>
          </w:p>
        </w:tc>
        <w:tc>
          <w:tcPr>
            <w:tcW w:w="5246" w:type="dxa"/>
            <w:vAlign w:val="center"/>
          </w:tcPr>
          <w:p>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rPr>
              <w:t>签约日期：      年     月     日</w:t>
            </w:r>
          </w:p>
        </w:tc>
      </w:tr>
    </w:tbl>
    <w:p>
      <w:pPr>
        <w:pStyle w:val="165"/>
        <w:spacing w:before="241" w:beforeLines="50" w:after="241" w:afterLines="50" w:line="460" w:lineRule="exact"/>
        <w:ind w:firstLine="0" w:firstLineChars="0"/>
        <w:rPr>
          <w:rFonts w:asciiTheme="minorEastAsia" w:hAnsiTheme="minorEastAsia" w:eastAsiaTheme="minorEastAsia"/>
          <w:b/>
          <w:bCs/>
          <w:color w:val="auto"/>
        </w:rPr>
      </w:pPr>
      <w:r>
        <w:rPr>
          <w:rFonts w:hint="eastAsia" w:asciiTheme="minorEastAsia" w:hAnsiTheme="minorEastAsia" w:eastAsiaTheme="minorEastAsia"/>
          <w:b/>
          <w:bCs/>
          <w:color w:val="auto"/>
        </w:rPr>
        <w:t>附件1：</w:t>
      </w:r>
    </w:p>
    <w:p>
      <w:pPr>
        <w:pStyle w:val="165"/>
        <w:spacing w:before="241" w:beforeLines="50" w:after="241" w:afterLines="50" w:line="460" w:lineRule="exact"/>
        <w:ind w:firstLine="0" w:firstLineChars="0"/>
        <w:jc w:val="center"/>
        <w:rPr>
          <w:rFonts w:asciiTheme="minorEastAsia" w:hAnsiTheme="minorEastAsia" w:eastAsiaTheme="minorEastAsia"/>
          <w:b/>
          <w:bCs/>
          <w:color w:val="auto"/>
        </w:rPr>
      </w:pPr>
      <w:r>
        <w:rPr>
          <w:rFonts w:hint="eastAsia" w:asciiTheme="minorEastAsia" w:hAnsiTheme="minorEastAsia" w:eastAsiaTheme="minorEastAsia"/>
          <w:b/>
          <w:bCs/>
          <w:color w:val="auto"/>
        </w:rPr>
        <w:t>单台设备配置清单</w:t>
      </w:r>
    </w:p>
    <w:tbl>
      <w:tblPr>
        <w:tblStyle w:val="42"/>
        <w:tblpPr w:leftFromText="180" w:rightFromText="180" w:vertAnchor="text" w:horzAnchor="page" w:tblpXSpec="center" w:tblpY="136"/>
        <w:tblOverlap w:val="never"/>
        <w:tblW w:w="9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2338"/>
        <w:gridCol w:w="3376"/>
        <w:gridCol w:w="1831"/>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pPr>
              <w:jc w:val="center"/>
              <w:rPr>
                <w:rFonts w:cs="等线" w:asciiTheme="minorEastAsia" w:hAnsiTheme="minorEastAsia" w:eastAsiaTheme="minorEastAsia"/>
                <w:color w:val="auto"/>
                <w:kern w:val="0"/>
                <w:sz w:val="24"/>
              </w:rPr>
            </w:pPr>
            <w:r>
              <w:rPr>
                <w:rFonts w:hint="eastAsia" w:cs="等线" w:asciiTheme="minorEastAsia" w:hAnsiTheme="minorEastAsia" w:eastAsiaTheme="minorEastAsia"/>
                <w:color w:val="auto"/>
                <w:kern w:val="0"/>
                <w:sz w:val="24"/>
              </w:rPr>
              <w:t>序号</w:t>
            </w:r>
          </w:p>
        </w:tc>
        <w:tc>
          <w:tcPr>
            <w:tcW w:w="2338" w:type="dxa"/>
            <w:vAlign w:val="center"/>
          </w:tcPr>
          <w:p>
            <w:pPr>
              <w:jc w:val="center"/>
              <w:rPr>
                <w:rFonts w:cs="等线" w:asciiTheme="minorEastAsia" w:hAnsiTheme="minorEastAsia" w:eastAsiaTheme="minorEastAsia"/>
                <w:color w:val="auto"/>
                <w:kern w:val="0"/>
                <w:sz w:val="24"/>
              </w:rPr>
            </w:pPr>
            <w:r>
              <w:rPr>
                <w:rFonts w:hint="eastAsia" w:cs="等线" w:asciiTheme="minorEastAsia" w:hAnsiTheme="minorEastAsia" w:eastAsiaTheme="minorEastAsia"/>
                <w:color w:val="auto"/>
                <w:kern w:val="0"/>
                <w:sz w:val="24"/>
              </w:rPr>
              <w:t>名  称</w:t>
            </w:r>
          </w:p>
        </w:tc>
        <w:tc>
          <w:tcPr>
            <w:tcW w:w="3376" w:type="dxa"/>
            <w:vAlign w:val="center"/>
          </w:tcPr>
          <w:p>
            <w:pPr>
              <w:jc w:val="center"/>
              <w:rPr>
                <w:rFonts w:cs="等线" w:asciiTheme="minorEastAsia" w:hAnsiTheme="minorEastAsia" w:eastAsiaTheme="minorEastAsia"/>
                <w:color w:val="auto"/>
                <w:kern w:val="0"/>
                <w:sz w:val="24"/>
              </w:rPr>
            </w:pPr>
            <w:r>
              <w:rPr>
                <w:rFonts w:hint="eastAsia" w:cs="等线" w:asciiTheme="minorEastAsia" w:hAnsiTheme="minorEastAsia" w:eastAsiaTheme="minorEastAsia"/>
                <w:color w:val="auto"/>
                <w:kern w:val="0"/>
                <w:sz w:val="24"/>
              </w:rPr>
              <w:t>生产商</w:t>
            </w:r>
          </w:p>
        </w:tc>
        <w:tc>
          <w:tcPr>
            <w:tcW w:w="1831" w:type="dxa"/>
            <w:vAlign w:val="center"/>
          </w:tcPr>
          <w:p>
            <w:pPr>
              <w:jc w:val="center"/>
              <w:rPr>
                <w:rFonts w:cs="等线" w:asciiTheme="minorEastAsia" w:hAnsiTheme="minorEastAsia" w:eastAsiaTheme="minorEastAsia"/>
                <w:color w:val="auto"/>
                <w:kern w:val="0"/>
                <w:sz w:val="24"/>
              </w:rPr>
            </w:pPr>
            <w:r>
              <w:rPr>
                <w:rFonts w:hint="eastAsia" w:cs="等线" w:asciiTheme="minorEastAsia" w:hAnsiTheme="minorEastAsia" w:eastAsiaTheme="minorEastAsia"/>
                <w:color w:val="auto"/>
                <w:kern w:val="0"/>
                <w:sz w:val="24"/>
              </w:rPr>
              <w:t>规格型号</w:t>
            </w:r>
          </w:p>
        </w:tc>
        <w:tc>
          <w:tcPr>
            <w:tcW w:w="1362" w:type="dxa"/>
            <w:vAlign w:val="center"/>
          </w:tcPr>
          <w:p>
            <w:pPr>
              <w:jc w:val="center"/>
              <w:rPr>
                <w:rFonts w:cs="等线" w:asciiTheme="minorEastAsia" w:hAnsiTheme="minorEastAsia" w:eastAsiaTheme="minorEastAsia"/>
                <w:color w:val="auto"/>
                <w:kern w:val="0"/>
                <w:sz w:val="24"/>
              </w:rPr>
            </w:pPr>
            <w:r>
              <w:rPr>
                <w:rFonts w:hint="eastAsia" w:cs="等线" w:asciiTheme="minorEastAsia" w:hAnsiTheme="minorEastAsia" w:eastAsiaTheme="minorEastAsia"/>
                <w:color w:val="auto"/>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pPr>
              <w:jc w:val="center"/>
              <w:rPr>
                <w:rFonts w:cs="等线" w:asciiTheme="minorEastAsia" w:hAnsiTheme="minorEastAsia" w:eastAsiaTheme="minorEastAsia"/>
                <w:color w:val="auto"/>
                <w:kern w:val="0"/>
                <w:sz w:val="24"/>
              </w:rPr>
            </w:pPr>
          </w:p>
        </w:tc>
        <w:tc>
          <w:tcPr>
            <w:tcW w:w="2338" w:type="dxa"/>
            <w:vAlign w:val="center"/>
          </w:tcPr>
          <w:p>
            <w:pPr>
              <w:widowControl/>
              <w:ind w:firstLine="480"/>
              <w:jc w:val="center"/>
              <w:rPr>
                <w:rFonts w:cs="等线" w:asciiTheme="minorEastAsia" w:hAnsiTheme="minorEastAsia" w:eastAsiaTheme="minorEastAsia"/>
                <w:color w:val="auto"/>
                <w:kern w:val="0"/>
                <w:sz w:val="24"/>
              </w:rPr>
            </w:pPr>
          </w:p>
        </w:tc>
        <w:tc>
          <w:tcPr>
            <w:tcW w:w="3376" w:type="dxa"/>
            <w:vAlign w:val="center"/>
          </w:tcPr>
          <w:p>
            <w:pPr>
              <w:jc w:val="center"/>
              <w:rPr>
                <w:rFonts w:cs="等线" w:asciiTheme="minorEastAsia" w:hAnsiTheme="minorEastAsia" w:eastAsiaTheme="minorEastAsia"/>
                <w:color w:val="auto"/>
                <w:kern w:val="0"/>
                <w:sz w:val="24"/>
              </w:rPr>
            </w:pPr>
          </w:p>
        </w:tc>
        <w:tc>
          <w:tcPr>
            <w:tcW w:w="1831" w:type="dxa"/>
            <w:vAlign w:val="center"/>
          </w:tcPr>
          <w:p>
            <w:pPr>
              <w:jc w:val="center"/>
              <w:rPr>
                <w:rFonts w:cs="等线" w:asciiTheme="minorEastAsia" w:hAnsiTheme="minorEastAsia" w:eastAsiaTheme="minorEastAsia"/>
                <w:color w:val="auto"/>
                <w:kern w:val="0"/>
                <w:sz w:val="24"/>
              </w:rPr>
            </w:pPr>
          </w:p>
        </w:tc>
        <w:tc>
          <w:tcPr>
            <w:tcW w:w="1362" w:type="dxa"/>
            <w:vAlign w:val="center"/>
          </w:tcPr>
          <w:p>
            <w:pPr>
              <w:jc w:val="center"/>
              <w:rPr>
                <w:rFonts w:cs="等线" w:asciiTheme="minorEastAsia" w:hAnsiTheme="minorEastAsia" w:eastAsiaTheme="minorEastAsia"/>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pPr>
              <w:jc w:val="center"/>
              <w:rPr>
                <w:rFonts w:cs="等线" w:asciiTheme="minorEastAsia" w:hAnsiTheme="minorEastAsia" w:eastAsiaTheme="minorEastAsia"/>
                <w:color w:val="auto"/>
                <w:kern w:val="0"/>
                <w:sz w:val="24"/>
              </w:rPr>
            </w:pPr>
          </w:p>
        </w:tc>
        <w:tc>
          <w:tcPr>
            <w:tcW w:w="2338" w:type="dxa"/>
            <w:vAlign w:val="center"/>
          </w:tcPr>
          <w:p>
            <w:pPr>
              <w:widowControl/>
              <w:ind w:firstLine="480"/>
              <w:jc w:val="center"/>
              <w:rPr>
                <w:rFonts w:cs="等线" w:asciiTheme="minorEastAsia" w:hAnsiTheme="minorEastAsia" w:eastAsiaTheme="minorEastAsia"/>
                <w:color w:val="auto"/>
                <w:kern w:val="0"/>
                <w:sz w:val="24"/>
              </w:rPr>
            </w:pPr>
          </w:p>
        </w:tc>
        <w:tc>
          <w:tcPr>
            <w:tcW w:w="3376" w:type="dxa"/>
            <w:vAlign w:val="center"/>
          </w:tcPr>
          <w:p>
            <w:pPr>
              <w:jc w:val="center"/>
              <w:rPr>
                <w:rFonts w:cs="等线" w:asciiTheme="minorEastAsia" w:hAnsiTheme="minorEastAsia" w:eastAsiaTheme="minorEastAsia"/>
                <w:color w:val="auto"/>
                <w:kern w:val="0"/>
                <w:sz w:val="24"/>
              </w:rPr>
            </w:pPr>
          </w:p>
        </w:tc>
        <w:tc>
          <w:tcPr>
            <w:tcW w:w="1831" w:type="dxa"/>
            <w:vAlign w:val="center"/>
          </w:tcPr>
          <w:p>
            <w:pPr>
              <w:jc w:val="center"/>
              <w:rPr>
                <w:rFonts w:cs="等线" w:asciiTheme="minorEastAsia" w:hAnsiTheme="minorEastAsia" w:eastAsiaTheme="minorEastAsia"/>
                <w:color w:val="auto"/>
                <w:kern w:val="0"/>
                <w:sz w:val="24"/>
              </w:rPr>
            </w:pPr>
          </w:p>
        </w:tc>
        <w:tc>
          <w:tcPr>
            <w:tcW w:w="1362" w:type="dxa"/>
            <w:vAlign w:val="center"/>
          </w:tcPr>
          <w:p>
            <w:pPr>
              <w:jc w:val="center"/>
              <w:rPr>
                <w:rFonts w:cs="等线" w:asciiTheme="minorEastAsia" w:hAnsiTheme="minorEastAsia" w:eastAsiaTheme="minorEastAsia"/>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5" w:type="dxa"/>
            <w:vAlign w:val="center"/>
          </w:tcPr>
          <w:p>
            <w:pPr>
              <w:jc w:val="center"/>
              <w:rPr>
                <w:rFonts w:cs="等线" w:asciiTheme="minorEastAsia" w:hAnsiTheme="minorEastAsia" w:eastAsiaTheme="minorEastAsia"/>
                <w:color w:val="auto"/>
                <w:kern w:val="0"/>
                <w:sz w:val="24"/>
              </w:rPr>
            </w:pPr>
          </w:p>
        </w:tc>
        <w:tc>
          <w:tcPr>
            <w:tcW w:w="2338" w:type="dxa"/>
            <w:vAlign w:val="center"/>
          </w:tcPr>
          <w:p>
            <w:pPr>
              <w:widowControl/>
              <w:ind w:firstLine="480"/>
              <w:jc w:val="center"/>
              <w:rPr>
                <w:rFonts w:cs="等线" w:asciiTheme="minorEastAsia" w:hAnsiTheme="minorEastAsia" w:eastAsiaTheme="minorEastAsia"/>
                <w:color w:val="auto"/>
                <w:kern w:val="0"/>
                <w:sz w:val="24"/>
              </w:rPr>
            </w:pPr>
          </w:p>
        </w:tc>
        <w:tc>
          <w:tcPr>
            <w:tcW w:w="3376" w:type="dxa"/>
            <w:vAlign w:val="center"/>
          </w:tcPr>
          <w:p>
            <w:pPr>
              <w:jc w:val="center"/>
              <w:rPr>
                <w:rFonts w:cs="等线" w:asciiTheme="minorEastAsia" w:hAnsiTheme="minorEastAsia" w:eastAsiaTheme="minorEastAsia"/>
                <w:color w:val="auto"/>
                <w:kern w:val="0"/>
                <w:sz w:val="24"/>
              </w:rPr>
            </w:pPr>
          </w:p>
        </w:tc>
        <w:tc>
          <w:tcPr>
            <w:tcW w:w="1831" w:type="dxa"/>
            <w:vAlign w:val="center"/>
          </w:tcPr>
          <w:p>
            <w:pPr>
              <w:jc w:val="center"/>
              <w:rPr>
                <w:rFonts w:cs="等线" w:asciiTheme="minorEastAsia" w:hAnsiTheme="minorEastAsia" w:eastAsiaTheme="minorEastAsia"/>
                <w:color w:val="auto"/>
                <w:kern w:val="0"/>
                <w:sz w:val="24"/>
              </w:rPr>
            </w:pPr>
          </w:p>
        </w:tc>
        <w:tc>
          <w:tcPr>
            <w:tcW w:w="1362" w:type="dxa"/>
            <w:vAlign w:val="center"/>
          </w:tcPr>
          <w:p>
            <w:pPr>
              <w:jc w:val="center"/>
              <w:rPr>
                <w:rFonts w:cs="等线" w:asciiTheme="minorEastAsia" w:hAnsiTheme="minorEastAsia" w:eastAsiaTheme="minorEastAsia"/>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pPr>
              <w:jc w:val="center"/>
              <w:rPr>
                <w:rFonts w:cs="等线" w:asciiTheme="minorEastAsia" w:hAnsiTheme="minorEastAsia" w:eastAsiaTheme="minorEastAsia"/>
                <w:color w:val="auto"/>
                <w:kern w:val="0"/>
                <w:sz w:val="24"/>
              </w:rPr>
            </w:pPr>
          </w:p>
        </w:tc>
        <w:tc>
          <w:tcPr>
            <w:tcW w:w="2338" w:type="dxa"/>
            <w:vAlign w:val="center"/>
          </w:tcPr>
          <w:p>
            <w:pPr>
              <w:widowControl/>
              <w:ind w:firstLine="480"/>
              <w:jc w:val="center"/>
              <w:rPr>
                <w:rFonts w:cs="等线" w:asciiTheme="minorEastAsia" w:hAnsiTheme="minorEastAsia" w:eastAsiaTheme="minorEastAsia"/>
                <w:color w:val="auto"/>
                <w:kern w:val="0"/>
                <w:sz w:val="24"/>
              </w:rPr>
            </w:pPr>
          </w:p>
        </w:tc>
        <w:tc>
          <w:tcPr>
            <w:tcW w:w="3376" w:type="dxa"/>
            <w:vAlign w:val="center"/>
          </w:tcPr>
          <w:p>
            <w:pPr>
              <w:jc w:val="center"/>
              <w:rPr>
                <w:rFonts w:cs="等线" w:asciiTheme="minorEastAsia" w:hAnsiTheme="minorEastAsia" w:eastAsiaTheme="minorEastAsia"/>
                <w:color w:val="auto"/>
                <w:kern w:val="0"/>
                <w:sz w:val="24"/>
              </w:rPr>
            </w:pPr>
          </w:p>
        </w:tc>
        <w:tc>
          <w:tcPr>
            <w:tcW w:w="1831" w:type="dxa"/>
            <w:vAlign w:val="center"/>
          </w:tcPr>
          <w:p>
            <w:pPr>
              <w:jc w:val="center"/>
              <w:rPr>
                <w:rFonts w:cs="等线" w:asciiTheme="minorEastAsia" w:hAnsiTheme="minorEastAsia" w:eastAsiaTheme="minorEastAsia"/>
                <w:color w:val="auto"/>
                <w:kern w:val="0"/>
                <w:sz w:val="24"/>
              </w:rPr>
            </w:pPr>
          </w:p>
        </w:tc>
        <w:tc>
          <w:tcPr>
            <w:tcW w:w="1362" w:type="dxa"/>
            <w:vAlign w:val="center"/>
          </w:tcPr>
          <w:p>
            <w:pPr>
              <w:jc w:val="center"/>
              <w:rPr>
                <w:rFonts w:cs="等线" w:asciiTheme="minorEastAsia" w:hAnsiTheme="minorEastAsia" w:eastAsiaTheme="minorEastAsia"/>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pPr>
              <w:jc w:val="center"/>
              <w:rPr>
                <w:rFonts w:cs="等线" w:asciiTheme="minorEastAsia" w:hAnsiTheme="minorEastAsia" w:eastAsiaTheme="minorEastAsia"/>
                <w:color w:val="auto"/>
                <w:kern w:val="0"/>
                <w:sz w:val="24"/>
              </w:rPr>
            </w:pPr>
          </w:p>
        </w:tc>
        <w:tc>
          <w:tcPr>
            <w:tcW w:w="2338" w:type="dxa"/>
            <w:vAlign w:val="center"/>
          </w:tcPr>
          <w:p>
            <w:pPr>
              <w:widowControl/>
              <w:ind w:firstLine="480"/>
              <w:jc w:val="center"/>
              <w:rPr>
                <w:rFonts w:cs="等线" w:asciiTheme="minorEastAsia" w:hAnsiTheme="minorEastAsia" w:eastAsiaTheme="minorEastAsia"/>
                <w:color w:val="auto"/>
                <w:kern w:val="0"/>
                <w:sz w:val="24"/>
              </w:rPr>
            </w:pPr>
          </w:p>
        </w:tc>
        <w:tc>
          <w:tcPr>
            <w:tcW w:w="3376" w:type="dxa"/>
            <w:vAlign w:val="center"/>
          </w:tcPr>
          <w:p>
            <w:pPr>
              <w:jc w:val="center"/>
              <w:rPr>
                <w:rFonts w:cs="等线" w:asciiTheme="minorEastAsia" w:hAnsiTheme="minorEastAsia" w:eastAsiaTheme="minorEastAsia"/>
                <w:color w:val="auto"/>
                <w:kern w:val="0"/>
                <w:sz w:val="24"/>
              </w:rPr>
            </w:pPr>
          </w:p>
        </w:tc>
        <w:tc>
          <w:tcPr>
            <w:tcW w:w="1831" w:type="dxa"/>
            <w:vAlign w:val="center"/>
          </w:tcPr>
          <w:p>
            <w:pPr>
              <w:jc w:val="center"/>
              <w:rPr>
                <w:rFonts w:cs="等线" w:asciiTheme="minorEastAsia" w:hAnsiTheme="minorEastAsia" w:eastAsiaTheme="minorEastAsia"/>
                <w:color w:val="auto"/>
                <w:kern w:val="0"/>
                <w:sz w:val="24"/>
              </w:rPr>
            </w:pPr>
          </w:p>
        </w:tc>
        <w:tc>
          <w:tcPr>
            <w:tcW w:w="1362" w:type="dxa"/>
            <w:vAlign w:val="center"/>
          </w:tcPr>
          <w:p>
            <w:pPr>
              <w:jc w:val="center"/>
              <w:rPr>
                <w:rFonts w:cs="等线" w:asciiTheme="minorEastAsia" w:hAnsiTheme="minorEastAsia" w:eastAsiaTheme="minorEastAsia"/>
                <w:color w:val="auto"/>
                <w:kern w:val="0"/>
                <w:sz w:val="24"/>
              </w:rPr>
            </w:pPr>
          </w:p>
        </w:tc>
      </w:tr>
    </w:tbl>
    <w:p>
      <w:pPr>
        <w:spacing w:before="241" w:beforeLines="50" w:after="241" w:afterLines="50"/>
        <w:rPr>
          <w:rFonts w:cs="宋体" w:asciiTheme="minorEastAsia" w:hAnsiTheme="minorEastAsia" w:eastAsiaTheme="minorEastAsia"/>
          <w:color w:val="auto"/>
          <w:sz w:val="24"/>
        </w:rPr>
      </w:pPr>
    </w:p>
    <w:p>
      <w:pPr>
        <w:widowControl/>
        <w:jc w:val="left"/>
        <w:rPr>
          <w:rFonts w:cs="宋体" w:asciiTheme="minorEastAsia" w:hAnsiTheme="minorEastAsia" w:eastAsiaTheme="minorEastAsia"/>
          <w:color w:val="auto"/>
          <w:sz w:val="24"/>
        </w:rPr>
      </w:pPr>
      <w:r>
        <w:rPr>
          <w:rFonts w:cs="宋体" w:asciiTheme="minorEastAsia" w:hAnsiTheme="minorEastAsia" w:eastAsiaTheme="minorEastAsia"/>
          <w:color w:val="auto"/>
          <w:sz w:val="24"/>
        </w:rPr>
        <w:br w:type="page"/>
      </w:r>
    </w:p>
    <w:p>
      <w:pPr>
        <w:spacing w:before="241" w:beforeLines="50" w:after="241" w:afterLines="50"/>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附件</w:t>
      </w:r>
      <w:r>
        <w:rPr>
          <w:rFonts w:hint="eastAsia" w:cs="宋体" w:asciiTheme="minorEastAsia" w:hAnsiTheme="minorEastAsia" w:eastAsiaTheme="minorEastAsia"/>
          <w:b/>
          <w:bCs/>
          <w:color w:val="auto"/>
          <w:sz w:val="24"/>
          <w:lang w:val="en-US" w:eastAsia="zh-CN"/>
        </w:rPr>
        <w:t>2</w:t>
      </w:r>
      <w:r>
        <w:rPr>
          <w:rFonts w:hint="eastAsia" w:cs="宋体" w:asciiTheme="minorEastAsia" w:hAnsiTheme="minorEastAsia" w:eastAsiaTheme="minorEastAsia"/>
          <w:b/>
          <w:bCs/>
          <w:color w:val="auto"/>
          <w:sz w:val="24"/>
        </w:rPr>
        <w:t>：</w:t>
      </w:r>
    </w:p>
    <w:p>
      <w:pPr>
        <w:spacing w:before="241" w:beforeLines="50" w:after="241" w:afterLines="50"/>
        <w:jc w:val="center"/>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医疗设备入库、安装验收告知书</w:t>
      </w:r>
    </w:p>
    <w:p>
      <w:pPr>
        <w:spacing w:before="241" w:beforeLines="50" w:after="241" w:afterLines="50"/>
        <w:ind w:firstLine="498"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根据《医疗器械监督管理条例》、《广安市人民医院设备物质采购执行工作规范（试行）》等规定，告知我院的医疗设备入库、安装验收流程以及注意事项。</w:t>
      </w:r>
    </w:p>
    <w:p>
      <w:pPr>
        <w:spacing w:before="241" w:beforeLines="50" w:after="241" w:afterLines="50"/>
        <w:ind w:firstLine="498"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医疗设备入库，请成交供应商携带采购合同复印件（政府采购需中标通知书）、设备厂家资质及注册证、成交供应商资质、送货单以及发票（进口设备需报关单、商检证）至医学工程科（办公楼140办公室），办理入库手续。</w:t>
      </w:r>
    </w:p>
    <w:p>
      <w:pPr>
        <w:spacing w:before="241" w:beforeLines="50" w:after="241" w:afterLines="50"/>
        <w:ind w:firstLine="498"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设备安装验收，请将医疗设备送至使用科室安装地点，医学工程科和使用科室共同验收。验收事项包含查验设备品牌型号、数量、附件、性能等，并填写验收单。其次对于使用科室首次购进设备应当由安装工程师对医护人员开展培训，并填写培训记录。验收完成后请将设备使用说明书、合格证、保修卡交至医学工程科。</w:t>
      </w:r>
    </w:p>
    <w:p>
      <w:pPr>
        <w:spacing w:before="241" w:beforeLines="50" w:after="241" w:afterLines="50"/>
        <w:ind w:firstLine="498"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3、政府采购设备在安装验收后，向采购科申请履约验收，由采购科组织进行，履约验收完成后再至医学工程科办理设备入库。</w:t>
      </w:r>
    </w:p>
    <w:p>
      <w:pPr>
        <w:pStyle w:val="2"/>
        <w:spacing w:line="240" w:lineRule="auto"/>
        <w:ind w:firstLine="498" w:firstLineChars="200"/>
        <w:rPr>
          <w:rFonts w:hint="eastAsia"/>
          <w:color w:val="auto"/>
        </w:rPr>
      </w:pPr>
      <w:r>
        <w:rPr>
          <w:rFonts w:hint="eastAsia"/>
          <w:color w:val="auto"/>
        </w:rPr>
        <w:t>4、政府采购设备在履约验收合格后，若涉及退还履约保证金，请携带项目合同复印件、履约验收合格报告复印件、退还履约保证金申请原件至采购科办理相关手续。</w:t>
      </w:r>
    </w:p>
    <w:p>
      <w:pPr>
        <w:pStyle w:val="39"/>
        <w:rPr>
          <w:rFonts w:hint="eastAsia" w:cs="Times New Roman"/>
          <w:b/>
          <w:bCs/>
          <w:color w:val="auto"/>
          <w:kern w:val="2"/>
          <w:sz w:val="36"/>
          <w:szCs w:val="32"/>
          <w:lang w:val="en-US" w:eastAsia="zh-CN" w:bidi="ar-SA"/>
        </w:rPr>
      </w:pPr>
      <w:r>
        <w:rPr>
          <w:rFonts w:hint="eastAsia"/>
          <w:color w:val="auto"/>
        </w:rPr>
        <w:br w:type="page"/>
      </w:r>
      <w:bookmarkStart w:id="70" w:name="_Toc30899"/>
      <w:r>
        <w:rPr>
          <w:rFonts w:hint="eastAsia" w:ascii="Cambria" w:hAnsi="Cambria" w:eastAsia="华文中宋" w:cs="Times New Roman"/>
          <w:b/>
          <w:bCs/>
          <w:color w:val="auto"/>
          <w:kern w:val="2"/>
          <w:sz w:val="36"/>
          <w:szCs w:val="32"/>
          <w:lang w:val="en-US" w:eastAsia="zh-CN" w:bidi="ar-SA"/>
        </w:rPr>
        <w:t>第</w:t>
      </w:r>
      <w:r>
        <w:rPr>
          <w:rFonts w:hint="eastAsia" w:cs="Times New Roman"/>
          <w:b/>
          <w:bCs/>
          <w:color w:val="auto"/>
          <w:kern w:val="2"/>
          <w:sz w:val="36"/>
          <w:szCs w:val="32"/>
          <w:lang w:val="en-US" w:eastAsia="zh-CN" w:bidi="ar-SA"/>
        </w:rPr>
        <w:t>七</w:t>
      </w:r>
      <w:r>
        <w:rPr>
          <w:rFonts w:hint="eastAsia" w:ascii="Cambria" w:hAnsi="Cambria" w:eastAsia="华文中宋" w:cs="Times New Roman"/>
          <w:b/>
          <w:bCs/>
          <w:color w:val="auto"/>
          <w:kern w:val="2"/>
          <w:sz w:val="36"/>
          <w:szCs w:val="32"/>
          <w:lang w:val="en-US" w:eastAsia="zh-CN" w:bidi="ar-SA"/>
        </w:rPr>
        <w:t xml:space="preserve">章  </w:t>
      </w:r>
      <w:r>
        <w:rPr>
          <w:rFonts w:hint="eastAsia" w:cs="Times New Roman"/>
          <w:b/>
          <w:bCs/>
          <w:color w:val="auto"/>
          <w:kern w:val="2"/>
          <w:sz w:val="36"/>
          <w:szCs w:val="32"/>
          <w:lang w:val="en-US" w:eastAsia="zh-CN" w:bidi="ar-SA"/>
        </w:rPr>
        <w:t>广安市人民医院供应商黑名单管理办法</w:t>
      </w:r>
      <w:bookmarkEnd w:id="70"/>
    </w:p>
    <w:p>
      <w:pPr>
        <w:jc w:val="center"/>
        <w:rPr>
          <w:rFonts w:hint="eastAsia"/>
          <w:b/>
          <w:bCs/>
          <w:color w:val="auto"/>
          <w:sz w:val="28"/>
          <w:szCs w:val="28"/>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color w:val="auto"/>
          <w:sz w:val="28"/>
          <w:szCs w:val="28"/>
        </w:rPr>
      </w:pPr>
      <w:r>
        <w:rPr>
          <w:rFonts w:hint="eastAsia"/>
          <w:b/>
          <w:bCs/>
          <w:color w:val="auto"/>
          <w:sz w:val="28"/>
          <w:szCs w:val="28"/>
        </w:rPr>
        <w:t>第一章 总则</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b/>
          <w:bCs/>
          <w:color w:val="auto"/>
          <w:sz w:val="24"/>
          <w:szCs w:val="24"/>
        </w:rPr>
        <w:t>第一条</w:t>
      </w:r>
      <w:r>
        <w:rPr>
          <w:rFonts w:hint="eastAsia"/>
          <w:color w:val="auto"/>
          <w:sz w:val="24"/>
          <w:szCs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b/>
          <w:bCs/>
          <w:color w:val="auto"/>
          <w:sz w:val="24"/>
          <w:szCs w:val="24"/>
        </w:rPr>
        <w:t>第二条</w:t>
      </w:r>
      <w:r>
        <w:rPr>
          <w:rFonts w:hint="eastAsia"/>
          <w:color w:val="auto"/>
          <w:sz w:val="24"/>
          <w:szCs w:val="24"/>
        </w:rPr>
        <w:t xml:space="preserve"> 本办法适用于参与医院医疗设备、医用耗材、药品试剂、基建工程、维修维护、服务外包、信息化建设等所有采购项目的供应商的管理。</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b/>
          <w:bCs/>
          <w:color w:val="auto"/>
          <w:sz w:val="24"/>
          <w:szCs w:val="24"/>
        </w:rPr>
        <w:t>第三条</w:t>
      </w:r>
      <w:r>
        <w:rPr>
          <w:rFonts w:hint="eastAsia"/>
          <w:color w:val="auto"/>
          <w:sz w:val="24"/>
          <w:szCs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b/>
          <w:bCs/>
          <w:color w:val="auto"/>
          <w:sz w:val="24"/>
          <w:szCs w:val="24"/>
        </w:rPr>
        <w:t>第四条</w:t>
      </w:r>
      <w:r>
        <w:rPr>
          <w:rFonts w:hint="eastAsia"/>
          <w:color w:val="auto"/>
          <w:sz w:val="24"/>
          <w:szCs w:val="24"/>
        </w:rPr>
        <w:t xml:space="preserve"> 本办法所称供应商黑名单是指黑名单供应商名录。</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color w:val="auto"/>
          <w:sz w:val="28"/>
          <w:szCs w:val="28"/>
        </w:rPr>
      </w:pPr>
      <w:r>
        <w:rPr>
          <w:rFonts w:hint="eastAsia"/>
          <w:b/>
          <w:bCs/>
          <w:color w:val="auto"/>
          <w:sz w:val="28"/>
          <w:szCs w:val="28"/>
        </w:rPr>
        <w:t>第二章 列入供应商黑名单依据</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b/>
          <w:bCs/>
          <w:color w:val="auto"/>
          <w:sz w:val="24"/>
          <w:szCs w:val="24"/>
        </w:rPr>
        <w:t>第五条</w:t>
      </w:r>
      <w:r>
        <w:rPr>
          <w:rFonts w:hint="eastAsia"/>
          <w:color w:val="auto"/>
          <w:sz w:val="24"/>
          <w:szCs w:val="24"/>
        </w:rPr>
        <w:t xml:space="preserve"> 供应商在招投标、非招标采购、履约和服务等过程中具有下列行为之一的，列入供应商黑名单：</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color w:val="auto"/>
          <w:sz w:val="24"/>
          <w:szCs w:val="24"/>
        </w:rPr>
        <w:t>（一）实施商业贿赂行为的。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color w:val="auto"/>
          <w:sz w:val="24"/>
          <w:szCs w:val="24"/>
        </w:rPr>
        <w:t>（二）威胁、恐吓医院工作人员，扰乱医院正常工作秩序的。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color w:val="auto"/>
          <w:sz w:val="24"/>
          <w:szCs w:val="24"/>
        </w:rPr>
        <w:t>（三）提供虚假营业执照、资质证书、体系认证、业绩证明、项目管理人员资质信息和发票的。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color w:val="auto"/>
          <w:sz w:val="24"/>
          <w:szCs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color w:val="auto"/>
          <w:sz w:val="24"/>
          <w:szCs w:val="24"/>
        </w:rPr>
        <w:t>（五）严重违反投标约定，提高价格、降低质量、无故拖延供货时间的；非法转包、违约分包以及擅自更换项目经理的；使用伪劣材料、以次充好或偷换合同内约定材料品牌、规格型号的。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color w:val="auto"/>
          <w:sz w:val="24"/>
          <w:szCs w:val="24"/>
        </w:rPr>
        <w:t>（六）在履行投标承诺、响应承诺或合同过程中，出现严重的质量问题或给医院造成经济损失、安全事故以及不良社会影响的。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color w:val="auto"/>
          <w:sz w:val="24"/>
          <w:szCs w:val="24"/>
        </w:rPr>
        <w:t>（七）恶意拖欠或克扣员工、雇工工资或报酬引起纠纷，给医院造成不良声誉影响的。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color w:val="auto"/>
          <w:sz w:val="24"/>
          <w:szCs w:val="24"/>
        </w:rPr>
        <w:t>（八）其它违反国家法律法规给医院带来不良影响的。</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color w:val="auto"/>
          <w:sz w:val="28"/>
          <w:szCs w:val="28"/>
        </w:rPr>
      </w:pPr>
      <w:r>
        <w:rPr>
          <w:rFonts w:hint="eastAsia"/>
          <w:b/>
          <w:bCs/>
          <w:color w:val="auto"/>
          <w:sz w:val="28"/>
          <w:szCs w:val="28"/>
        </w:rPr>
        <w:t>第三章 供应商黑名单的建立和管理</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b/>
          <w:bCs/>
          <w:color w:val="auto"/>
          <w:sz w:val="24"/>
          <w:szCs w:val="24"/>
        </w:rPr>
        <w:t xml:space="preserve">第六条 </w:t>
      </w:r>
      <w:r>
        <w:rPr>
          <w:rFonts w:hint="eastAsia"/>
          <w:color w:val="auto"/>
          <w:sz w:val="24"/>
          <w:szCs w:val="24"/>
        </w:rPr>
        <w:t>医院医疗设备、医用耗材、药品试剂、基建工程、维修维护、服务外包、信息化建设等主管部门，按照本办法第二章之规定提出供应商黑名单建议，报院长办公会审定后，交督查办统一登记管理。</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b/>
          <w:bCs/>
          <w:color w:val="auto"/>
          <w:sz w:val="24"/>
          <w:szCs w:val="24"/>
        </w:rPr>
        <w:t>第七条</w:t>
      </w:r>
      <w:r>
        <w:rPr>
          <w:rFonts w:hint="eastAsia"/>
          <w:color w:val="auto"/>
          <w:sz w:val="24"/>
          <w:szCs w:val="24"/>
        </w:rPr>
        <w:t xml:space="preserve"> 督查办应加强对供应商黑名单的建立和日常管理</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color w:val="auto"/>
          <w:sz w:val="24"/>
          <w:szCs w:val="24"/>
        </w:rPr>
      </w:pPr>
      <w:r>
        <w:rPr>
          <w:rFonts w:hint="eastAsia"/>
          <w:color w:val="auto"/>
          <w:sz w:val="24"/>
          <w:szCs w:val="24"/>
        </w:rPr>
        <w:t>工作，督促各职能科室及时向医院上报供应商黑名单，定期（每半年）或不定期（每次黑名单更新后）向各职能科室通报供应商黑名单。</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b/>
          <w:bCs/>
          <w:color w:val="auto"/>
          <w:sz w:val="24"/>
          <w:szCs w:val="24"/>
        </w:rPr>
        <w:t>第八条</w:t>
      </w:r>
      <w:r>
        <w:rPr>
          <w:rFonts w:hint="eastAsia"/>
          <w:color w:val="auto"/>
          <w:sz w:val="24"/>
          <w:szCs w:val="24"/>
        </w:rPr>
        <w:t xml:space="preserve"> 各职能科室在工作中不得与黑名单供应商合作。</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color w:val="auto"/>
          <w:sz w:val="28"/>
          <w:szCs w:val="28"/>
        </w:rPr>
      </w:pPr>
      <w:r>
        <w:rPr>
          <w:rFonts w:hint="eastAsia"/>
          <w:b/>
          <w:bCs/>
          <w:color w:val="auto"/>
          <w:sz w:val="28"/>
          <w:szCs w:val="28"/>
        </w:rPr>
        <w:t>第四章 黑名单供应商惩戒标准及措施</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b/>
          <w:bCs/>
          <w:color w:val="auto"/>
          <w:sz w:val="24"/>
          <w:szCs w:val="24"/>
        </w:rPr>
        <w:t>第九条</w:t>
      </w:r>
      <w:r>
        <w:rPr>
          <w:rFonts w:hint="eastAsia"/>
          <w:color w:val="auto"/>
          <w:sz w:val="24"/>
          <w:szCs w:val="24"/>
        </w:rPr>
        <w:t xml:space="preserve"> 有下列行为之一的，两年内不得参与医院的招投标、非招标采购等业务往来，并终止已有合作业务：</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color w:val="auto"/>
          <w:sz w:val="24"/>
          <w:szCs w:val="24"/>
        </w:rPr>
        <w:t>（一）给医院工作人员赠送“红包”、回扣等，导致医院工作人员被纪检监察机关追责问责的。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color w:val="auto"/>
          <w:sz w:val="24"/>
          <w:szCs w:val="24"/>
        </w:rPr>
        <w:t>（二）不遵守医院管理制度，在医院诊疗及办公区域聚集、逗留，扰乱正常工作秩序，被安全保卫科警告、驱离3次及以上的。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color w:val="auto"/>
          <w:sz w:val="24"/>
          <w:szCs w:val="24"/>
        </w:rPr>
        <w:t>（三）因质量或售后服务差，给医院业务造成一定损失（直接损失1万元至10万元，不含10万元）或影响的。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color w:val="auto"/>
          <w:sz w:val="24"/>
          <w:szCs w:val="24"/>
        </w:rPr>
        <w:t>（四）采取不正当手段诋毁、排挤其他供应商，故意以虚构事实等方式进行投诉的。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color w:val="auto"/>
          <w:sz w:val="24"/>
          <w:szCs w:val="24"/>
        </w:rPr>
        <w:t>（五）拒不按规定交纳保证金的。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color w:val="auto"/>
          <w:sz w:val="24"/>
          <w:szCs w:val="24"/>
        </w:rPr>
        <w:t>（六）弄虚作假，虚报资质业绩或以其它欺诈方式骗取中标或成交的。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color w:val="auto"/>
          <w:sz w:val="24"/>
          <w:szCs w:val="24"/>
        </w:rPr>
        <w:t>（七）在签订合同时提出无理的附加条件或擅自更改合同实质性内容的。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b/>
          <w:bCs/>
          <w:color w:val="auto"/>
          <w:sz w:val="24"/>
          <w:szCs w:val="24"/>
        </w:rPr>
        <w:t>第十条</w:t>
      </w:r>
      <w:r>
        <w:rPr>
          <w:rFonts w:hint="eastAsia"/>
          <w:color w:val="auto"/>
          <w:sz w:val="24"/>
          <w:szCs w:val="24"/>
        </w:rPr>
        <w:t xml:space="preserve"> 有下列行为之一的，三年内不得参与医院招投标、非招标采购等业务往来，并终止已有合作业务：</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color w:val="auto"/>
          <w:sz w:val="24"/>
          <w:szCs w:val="24"/>
        </w:rPr>
        <w:t>（一）给医院工作人员赠送“红包”、回扣等，导致医院相关工作人员被司法机关认定为职务犯罪的。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color w:val="auto"/>
          <w:sz w:val="24"/>
          <w:szCs w:val="24"/>
        </w:rPr>
        <w:t>（二）对医院工作人员进行恐吓、威胁或组织、参与在医院诊疗及办公区域进行群体性聚集的。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color w:val="auto"/>
          <w:sz w:val="24"/>
          <w:szCs w:val="24"/>
        </w:rPr>
        <w:t>（三）不遵守采购和招标规则，在采购和招标过程中有恶意诽谤、诬告、陷害以及相互串通投标和围标等行为的。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color w:val="auto"/>
          <w:sz w:val="24"/>
          <w:szCs w:val="24"/>
        </w:rPr>
        <w:t>（四）发生重特大质量、安全事故，给医院或患者造成较大经济损失的（直接损失10万元以上，含10万元）。</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color w:val="auto"/>
          <w:sz w:val="24"/>
          <w:szCs w:val="24"/>
        </w:rPr>
        <w:t>（五）拒不接受医院监督的。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b/>
          <w:bCs/>
          <w:color w:val="auto"/>
          <w:sz w:val="24"/>
          <w:szCs w:val="24"/>
        </w:rPr>
        <w:t>第十一条</w:t>
      </w:r>
      <w:r>
        <w:rPr>
          <w:rFonts w:hint="eastAsia"/>
          <w:color w:val="auto"/>
          <w:sz w:val="24"/>
          <w:szCs w:val="24"/>
        </w:rPr>
        <w:t xml:space="preserve"> 纪检监察机关和司法机关如有关于供应商黑名单的要求，遵照相关要求执行。</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color w:val="auto"/>
          <w:sz w:val="28"/>
          <w:szCs w:val="28"/>
        </w:rPr>
      </w:pPr>
      <w:r>
        <w:rPr>
          <w:rFonts w:hint="eastAsia"/>
          <w:b/>
          <w:bCs/>
          <w:color w:val="auto"/>
          <w:sz w:val="28"/>
          <w:szCs w:val="28"/>
        </w:rPr>
        <w:t>第五章 附则</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b/>
          <w:bCs/>
          <w:color w:val="auto"/>
          <w:sz w:val="24"/>
          <w:szCs w:val="24"/>
        </w:rPr>
        <w:t>第十二条</w:t>
      </w:r>
      <w:r>
        <w:rPr>
          <w:rFonts w:hint="eastAsia"/>
          <w:color w:val="auto"/>
          <w:sz w:val="24"/>
          <w:szCs w:val="24"/>
        </w:rPr>
        <w:t xml:space="preserve"> 本办法由督查办公室负责解释</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b/>
          <w:bCs/>
          <w:color w:val="auto"/>
          <w:sz w:val="24"/>
          <w:szCs w:val="24"/>
        </w:rPr>
        <w:t>第十三条</w:t>
      </w:r>
      <w:r>
        <w:rPr>
          <w:rFonts w:hint="eastAsia"/>
          <w:color w:val="auto"/>
          <w:sz w:val="24"/>
          <w:szCs w:val="24"/>
        </w:rPr>
        <w:t xml:space="preserve"> 本办法自印发之日起施行。</w:t>
      </w:r>
    </w:p>
    <w:sectPr>
      <w:footerReference r:id="rId9" w:type="default"/>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MS Sans Serif">
    <w:altName w:val="Segoe Print"/>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Eʩ">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46"/>
      </w:rPr>
    </w:pPr>
    <w:r>
      <w:fldChar w:fldCharType="begin"/>
    </w:r>
    <w:r>
      <w:rPr>
        <w:rStyle w:val="46"/>
      </w:rPr>
      <w:instrText xml:space="preserve">PAGE  </w:instrText>
    </w:r>
    <w:r>
      <w:fldChar w:fldCharType="end"/>
    </w:r>
  </w:p>
  <w:p>
    <w:pPr>
      <w:pStyle w:val="2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23206F"/>
    <w:multiLevelType w:val="singleLevel"/>
    <w:tmpl w:val="9A23206F"/>
    <w:lvl w:ilvl="0" w:tentative="0">
      <w:start w:val="3"/>
      <w:numFmt w:val="decimal"/>
      <w:suff w:val="space"/>
      <w:lvlText w:val="%1."/>
      <w:lvlJc w:val="left"/>
    </w:lvl>
  </w:abstractNum>
  <w:abstractNum w:abstractNumId="1">
    <w:nsid w:val="A95AA765"/>
    <w:multiLevelType w:val="singleLevel"/>
    <w:tmpl w:val="A95AA765"/>
    <w:lvl w:ilvl="0" w:tentative="0">
      <w:start w:val="7"/>
      <w:numFmt w:val="decimal"/>
      <w:suff w:val="space"/>
      <w:lvlText w:val="%1."/>
      <w:lvlJc w:val="left"/>
    </w:lvl>
  </w:abstractNum>
  <w:abstractNum w:abstractNumId="2">
    <w:nsid w:val="B03C14E8"/>
    <w:multiLevelType w:val="singleLevel"/>
    <w:tmpl w:val="B03C14E8"/>
    <w:lvl w:ilvl="0" w:tentative="0">
      <w:start w:val="2"/>
      <w:numFmt w:val="upperLetter"/>
      <w:suff w:val="space"/>
      <w:lvlText w:val="%1."/>
      <w:lvlJc w:val="left"/>
    </w:lvl>
  </w:abstractNum>
  <w:abstractNum w:abstractNumId="3">
    <w:nsid w:val="B79827A6"/>
    <w:multiLevelType w:val="singleLevel"/>
    <w:tmpl w:val="B79827A6"/>
    <w:lvl w:ilvl="0" w:tentative="0">
      <w:start w:val="10"/>
      <w:numFmt w:val="decimal"/>
      <w:suff w:val="space"/>
      <w:lvlText w:val="%1."/>
      <w:lvlJc w:val="left"/>
    </w:lvl>
  </w:abstractNum>
  <w:abstractNum w:abstractNumId="4">
    <w:nsid w:val="0409F870"/>
    <w:multiLevelType w:val="singleLevel"/>
    <w:tmpl w:val="0409F870"/>
    <w:lvl w:ilvl="0" w:tentative="0">
      <w:start w:val="12"/>
      <w:numFmt w:val="decimal"/>
      <w:suff w:val="space"/>
      <w:lvlText w:val="%1."/>
      <w:lvlJc w:val="left"/>
    </w:lvl>
  </w:abstractNum>
  <w:abstractNum w:abstractNumId="5">
    <w:nsid w:val="3711B2C1"/>
    <w:multiLevelType w:val="singleLevel"/>
    <w:tmpl w:val="3711B2C1"/>
    <w:lvl w:ilvl="0" w:tentative="0">
      <w:start w:val="5"/>
      <w:numFmt w:val="decimal"/>
      <w:suff w:val="space"/>
      <w:lvlText w:val="%1."/>
      <w:lvlJc w:val="left"/>
    </w:lvl>
  </w:abstractNum>
  <w:abstractNum w:abstractNumId="6">
    <w:nsid w:val="42D89A0A"/>
    <w:multiLevelType w:val="singleLevel"/>
    <w:tmpl w:val="42D89A0A"/>
    <w:lvl w:ilvl="0" w:tentative="0">
      <w:start w:val="1"/>
      <w:numFmt w:val="upperLetter"/>
      <w:suff w:val="space"/>
      <w:lvlText w:val="%1."/>
      <w:lvlJc w:val="left"/>
    </w:lvl>
  </w:abstractNum>
  <w:abstractNum w:abstractNumId="7">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8">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8F1C484"/>
    <w:multiLevelType w:val="singleLevel"/>
    <w:tmpl w:val="58F1C484"/>
    <w:lvl w:ilvl="0" w:tentative="0">
      <w:start w:val="2"/>
      <w:numFmt w:val="decimal"/>
      <w:suff w:val="nothing"/>
      <w:lvlText w:val="%1、"/>
      <w:lvlJc w:val="left"/>
    </w:lvl>
  </w:abstractNum>
  <w:abstractNum w:abstractNumId="10">
    <w:nsid w:val="60AE39CC"/>
    <w:multiLevelType w:val="multilevel"/>
    <w:tmpl w:val="60AE39CC"/>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8"/>
      <w:lvlText w:val="           "/>
      <w:lvlJc w:val="left"/>
      <w:pPr>
        <w:tabs>
          <w:tab w:val="left" w:pos="1440"/>
        </w:tabs>
        <w:ind w:left="1152" w:hanging="1152"/>
      </w:pPr>
      <w:rPr>
        <w:rFonts w:hint="eastAsia"/>
      </w:rPr>
    </w:lvl>
    <w:lvl w:ilvl="6" w:tentative="0">
      <w:start w:val="1"/>
      <w:numFmt w:val="decimal"/>
      <w:pStyle w:val="9"/>
      <w:lvlText w:val="%1.%2.%3.%4.%5.%6.%7"/>
      <w:lvlJc w:val="left"/>
      <w:pPr>
        <w:tabs>
          <w:tab w:val="left" w:pos="2520"/>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1">
    <w:nsid w:val="78FD37F3"/>
    <w:multiLevelType w:val="singleLevel"/>
    <w:tmpl w:val="78FD37F3"/>
    <w:lvl w:ilvl="0" w:tentative="0">
      <w:start w:val="16"/>
      <w:numFmt w:val="decimal"/>
      <w:suff w:val="space"/>
      <w:lvlText w:val="%1."/>
      <w:lvlJc w:val="left"/>
    </w:lvl>
  </w:abstractNum>
  <w:num w:numId="1">
    <w:abstractNumId w:val="10"/>
  </w:num>
  <w:num w:numId="2">
    <w:abstractNumId w:val="7"/>
  </w:num>
  <w:num w:numId="3">
    <w:abstractNumId w:val="0"/>
  </w:num>
  <w:num w:numId="4">
    <w:abstractNumId w:val="5"/>
  </w:num>
  <w:num w:numId="5">
    <w:abstractNumId w:val="1"/>
  </w:num>
  <w:num w:numId="6">
    <w:abstractNumId w:val="6"/>
  </w:num>
  <w:num w:numId="7">
    <w:abstractNumId w:val="2"/>
  </w:num>
  <w:num w:numId="8">
    <w:abstractNumId w:val="3"/>
  </w:num>
  <w:num w:numId="9">
    <w:abstractNumId w:val="4"/>
  </w:num>
  <w:num w:numId="10">
    <w:abstractNumId w:val="1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48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B1758"/>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984"/>
    <w:rsid w:val="00671E8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279"/>
    <w:rsid w:val="007D1423"/>
    <w:rsid w:val="007D1700"/>
    <w:rsid w:val="007D2160"/>
    <w:rsid w:val="007D2D9A"/>
    <w:rsid w:val="007D3111"/>
    <w:rsid w:val="007D3B5B"/>
    <w:rsid w:val="007D4C8D"/>
    <w:rsid w:val="007D4C97"/>
    <w:rsid w:val="007D59FF"/>
    <w:rsid w:val="007D5B8D"/>
    <w:rsid w:val="007D6B9B"/>
    <w:rsid w:val="007D6CF6"/>
    <w:rsid w:val="007D71E0"/>
    <w:rsid w:val="007D735D"/>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ADC"/>
    <w:rsid w:val="00A934E4"/>
    <w:rsid w:val="00A9392E"/>
    <w:rsid w:val="00A94DC8"/>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9B6"/>
    <w:rsid w:val="00AC6A28"/>
    <w:rsid w:val="00AC7173"/>
    <w:rsid w:val="00AC76EE"/>
    <w:rsid w:val="00AD14FC"/>
    <w:rsid w:val="00AD1708"/>
    <w:rsid w:val="00AD270F"/>
    <w:rsid w:val="00AD350E"/>
    <w:rsid w:val="00AD3CB7"/>
    <w:rsid w:val="00AD6685"/>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3504"/>
    <w:rsid w:val="00E14040"/>
    <w:rsid w:val="00E14B3D"/>
    <w:rsid w:val="00E15369"/>
    <w:rsid w:val="00E154A6"/>
    <w:rsid w:val="00E16880"/>
    <w:rsid w:val="00E16AC5"/>
    <w:rsid w:val="00E16B8D"/>
    <w:rsid w:val="00E16E19"/>
    <w:rsid w:val="00E176D2"/>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4BD7"/>
    <w:rsid w:val="00ED6C86"/>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53B9A"/>
    <w:rsid w:val="013A3363"/>
    <w:rsid w:val="0176295D"/>
    <w:rsid w:val="01891DA9"/>
    <w:rsid w:val="018D6267"/>
    <w:rsid w:val="01B42DE3"/>
    <w:rsid w:val="02284BE0"/>
    <w:rsid w:val="03422543"/>
    <w:rsid w:val="036B5CE3"/>
    <w:rsid w:val="03C375BE"/>
    <w:rsid w:val="043263EE"/>
    <w:rsid w:val="045D4FD9"/>
    <w:rsid w:val="04802212"/>
    <w:rsid w:val="04B877EB"/>
    <w:rsid w:val="04D27862"/>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DE46363"/>
    <w:rsid w:val="0E5851FF"/>
    <w:rsid w:val="0F5915BC"/>
    <w:rsid w:val="0FB82D70"/>
    <w:rsid w:val="0FD53D27"/>
    <w:rsid w:val="0FD763B0"/>
    <w:rsid w:val="111548C2"/>
    <w:rsid w:val="11207428"/>
    <w:rsid w:val="11437E33"/>
    <w:rsid w:val="11CA2B5B"/>
    <w:rsid w:val="12AB0B92"/>
    <w:rsid w:val="12CA302D"/>
    <w:rsid w:val="136000E7"/>
    <w:rsid w:val="138D37EE"/>
    <w:rsid w:val="139F6D01"/>
    <w:rsid w:val="147E3FD5"/>
    <w:rsid w:val="151B2A92"/>
    <w:rsid w:val="15A25A23"/>
    <w:rsid w:val="16277BF7"/>
    <w:rsid w:val="164E610E"/>
    <w:rsid w:val="16775A33"/>
    <w:rsid w:val="17662E4D"/>
    <w:rsid w:val="179130E9"/>
    <w:rsid w:val="17B3471B"/>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B825D3"/>
    <w:rsid w:val="1DEC1A26"/>
    <w:rsid w:val="1DFF7AD1"/>
    <w:rsid w:val="1E364150"/>
    <w:rsid w:val="1E6E00F8"/>
    <w:rsid w:val="1E9A0BE8"/>
    <w:rsid w:val="1F036681"/>
    <w:rsid w:val="1F1F116E"/>
    <w:rsid w:val="1F67168E"/>
    <w:rsid w:val="20910269"/>
    <w:rsid w:val="211300C4"/>
    <w:rsid w:val="22117EC4"/>
    <w:rsid w:val="246E22D2"/>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923DB1"/>
    <w:rsid w:val="2BC8724E"/>
    <w:rsid w:val="2BDB1143"/>
    <w:rsid w:val="2BE31C66"/>
    <w:rsid w:val="2C196C94"/>
    <w:rsid w:val="2C2A3EE0"/>
    <w:rsid w:val="2C585898"/>
    <w:rsid w:val="2C815890"/>
    <w:rsid w:val="2C904172"/>
    <w:rsid w:val="2C9756FA"/>
    <w:rsid w:val="2CCE4B60"/>
    <w:rsid w:val="2CE50742"/>
    <w:rsid w:val="2CEC232B"/>
    <w:rsid w:val="2CED381A"/>
    <w:rsid w:val="2D877C51"/>
    <w:rsid w:val="2DE9414D"/>
    <w:rsid w:val="2E1A39E0"/>
    <w:rsid w:val="2E1F376F"/>
    <w:rsid w:val="2E2601CD"/>
    <w:rsid w:val="2E345E70"/>
    <w:rsid w:val="2E70173F"/>
    <w:rsid w:val="2EDE572C"/>
    <w:rsid w:val="2F6D2902"/>
    <w:rsid w:val="2F9100A2"/>
    <w:rsid w:val="304E470D"/>
    <w:rsid w:val="30DC319E"/>
    <w:rsid w:val="31020493"/>
    <w:rsid w:val="31443613"/>
    <w:rsid w:val="31A4747B"/>
    <w:rsid w:val="322D79E1"/>
    <w:rsid w:val="32D36347"/>
    <w:rsid w:val="33680E43"/>
    <w:rsid w:val="336D6D80"/>
    <w:rsid w:val="339A5D2A"/>
    <w:rsid w:val="34240DF7"/>
    <w:rsid w:val="352747BD"/>
    <w:rsid w:val="35DA54E6"/>
    <w:rsid w:val="36060ED7"/>
    <w:rsid w:val="36DA0180"/>
    <w:rsid w:val="37C12848"/>
    <w:rsid w:val="37C9575B"/>
    <w:rsid w:val="386720AE"/>
    <w:rsid w:val="38FA4E23"/>
    <w:rsid w:val="39541C1D"/>
    <w:rsid w:val="396B0C05"/>
    <w:rsid w:val="39CE78FF"/>
    <w:rsid w:val="3A14750C"/>
    <w:rsid w:val="3AEDC156"/>
    <w:rsid w:val="3B146AFA"/>
    <w:rsid w:val="3BC767F9"/>
    <w:rsid w:val="3CA75736"/>
    <w:rsid w:val="3D2B1073"/>
    <w:rsid w:val="3DA32482"/>
    <w:rsid w:val="3E5B6D21"/>
    <w:rsid w:val="3F7766BA"/>
    <w:rsid w:val="3F8F680D"/>
    <w:rsid w:val="3FE83F56"/>
    <w:rsid w:val="405D2BB1"/>
    <w:rsid w:val="409C6C06"/>
    <w:rsid w:val="40A86BF9"/>
    <w:rsid w:val="420C765B"/>
    <w:rsid w:val="424A19F9"/>
    <w:rsid w:val="42965036"/>
    <w:rsid w:val="42A136C8"/>
    <w:rsid w:val="43385DE0"/>
    <w:rsid w:val="433E1224"/>
    <w:rsid w:val="434A65F1"/>
    <w:rsid w:val="44062295"/>
    <w:rsid w:val="441F2254"/>
    <w:rsid w:val="45571614"/>
    <w:rsid w:val="45713F3C"/>
    <w:rsid w:val="466153D1"/>
    <w:rsid w:val="466F6861"/>
    <w:rsid w:val="4784106F"/>
    <w:rsid w:val="47C47C58"/>
    <w:rsid w:val="482F6C84"/>
    <w:rsid w:val="4859390D"/>
    <w:rsid w:val="4898194F"/>
    <w:rsid w:val="4950330D"/>
    <w:rsid w:val="4A1C3B39"/>
    <w:rsid w:val="4AA308BA"/>
    <w:rsid w:val="4AF30BBB"/>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E74B0"/>
    <w:rsid w:val="55277E08"/>
    <w:rsid w:val="55F209F2"/>
    <w:rsid w:val="55FF1B5A"/>
    <w:rsid w:val="56284E06"/>
    <w:rsid w:val="56322413"/>
    <w:rsid w:val="56913694"/>
    <w:rsid w:val="56EA204C"/>
    <w:rsid w:val="56F450C3"/>
    <w:rsid w:val="57824A0B"/>
    <w:rsid w:val="57A21898"/>
    <w:rsid w:val="57A51D0D"/>
    <w:rsid w:val="58842049"/>
    <w:rsid w:val="58D17563"/>
    <w:rsid w:val="59152139"/>
    <w:rsid w:val="594E64F9"/>
    <w:rsid w:val="595D6907"/>
    <w:rsid w:val="59BF5730"/>
    <w:rsid w:val="59EE16C8"/>
    <w:rsid w:val="59F459BC"/>
    <w:rsid w:val="5A7230A5"/>
    <w:rsid w:val="5AB12A17"/>
    <w:rsid w:val="5AB71F3E"/>
    <w:rsid w:val="5AD921DA"/>
    <w:rsid w:val="5B770ED0"/>
    <w:rsid w:val="5BA31F63"/>
    <w:rsid w:val="5BFEF7AC"/>
    <w:rsid w:val="5CF72BB7"/>
    <w:rsid w:val="5D371947"/>
    <w:rsid w:val="5D7138C7"/>
    <w:rsid w:val="5D8217D9"/>
    <w:rsid w:val="5DB9489B"/>
    <w:rsid w:val="5DCD59CD"/>
    <w:rsid w:val="5DD93833"/>
    <w:rsid w:val="5E5E3225"/>
    <w:rsid w:val="5F2B4507"/>
    <w:rsid w:val="5F86690C"/>
    <w:rsid w:val="5FBA6BEB"/>
    <w:rsid w:val="5FDB0B3C"/>
    <w:rsid w:val="60424013"/>
    <w:rsid w:val="607A4639"/>
    <w:rsid w:val="60AB340C"/>
    <w:rsid w:val="60E37E72"/>
    <w:rsid w:val="61375A8C"/>
    <w:rsid w:val="61654E96"/>
    <w:rsid w:val="61792757"/>
    <w:rsid w:val="61F77F57"/>
    <w:rsid w:val="626D550B"/>
    <w:rsid w:val="639826A8"/>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4E464A"/>
    <w:rsid w:val="6A61123F"/>
    <w:rsid w:val="6AA22F73"/>
    <w:rsid w:val="6B085319"/>
    <w:rsid w:val="6B1406EB"/>
    <w:rsid w:val="6BBF8413"/>
    <w:rsid w:val="6C360D67"/>
    <w:rsid w:val="6C954A79"/>
    <w:rsid w:val="6C9D36A1"/>
    <w:rsid w:val="6D1E40AF"/>
    <w:rsid w:val="6E3B240F"/>
    <w:rsid w:val="6E653E9D"/>
    <w:rsid w:val="6EA448A5"/>
    <w:rsid w:val="6F6B24F7"/>
    <w:rsid w:val="707003C5"/>
    <w:rsid w:val="70D62CDA"/>
    <w:rsid w:val="71124EA2"/>
    <w:rsid w:val="711D383D"/>
    <w:rsid w:val="71B52F37"/>
    <w:rsid w:val="71FFAC80"/>
    <w:rsid w:val="72897478"/>
    <w:rsid w:val="72BD340B"/>
    <w:rsid w:val="72D017D1"/>
    <w:rsid w:val="72FCB8DF"/>
    <w:rsid w:val="73AE71FF"/>
    <w:rsid w:val="742E1AE1"/>
    <w:rsid w:val="745A5CD0"/>
    <w:rsid w:val="756D604F"/>
    <w:rsid w:val="75C25924"/>
    <w:rsid w:val="76142ACC"/>
    <w:rsid w:val="771A08AA"/>
    <w:rsid w:val="774E75AB"/>
    <w:rsid w:val="775258B3"/>
    <w:rsid w:val="775B6F04"/>
    <w:rsid w:val="779D0309"/>
    <w:rsid w:val="77C1FF6C"/>
    <w:rsid w:val="77D156FF"/>
    <w:rsid w:val="787A7655"/>
    <w:rsid w:val="787FD53F"/>
    <w:rsid w:val="78B45B14"/>
    <w:rsid w:val="79407EB0"/>
    <w:rsid w:val="798520DC"/>
    <w:rsid w:val="7989557F"/>
    <w:rsid w:val="79997E5C"/>
    <w:rsid w:val="79FB665C"/>
    <w:rsid w:val="7A00168D"/>
    <w:rsid w:val="7A520005"/>
    <w:rsid w:val="7AB50051"/>
    <w:rsid w:val="7AC37C76"/>
    <w:rsid w:val="7B2A0F1E"/>
    <w:rsid w:val="7B5077D7"/>
    <w:rsid w:val="7BBA7205"/>
    <w:rsid w:val="7BD80C01"/>
    <w:rsid w:val="7C3625E8"/>
    <w:rsid w:val="7C4D7D44"/>
    <w:rsid w:val="7C5739C7"/>
    <w:rsid w:val="7C830734"/>
    <w:rsid w:val="7CCF5D02"/>
    <w:rsid w:val="7CD8550F"/>
    <w:rsid w:val="7D2711FA"/>
    <w:rsid w:val="7D4266CA"/>
    <w:rsid w:val="7D7B5032"/>
    <w:rsid w:val="7D971D53"/>
    <w:rsid w:val="7D97712E"/>
    <w:rsid w:val="7DAD3523"/>
    <w:rsid w:val="7DBA1C67"/>
    <w:rsid w:val="7DD7534C"/>
    <w:rsid w:val="7DF054E3"/>
    <w:rsid w:val="7DF17991"/>
    <w:rsid w:val="7E145689"/>
    <w:rsid w:val="7E5D5AC0"/>
    <w:rsid w:val="7E6F45DE"/>
    <w:rsid w:val="7EDA351D"/>
    <w:rsid w:val="7EE57EAA"/>
    <w:rsid w:val="7EFC2C54"/>
    <w:rsid w:val="7F5F395F"/>
    <w:rsid w:val="7F913875"/>
    <w:rsid w:val="7FBE2C94"/>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4">
    <w:name w:val="heading 2"/>
    <w:basedOn w:val="3"/>
    <w:next w:val="5"/>
    <w:link w:val="111"/>
    <w:qFormat/>
    <w:uiPriority w:val="0"/>
    <w:pPr>
      <w:keepLines/>
      <w:spacing w:before="260" w:after="260" w:line="416" w:lineRule="auto"/>
      <w:outlineLvl w:val="1"/>
    </w:pPr>
    <w:rPr>
      <w:rFonts w:ascii="Cambria" w:hAnsi="Cambria"/>
      <w:b/>
      <w:bCs/>
      <w:sz w:val="32"/>
      <w:szCs w:val="32"/>
    </w:rPr>
  </w:style>
  <w:style w:type="paragraph" w:styleId="5">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6">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8">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9">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10">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1">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3"/>
    <w:qFormat/>
    <w:uiPriority w:val="0"/>
    <w:pPr>
      <w:tabs>
        <w:tab w:val="left" w:pos="1500"/>
      </w:tabs>
      <w:spacing w:line="360" w:lineRule="auto"/>
    </w:pPr>
    <w:rPr>
      <w:rFonts w:ascii="宋体" w:hAnsi="宋体"/>
      <w:sz w:val="24"/>
    </w:rPr>
  </w:style>
  <w:style w:type="paragraph" w:styleId="12">
    <w:name w:val="toc 7"/>
    <w:basedOn w:val="1"/>
    <w:next w:val="1"/>
    <w:qFormat/>
    <w:uiPriority w:val="0"/>
    <w:pPr>
      <w:ind w:left="1260"/>
      <w:jc w:val="left"/>
    </w:pPr>
    <w:rPr>
      <w:sz w:val="18"/>
      <w:szCs w:val="18"/>
    </w:rPr>
  </w:style>
  <w:style w:type="paragraph" w:styleId="13">
    <w:name w:val="Normal Indent"/>
    <w:basedOn w:val="1"/>
    <w:link w:val="183"/>
    <w:qFormat/>
    <w:uiPriority w:val="0"/>
    <w:pPr>
      <w:widowControl/>
      <w:ind w:firstLine="420"/>
      <w:jc w:val="left"/>
    </w:pPr>
    <w:rPr>
      <w:kern w:val="0"/>
      <w:sz w:val="20"/>
      <w:szCs w:val="20"/>
    </w:rPr>
  </w:style>
  <w:style w:type="paragraph" w:styleId="14">
    <w:name w:val="caption"/>
    <w:basedOn w:val="1"/>
    <w:next w:val="1"/>
    <w:qFormat/>
    <w:uiPriority w:val="0"/>
    <w:rPr>
      <w:rFonts w:ascii="Cambria" w:hAnsi="Cambria" w:eastAsia="黑体" w:cs="Droid Sans"/>
      <w:sz w:val="20"/>
      <w:szCs w:val="20"/>
    </w:rPr>
  </w:style>
  <w:style w:type="paragraph" w:styleId="15">
    <w:name w:val="Document Map"/>
    <w:basedOn w:val="1"/>
    <w:link w:val="53"/>
    <w:qFormat/>
    <w:uiPriority w:val="0"/>
    <w:pPr>
      <w:shd w:val="clear" w:color="auto" w:fill="000080"/>
    </w:pPr>
  </w:style>
  <w:style w:type="paragraph" w:styleId="16">
    <w:name w:val="annotation text"/>
    <w:basedOn w:val="1"/>
    <w:link w:val="58"/>
    <w:qFormat/>
    <w:uiPriority w:val="0"/>
    <w:pPr>
      <w:adjustRightInd w:val="0"/>
      <w:spacing w:line="360" w:lineRule="atLeast"/>
      <w:jc w:val="left"/>
      <w:textAlignment w:val="baseline"/>
    </w:pPr>
    <w:rPr>
      <w:kern w:val="0"/>
      <w:sz w:val="24"/>
      <w:szCs w:val="20"/>
    </w:rPr>
  </w:style>
  <w:style w:type="paragraph" w:styleId="17">
    <w:name w:val="Body Text 3"/>
    <w:basedOn w:val="1"/>
    <w:link w:val="103"/>
    <w:qFormat/>
    <w:uiPriority w:val="0"/>
    <w:pPr>
      <w:spacing w:after="120"/>
    </w:pPr>
    <w:rPr>
      <w:sz w:val="16"/>
      <w:szCs w:val="16"/>
    </w:rPr>
  </w:style>
  <w:style w:type="paragraph" w:styleId="18">
    <w:name w:val="Body Text Indent"/>
    <w:basedOn w:val="1"/>
    <w:link w:val="82"/>
    <w:qFormat/>
    <w:uiPriority w:val="0"/>
    <w:pPr>
      <w:tabs>
        <w:tab w:val="left" w:pos="1500"/>
      </w:tabs>
      <w:spacing w:line="360" w:lineRule="auto"/>
      <w:ind w:left="-180"/>
    </w:pPr>
    <w:rPr>
      <w:rFonts w:ascii="宋体" w:hAnsi="宋体"/>
      <w:sz w:val="24"/>
    </w:rPr>
  </w:style>
  <w:style w:type="paragraph" w:styleId="19">
    <w:name w:val="index 4"/>
    <w:basedOn w:val="1"/>
    <w:next w:val="1"/>
    <w:qFormat/>
    <w:uiPriority w:val="0"/>
    <w:pPr>
      <w:ind w:left="600" w:leftChars="600"/>
    </w:pPr>
    <w:rPr>
      <w:rFonts w:cs="Droid Sans"/>
    </w:rPr>
  </w:style>
  <w:style w:type="paragraph" w:styleId="20">
    <w:name w:val="toc 5"/>
    <w:basedOn w:val="1"/>
    <w:next w:val="1"/>
    <w:qFormat/>
    <w:uiPriority w:val="0"/>
    <w:pPr>
      <w:ind w:left="840"/>
      <w:jc w:val="left"/>
    </w:pPr>
    <w:rPr>
      <w:sz w:val="18"/>
      <w:szCs w:val="18"/>
    </w:rPr>
  </w:style>
  <w:style w:type="paragraph" w:styleId="21">
    <w:name w:val="toc 3"/>
    <w:basedOn w:val="1"/>
    <w:next w:val="1"/>
    <w:qFormat/>
    <w:uiPriority w:val="39"/>
    <w:pPr>
      <w:ind w:left="420"/>
      <w:jc w:val="left"/>
    </w:pPr>
    <w:rPr>
      <w:i/>
      <w:iCs/>
      <w:sz w:val="20"/>
      <w:szCs w:val="20"/>
    </w:rPr>
  </w:style>
  <w:style w:type="paragraph" w:styleId="22">
    <w:name w:val="Plain Text"/>
    <w:basedOn w:val="1"/>
    <w:link w:val="88"/>
    <w:qFormat/>
    <w:uiPriority w:val="0"/>
    <w:rPr>
      <w:rFonts w:ascii="宋体"/>
      <w:szCs w:val="21"/>
    </w:rPr>
  </w:style>
  <w:style w:type="paragraph" w:styleId="23">
    <w:name w:val="toc 8"/>
    <w:basedOn w:val="1"/>
    <w:next w:val="1"/>
    <w:qFormat/>
    <w:uiPriority w:val="0"/>
    <w:pPr>
      <w:ind w:left="1470"/>
      <w:jc w:val="left"/>
    </w:pPr>
    <w:rPr>
      <w:sz w:val="18"/>
      <w:szCs w:val="18"/>
    </w:rPr>
  </w:style>
  <w:style w:type="paragraph" w:styleId="24">
    <w:name w:val="Date"/>
    <w:basedOn w:val="1"/>
    <w:next w:val="1"/>
    <w:link w:val="74"/>
    <w:qFormat/>
    <w:uiPriority w:val="0"/>
    <w:rPr>
      <w:sz w:val="24"/>
      <w:szCs w:val="20"/>
    </w:rPr>
  </w:style>
  <w:style w:type="paragraph" w:styleId="25">
    <w:name w:val="Body Text Indent 2"/>
    <w:basedOn w:val="1"/>
    <w:link w:val="108"/>
    <w:qFormat/>
    <w:uiPriority w:val="0"/>
    <w:pPr>
      <w:spacing w:line="540" w:lineRule="exact"/>
      <w:ind w:firstLine="570"/>
    </w:pPr>
    <w:rPr>
      <w:rFonts w:ascii="宋体" w:hAnsi="宋体"/>
      <w:sz w:val="24"/>
    </w:rPr>
  </w:style>
  <w:style w:type="paragraph" w:styleId="26">
    <w:name w:val="Balloon Text"/>
    <w:basedOn w:val="1"/>
    <w:link w:val="79"/>
    <w:qFormat/>
    <w:uiPriority w:val="0"/>
    <w:rPr>
      <w:sz w:val="18"/>
      <w:szCs w:val="18"/>
    </w:rPr>
  </w:style>
  <w:style w:type="paragraph" w:styleId="27">
    <w:name w:val="footer"/>
    <w:basedOn w:val="1"/>
    <w:link w:val="98"/>
    <w:qFormat/>
    <w:uiPriority w:val="0"/>
    <w:pPr>
      <w:tabs>
        <w:tab w:val="center" w:pos="4153"/>
        <w:tab w:val="right" w:pos="8306"/>
      </w:tabs>
      <w:snapToGrid w:val="0"/>
      <w:jc w:val="left"/>
    </w:pPr>
    <w:rPr>
      <w:sz w:val="18"/>
      <w:szCs w:val="18"/>
    </w:rPr>
  </w:style>
  <w:style w:type="paragraph" w:styleId="28">
    <w:name w:val="header"/>
    <w:basedOn w:val="1"/>
    <w:link w:val="124"/>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b/>
      <w:bCs/>
      <w:caps/>
      <w:sz w:val="20"/>
      <w:szCs w:val="20"/>
    </w:rPr>
  </w:style>
  <w:style w:type="paragraph" w:styleId="30">
    <w:name w:val="toc 4"/>
    <w:basedOn w:val="1"/>
    <w:next w:val="1"/>
    <w:qFormat/>
    <w:uiPriority w:val="0"/>
    <w:pPr>
      <w:ind w:left="630"/>
      <w:jc w:val="left"/>
    </w:pPr>
    <w:rPr>
      <w:sz w:val="18"/>
      <w:szCs w:val="18"/>
    </w:rPr>
  </w:style>
  <w:style w:type="paragraph" w:styleId="31">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6"/>
    <w:next w:val="16"/>
    <w:link w:val="115"/>
    <w:qFormat/>
    <w:uiPriority w:val="0"/>
    <w:pPr>
      <w:adjustRightInd/>
      <w:spacing w:line="240" w:lineRule="auto"/>
      <w:textAlignment w:val="auto"/>
    </w:pPr>
    <w:rPr>
      <w:b/>
      <w:bCs/>
      <w:kern w:val="2"/>
      <w:sz w:val="21"/>
      <w:szCs w:val="24"/>
    </w:rPr>
  </w:style>
  <w:style w:type="paragraph" w:styleId="41">
    <w:name w:val="Body Text First Indent"/>
    <w:basedOn w:val="2"/>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字符"/>
    <w:link w:val="15"/>
    <w:qFormat/>
    <w:uiPriority w:val="0"/>
    <w:rPr>
      <w:kern w:val="2"/>
      <w:sz w:val="21"/>
      <w:szCs w:val="24"/>
      <w:shd w:val="clear" w:color="auto" w:fill="000080"/>
    </w:rPr>
  </w:style>
  <w:style w:type="character" w:customStyle="1" w:styleId="54">
    <w:name w:val="脚注文本 字符"/>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字符"/>
    <w:link w:val="16"/>
    <w:qFormat/>
    <w:uiPriority w:val="99"/>
    <w:rPr>
      <w:sz w:val="24"/>
    </w:rPr>
  </w:style>
  <w:style w:type="character" w:customStyle="1" w:styleId="59">
    <w:name w:val="标题 3 字符"/>
    <w:link w:val="5"/>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字符"/>
    <w:link w:val="3"/>
    <w:qFormat/>
    <w:uiPriority w:val="0"/>
    <w:rPr>
      <w:rFonts w:ascii="黑体" w:eastAsia="黑体"/>
      <w:sz w:val="52"/>
    </w:rPr>
  </w:style>
  <w:style w:type="character" w:customStyle="1" w:styleId="74">
    <w:name w:val="日期 字符"/>
    <w:link w:val="24"/>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字符"/>
    <w:link w:val="26"/>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字符"/>
    <w:link w:val="18"/>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字符"/>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字符"/>
    <w:link w:val="22"/>
    <w:qFormat/>
    <w:uiPriority w:val="0"/>
    <w:rPr>
      <w:rFonts w:ascii="宋体" w:cs="Courier New"/>
      <w:kern w:val="2"/>
      <w:sz w:val="21"/>
      <w:szCs w:val="21"/>
    </w:rPr>
  </w:style>
  <w:style w:type="character" w:customStyle="1" w:styleId="89">
    <w:name w:val="副标题 字符"/>
    <w:link w:val="31"/>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字符"/>
    <w:link w:val="2"/>
    <w:qFormat/>
    <w:uiPriority w:val="0"/>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字符"/>
    <w:link w:val="6"/>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字符"/>
    <w:link w:val="27"/>
    <w:qFormat/>
    <w:uiPriority w:val="0"/>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文本首行缩进 字符"/>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字符"/>
    <w:link w:val="17"/>
    <w:qFormat/>
    <w:uiPriority w:val="0"/>
    <w:rPr>
      <w:kern w:val="2"/>
      <w:sz w:val="16"/>
      <w:szCs w:val="16"/>
    </w:rPr>
  </w:style>
  <w:style w:type="character" w:customStyle="1" w:styleId="104">
    <w:name w:val="标题 5 字符"/>
    <w:link w:val="7"/>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字符"/>
    <w:link w:val="25"/>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字符"/>
    <w:link w:val="4"/>
    <w:qFormat/>
    <w:uiPriority w:val="0"/>
    <w:rPr>
      <w:rFonts w:ascii="Cambria" w:hAnsi="Cambria" w:eastAsia="宋体" w:cs="Times New Roman"/>
      <w:b/>
      <w:bCs/>
      <w:kern w:val="2"/>
      <w:sz w:val="32"/>
      <w:szCs w:val="32"/>
    </w:rPr>
  </w:style>
  <w:style w:type="character" w:customStyle="1" w:styleId="112">
    <w:name w:val="标题 字符"/>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字符"/>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字符"/>
    <w:link w:val="11"/>
    <w:qFormat/>
    <w:uiPriority w:val="0"/>
    <w:rPr>
      <w:rFonts w:ascii="Arial" w:hAnsi="Arial" w:eastAsia="黑体"/>
      <w:sz w:val="21"/>
      <w:szCs w:val="21"/>
    </w:rPr>
  </w:style>
  <w:style w:type="character" w:customStyle="1" w:styleId="123">
    <w:name w:val="标题 7 字符"/>
    <w:link w:val="9"/>
    <w:qFormat/>
    <w:uiPriority w:val="0"/>
    <w:rPr>
      <w:b/>
      <w:bCs/>
      <w:sz w:val="24"/>
      <w:szCs w:val="24"/>
    </w:rPr>
  </w:style>
  <w:style w:type="character" w:customStyle="1" w:styleId="124">
    <w:name w:val="页眉 字符"/>
    <w:link w:val="28"/>
    <w:qFormat/>
    <w:uiPriority w:val="99"/>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字符"/>
    <w:link w:val="10"/>
    <w:qFormat/>
    <w:uiPriority w:val="0"/>
    <w:rPr>
      <w:rFonts w:ascii="Arial" w:hAnsi="Arial" w:eastAsia="黑体"/>
      <w:sz w:val="24"/>
      <w:szCs w:val="24"/>
    </w:rPr>
  </w:style>
  <w:style w:type="character" w:customStyle="1" w:styleId="127">
    <w:name w:val="标题 6 字符"/>
    <w:link w:val="8"/>
    <w:qFormat/>
    <w:uiPriority w:val="0"/>
    <w:rPr>
      <w:rFonts w:ascii="Arial" w:hAnsi="Arial" w:eastAsia="黑体"/>
      <w:b/>
      <w:bCs/>
      <w:sz w:val="24"/>
      <w:szCs w:val="24"/>
    </w:rPr>
  </w:style>
  <w:style w:type="character" w:customStyle="1" w:styleId="128">
    <w:name w:val="正文文本 2 字符"/>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5"/>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5"/>
    <w:next w:val="5"/>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5"/>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6"/>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5"/>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5"/>
    <w:next w:val="5"/>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3"/>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字符"/>
    <w:link w:val="13"/>
    <w:qFormat/>
    <w:uiPriority w:val="0"/>
    <w:rPr>
      <w:rFonts w:ascii="Calibri" w:hAnsi="Calibri"/>
    </w:rPr>
  </w:style>
  <w:style w:type="paragraph" w:styleId="184">
    <w:name w:val="List Paragraph"/>
    <w:basedOn w:val="1"/>
    <w:link w:val="185"/>
    <w:qFormat/>
    <w:uiPriority w:val="0"/>
    <w:pPr>
      <w:ind w:firstLine="420" w:firstLineChars="200"/>
    </w:pPr>
    <w:rPr>
      <w:rFonts w:ascii="Times New Roman" w:hAnsi="Times New Roman"/>
    </w:rPr>
  </w:style>
  <w:style w:type="character" w:customStyle="1" w:styleId="185">
    <w:name w:val="列表段落 字符"/>
    <w:link w:val="184"/>
    <w:qFormat/>
    <w:uiPriority w:val="0"/>
    <w:rPr>
      <w:kern w:val="2"/>
      <w:sz w:val="21"/>
      <w:szCs w:val="24"/>
    </w:rPr>
  </w:style>
  <w:style w:type="paragraph" w:customStyle="1" w:styleId="186">
    <w:name w:val="h5-1"/>
    <w:basedOn w:val="7"/>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Revision"/>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Unresolved Mention"/>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65084E-CCD7-4C47-B602-424FAD9EA01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52</Pages>
  <Words>21512</Words>
  <Characters>22562</Characters>
  <Lines>161</Lines>
  <Paragraphs>45</Paragraphs>
  <TotalTime>0</TotalTime>
  <ScaleCrop>false</ScaleCrop>
  <LinksUpToDate>false</LinksUpToDate>
  <CharactersWithSpaces>23077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2020-12-04T02:13:00Z</dcterms:created>
  <dc:creator>Legend User</dc:creator>
  <cp:lastModifiedBy>曾铃杰</cp:lastModifiedBy>
  <cp:lastPrinted>2023-03-10T06:45:00Z</cp:lastPrinted>
  <dcterms:modified xsi:type="dcterms:W3CDTF">2023-03-31T03:11:31Z</dcterms:modified>
  <dc:title>第一章</dc:title>
  <cp:revision>558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B79F8190FF604885994E1BF3951CB889</vt:lpwstr>
  </property>
</Properties>
</file>