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91D" w:rsidRDefault="00DC391D">
      <w:pPr>
        <w:jc w:val="center"/>
        <w:rPr>
          <w:rFonts w:ascii="华文中宋" w:eastAsia="华文中宋" w:hAnsi="华文中宋"/>
          <w:b/>
          <w:sz w:val="44"/>
          <w:szCs w:val="44"/>
        </w:rPr>
      </w:pPr>
      <w:bookmarkStart w:id="0" w:name="_Toc150831002"/>
    </w:p>
    <w:p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DC391D" w:rsidRDefault="00AC204B">
      <w:pPr>
        <w:jc w:val="center"/>
        <w:rPr>
          <w:rFonts w:ascii="华文中宋" w:eastAsia="华文中宋" w:hAnsi="华文中宋"/>
          <w:b/>
          <w:sz w:val="44"/>
          <w:szCs w:val="44"/>
        </w:rPr>
      </w:pPr>
      <w:r w:rsidRPr="00AC204B">
        <w:rPr>
          <w:rFonts w:ascii="华文中宋" w:eastAsia="华文中宋" w:hAnsi="华文中宋" w:hint="eastAsia"/>
          <w:b/>
          <w:sz w:val="44"/>
          <w:szCs w:val="44"/>
        </w:rPr>
        <w:t>心血管内科运动心电测试仪等设备一批</w:t>
      </w:r>
      <w:r w:rsidR="00756BB6">
        <w:rPr>
          <w:rFonts w:ascii="华文中宋" w:eastAsia="华文中宋" w:hAnsi="华文中宋" w:hint="eastAsia"/>
          <w:b/>
          <w:sz w:val="44"/>
          <w:szCs w:val="44"/>
        </w:rPr>
        <w:t>采购项目</w:t>
      </w:r>
    </w:p>
    <w:p w:rsidR="00DC391D" w:rsidRDefault="00DC391D">
      <w:pPr>
        <w:jc w:val="center"/>
        <w:rPr>
          <w:rFonts w:ascii="华文中宋" w:eastAsia="华文中宋" w:hAnsi="华文中宋"/>
          <w:b/>
          <w:sz w:val="48"/>
          <w:szCs w:val="48"/>
        </w:rPr>
      </w:pPr>
    </w:p>
    <w:p w:rsidR="00DC391D" w:rsidRDefault="00DC391D">
      <w:pPr>
        <w:jc w:val="center"/>
        <w:rPr>
          <w:rFonts w:ascii="华文中宋" w:eastAsia="华文中宋" w:hAnsi="华文中宋"/>
          <w:b/>
          <w:sz w:val="48"/>
          <w:szCs w:val="48"/>
        </w:rPr>
      </w:pPr>
    </w:p>
    <w:p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谈判采购文件</w:t>
      </w: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DC391D">
      <w:pPr>
        <w:jc w:val="center"/>
        <w:rPr>
          <w:rFonts w:ascii="华文中宋" w:eastAsia="华文中宋" w:hAnsi="华文中宋" w:cs="Tahoma"/>
          <w:b/>
          <w:sz w:val="32"/>
          <w:szCs w:val="32"/>
          <w:shd w:val="clear" w:color="auto" w:fill="FFFFFF"/>
        </w:rPr>
      </w:pPr>
    </w:p>
    <w:p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Pr>
          <w:rFonts w:ascii="华文中宋" w:eastAsia="华文中宋" w:hAnsi="华文中宋" w:cs="Tahoma" w:hint="eastAsia"/>
          <w:b/>
          <w:sz w:val="32"/>
          <w:szCs w:val="32"/>
          <w:shd w:val="clear" w:color="auto" w:fill="FFFFFF"/>
        </w:rPr>
        <w:t>30</w:t>
      </w:r>
      <w:r w:rsidR="000D5C45">
        <w:rPr>
          <w:rFonts w:ascii="华文中宋" w:eastAsia="华文中宋" w:hAnsi="华文中宋" w:cs="Tahoma"/>
          <w:b/>
          <w:sz w:val="32"/>
          <w:szCs w:val="32"/>
          <w:shd w:val="clear" w:color="auto" w:fill="FFFFFF"/>
        </w:rPr>
        <w:t>61</w:t>
      </w:r>
      <w:r w:rsidR="00AC204B">
        <w:rPr>
          <w:rFonts w:ascii="华文中宋" w:eastAsia="华文中宋" w:hAnsi="华文中宋" w:cs="Tahoma"/>
          <w:b/>
          <w:sz w:val="32"/>
          <w:szCs w:val="32"/>
          <w:shd w:val="clear" w:color="auto" w:fill="FFFFFF"/>
        </w:rPr>
        <w:t>6</w:t>
      </w:r>
      <w:r>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D757D4">
        <w:rPr>
          <w:rFonts w:ascii="华文中宋" w:eastAsia="华文中宋" w:hAnsi="华文中宋" w:cs="Tahoma"/>
          <w:b/>
          <w:sz w:val="32"/>
          <w:szCs w:val="32"/>
          <w:shd w:val="clear" w:color="auto" w:fill="FFFFFF"/>
        </w:rPr>
        <w:t>1</w:t>
      </w:r>
    </w:p>
    <w:p w:rsidR="00DC391D" w:rsidRDefault="00DC391D">
      <w:pPr>
        <w:rPr>
          <w:rFonts w:ascii="华文中宋" w:eastAsia="华文中宋" w:hAnsi="华文中宋"/>
          <w:b/>
          <w:sz w:val="72"/>
          <w:szCs w:val="72"/>
        </w:rPr>
      </w:pP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DC391D" w:rsidRDefault="00DC391D">
      <w:pPr>
        <w:jc w:val="center"/>
        <w:rPr>
          <w:rFonts w:ascii="华文中宋" w:eastAsia="华文中宋" w:hAnsi="华文中宋"/>
          <w:b/>
          <w:sz w:val="32"/>
          <w:szCs w:val="32"/>
        </w:rPr>
      </w:pPr>
    </w:p>
    <w:p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Pr>
          <w:rFonts w:ascii="华文中宋" w:eastAsia="华文中宋" w:hAnsi="华文中宋" w:hint="eastAsia"/>
          <w:b/>
          <w:sz w:val="32"/>
          <w:szCs w:val="32"/>
        </w:rPr>
        <w:t>3年0</w:t>
      </w:r>
      <w:r w:rsidR="000D5C45">
        <w:rPr>
          <w:rFonts w:ascii="华文中宋" w:eastAsia="华文中宋" w:hAnsi="华文中宋"/>
          <w:b/>
          <w:sz w:val="32"/>
          <w:szCs w:val="32"/>
        </w:rPr>
        <w:t>6</w:t>
      </w:r>
      <w:r>
        <w:rPr>
          <w:rFonts w:ascii="华文中宋" w:eastAsia="华文中宋" w:hAnsi="华文中宋" w:hint="eastAsia"/>
          <w:b/>
          <w:sz w:val="32"/>
          <w:szCs w:val="32"/>
        </w:rPr>
        <w:t>月</w:t>
      </w:r>
    </w:p>
    <w:p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C577CB">
          <w:rPr>
            <w:rFonts w:ascii="宋体" w:hAnsi="宋体" w:cs="宋体"/>
            <w:noProof/>
            <w:sz w:val="32"/>
            <w:szCs w:val="32"/>
          </w:rPr>
          <w:t>3</w:t>
        </w:r>
        <w:r>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6</w:t>
        </w:r>
        <w:r w:rsidR="00756BB6">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16</w:t>
        </w:r>
        <w:r w:rsidR="00756BB6">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29</w:t>
        </w:r>
        <w:r w:rsidR="00756BB6">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34</w:t>
        </w:r>
        <w:r w:rsidR="00756BB6">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42</w:t>
        </w:r>
        <w:r w:rsidR="00756BB6">
          <w:rPr>
            <w:rFonts w:ascii="宋体" w:hAnsi="宋体" w:cs="宋体" w:hint="eastAsia"/>
            <w:sz w:val="32"/>
            <w:szCs w:val="32"/>
          </w:rPr>
          <w:fldChar w:fldCharType="end"/>
        </w:r>
      </w:hyperlink>
    </w:p>
    <w:p w:rsidR="00DC391D" w:rsidRDefault="00F6626D">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C577CB">
          <w:rPr>
            <w:rFonts w:ascii="宋体" w:hAnsi="宋体" w:cs="宋体"/>
            <w:noProof/>
            <w:sz w:val="32"/>
            <w:szCs w:val="32"/>
          </w:rPr>
          <w:t>49</w:t>
        </w:r>
        <w:r w:rsidR="00756BB6">
          <w:rPr>
            <w:rFonts w:ascii="宋体" w:hAnsi="宋体" w:cs="宋体" w:hint="eastAsia"/>
            <w:sz w:val="32"/>
            <w:szCs w:val="32"/>
          </w:rPr>
          <w:fldChar w:fldCharType="end"/>
        </w:r>
      </w:hyperlink>
    </w:p>
    <w:p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rsidR="00DC391D" w:rsidRDefault="00DC391D">
      <w:pPr>
        <w:autoSpaceDE w:val="0"/>
        <w:autoSpaceDN w:val="0"/>
        <w:adjustRightInd w:val="0"/>
        <w:spacing w:line="360" w:lineRule="auto"/>
        <w:jc w:val="center"/>
        <w:rPr>
          <w:rFonts w:ascii="宋体" w:hAnsi="宋体"/>
          <w:b/>
          <w:sz w:val="32"/>
          <w:szCs w:val="32"/>
        </w:rPr>
      </w:pPr>
    </w:p>
    <w:p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AC204B" w:rsidRPr="00AC204B">
        <w:rPr>
          <w:rFonts w:ascii="宋体" w:hAnsi="宋体" w:hint="eastAsia"/>
          <w:b/>
          <w:bCs/>
          <w:sz w:val="24"/>
        </w:rPr>
        <w:t>心血管内科运动心电测试仪等设备一批</w:t>
      </w:r>
      <w:r>
        <w:rPr>
          <w:rFonts w:ascii="宋体" w:hAnsi="宋体" w:hint="eastAsia"/>
          <w:b/>
          <w:bCs/>
          <w:sz w:val="24"/>
        </w:rPr>
        <w:t>采购项目</w:t>
      </w:r>
    </w:p>
    <w:p w:rsidR="00DC391D" w:rsidRDefault="00756BB6">
      <w:pPr>
        <w:spacing w:line="360" w:lineRule="auto"/>
        <w:rPr>
          <w:rFonts w:ascii="宋体" w:hAnsi="宋体"/>
          <w:b/>
          <w:bCs/>
          <w:sz w:val="24"/>
        </w:rPr>
      </w:pPr>
      <w:r>
        <w:rPr>
          <w:rFonts w:ascii="宋体" w:hAnsi="宋体" w:hint="eastAsia"/>
          <w:b/>
          <w:bCs/>
          <w:sz w:val="24"/>
        </w:rPr>
        <w:t>三、项目编号：</w:t>
      </w:r>
      <w:r w:rsidR="001132FE" w:rsidRPr="001132FE">
        <w:rPr>
          <w:rFonts w:ascii="宋体" w:hAnsi="宋体"/>
          <w:b/>
          <w:bCs/>
          <w:sz w:val="24"/>
        </w:rPr>
        <w:t>GASRMYY-20230</w:t>
      </w:r>
      <w:r w:rsidR="000D5C45">
        <w:rPr>
          <w:rFonts w:ascii="宋体" w:hAnsi="宋体"/>
          <w:b/>
          <w:bCs/>
          <w:sz w:val="24"/>
        </w:rPr>
        <w:t>61</w:t>
      </w:r>
      <w:r w:rsidR="00AC204B">
        <w:rPr>
          <w:rFonts w:ascii="宋体" w:hAnsi="宋体"/>
          <w:b/>
          <w:bCs/>
          <w:sz w:val="24"/>
        </w:rPr>
        <w:t>6</w:t>
      </w:r>
      <w:r w:rsidR="001132FE" w:rsidRPr="001132FE">
        <w:rPr>
          <w:rFonts w:ascii="宋体" w:hAnsi="宋体"/>
          <w:b/>
          <w:bCs/>
          <w:sz w:val="24"/>
        </w:rPr>
        <w:t>-01</w:t>
      </w:r>
    </w:p>
    <w:p w:rsidR="00DC391D" w:rsidRDefault="00756BB6">
      <w:pPr>
        <w:spacing w:line="360" w:lineRule="auto"/>
        <w:rPr>
          <w:rFonts w:ascii="宋体" w:hAnsi="宋体"/>
          <w:b/>
          <w:bCs/>
          <w:sz w:val="24"/>
        </w:rPr>
      </w:pPr>
      <w:r>
        <w:rPr>
          <w:rFonts w:ascii="宋体" w:hAnsi="宋体" w:hint="eastAsia"/>
          <w:b/>
          <w:bCs/>
          <w:sz w:val="24"/>
        </w:rPr>
        <w:t>四、项目简介</w:t>
      </w:r>
    </w:p>
    <w:p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AC204B">
        <w:rPr>
          <w:rFonts w:ascii="宋体" w:hAnsi="宋体"/>
          <w:kern w:val="0"/>
          <w:sz w:val="24"/>
        </w:rPr>
        <w:t>5</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10201" w:type="dxa"/>
        <w:jc w:val="center"/>
        <w:tblLayout w:type="fixed"/>
        <w:tblLook w:val="04A0" w:firstRow="1" w:lastRow="0" w:firstColumn="1" w:lastColumn="0" w:noHBand="0" w:noVBand="1"/>
      </w:tblPr>
      <w:tblGrid>
        <w:gridCol w:w="705"/>
        <w:gridCol w:w="991"/>
        <w:gridCol w:w="2268"/>
        <w:gridCol w:w="1134"/>
        <w:gridCol w:w="851"/>
        <w:gridCol w:w="1417"/>
        <w:gridCol w:w="1418"/>
        <w:gridCol w:w="1417"/>
      </w:tblGrid>
      <w:tr w:rsidR="00AC204B" w:rsidTr="00AC204B">
        <w:trPr>
          <w:jc w:val="center"/>
        </w:trPr>
        <w:tc>
          <w:tcPr>
            <w:tcW w:w="705"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268"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1134"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851"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417"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8"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AC204B" w:rsidRDefault="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417" w:type="dxa"/>
            <w:vAlign w:val="center"/>
          </w:tcPr>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AC204B" w:rsidRDefault="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AC204B" w:rsidTr="00AC204B">
        <w:trPr>
          <w:trHeight w:val="633"/>
          <w:jc w:val="center"/>
        </w:trPr>
        <w:tc>
          <w:tcPr>
            <w:tcW w:w="705"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01-01</w:t>
            </w:r>
          </w:p>
        </w:tc>
        <w:tc>
          <w:tcPr>
            <w:tcW w:w="2268" w:type="dxa"/>
            <w:vAlign w:val="center"/>
          </w:tcPr>
          <w:p w:rsidR="00AC204B" w:rsidRDefault="00AC204B">
            <w:pPr>
              <w:autoSpaceDE w:val="0"/>
              <w:autoSpaceDN w:val="0"/>
              <w:adjustRightInd w:val="0"/>
              <w:jc w:val="center"/>
              <w:rPr>
                <w:sz w:val="24"/>
              </w:rPr>
            </w:pPr>
            <w:r w:rsidRPr="00AC204B">
              <w:rPr>
                <w:rFonts w:hint="eastAsia"/>
                <w:sz w:val="24"/>
              </w:rPr>
              <w:t>运动心电测试仪</w:t>
            </w:r>
          </w:p>
        </w:tc>
        <w:tc>
          <w:tcPr>
            <w:tcW w:w="1134"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台</w:t>
            </w:r>
          </w:p>
        </w:tc>
        <w:tc>
          <w:tcPr>
            <w:tcW w:w="1417"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418"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417" w:type="dxa"/>
            <w:vAlign w:val="center"/>
          </w:tcPr>
          <w:p w:rsidR="00AC204B" w:rsidRDefault="00AC204B">
            <w:pPr>
              <w:autoSpaceDE w:val="0"/>
              <w:autoSpaceDN w:val="0"/>
              <w:adjustRightInd w:val="0"/>
              <w:jc w:val="center"/>
              <w:rPr>
                <w:rFonts w:ascii="宋体" w:hAnsi="宋体"/>
                <w:kern w:val="0"/>
                <w:sz w:val="24"/>
              </w:rPr>
            </w:pPr>
            <w:r>
              <w:rPr>
                <w:rFonts w:ascii="宋体" w:hAnsi="宋体" w:hint="eastAsia"/>
                <w:kern w:val="0"/>
                <w:sz w:val="24"/>
              </w:rPr>
              <w:t>28</w:t>
            </w:r>
          </w:p>
        </w:tc>
      </w:tr>
      <w:tr w:rsidR="00AC204B" w:rsidTr="00AC204B">
        <w:trPr>
          <w:trHeight w:val="880"/>
          <w:jc w:val="center"/>
        </w:trPr>
        <w:tc>
          <w:tcPr>
            <w:tcW w:w="705"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02-01</w:t>
            </w:r>
          </w:p>
        </w:tc>
        <w:tc>
          <w:tcPr>
            <w:tcW w:w="2268" w:type="dxa"/>
            <w:vAlign w:val="center"/>
          </w:tcPr>
          <w:p w:rsidR="00AC204B" w:rsidRDefault="00AC204B" w:rsidP="000D5C45">
            <w:pPr>
              <w:autoSpaceDE w:val="0"/>
              <w:autoSpaceDN w:val="0"/>
              <w:adjustRightInd w:val="0"/>
              <w:jc w:val="center"/>
              <w:rPr>
                <w:sz w:val="24"/>
              </w:rPr>
            </w:pPr>
            <w:r w:rsidRPr="00AC204B">
              <w:rPr>
                <w:rFonts w:hint="eastAsia"/>
                <w:sz w:val="24"/>
              </w:rPr>
              <w:t>六分钟步行试验及康复训练设备</w:t>
            </w:r>
          </w:p>
        </w:tc>
        <w:tc>
          <w:tcPr>
            <w:tcW w:w="1134"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c>
          <w:tcPr>
            <w:tcW w:w="1418"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c>
          <w:tcPr>
            <w:tcW w:w="1417" w:type="dxa"/>
            <w:vAlign w:val="center"/>
          </w:tcPr>
          <w:p w:rsidR="00AC204B" w:rsidRDefault="00AC204B" w:rsidP="000D5C45">
            <w:pPr>
              <w:autoSpaceDE w:val="0"/>
              <w:autoSpaceDN w:val="0"/>
              <w:adjustRightInd w:val="0"/>
              <w:jc w:val="center"/>
              <w:rPr>
                <w:rFonts w:ascii="宋体" w:hAnsi="宋体"/>
                <w:kern w:val="0"/>
                <w:sz w:val="24"/>
              </w:rPr>
            </w:pPr>
            <w:r>
              <w:rPr>
                <w:rFonts w:ascii="宋体" w:hAnsi="宋体" w:hint="eastAsia"/>
                <w:kern w:val="0"/>
                <w:sz w:val="24"/>
              </w:rPr>
              <w:t>28.8</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3</w:t>
            </w:r>
          </w:p>
        </w:tc>
        <w:tc>
          <w:tcPr>
            <w:tcW w:w="991" w:type="dxa"/>
            <w:vAlign w:val="center"/>
          </w:tcPr>
          <w:p w:rsidR="00AC204B" w:rsidRDefault="00AC204B" w:rsidP="00AC204B">
            <w:pPr>
              <w:jc w:val="center"/>
            </w:pPr>
            <w:r>
              <w:rPr>
                <w:rFonts w:ascii="宋体" w:hAnsi="宋体" w:hint="eastAsia"/>
                <w:kern w:val="0"/>
                <w:sz w:val="24"/>
              </w:rPr>
              <w:t>03</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Pr>
                <w:rFonts w:hint="eastAsia"/>
                <w:sz w:val="24"/>
              </w:rPr>
              <w:t>床旁</w:t>
            </w:r>
            <w:r>
              <w:rPr>
                <w:sz w:val="24"/>
              </w:rPr>
              <w:t>评估训练系统及设备</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04</w:t>
            </w:r>
          </w:p>
        </w:tc>
        <w:tc>
          <w:tcPr>
            <w:tcW w:w="991"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4</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sidRPr="00AC204B">
              <w:rPr>
                <w:rFonts w:hint="eastAsia"/>
                <w:sz w:val="24"/>
              </w:rPr>
              <w:t>运动康复设备</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14.5</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r>
      <w:tr w:rsidR="00AC204B" w:rsidTr="00AC204B">
        <w:trPr>
          <w:trHeight w:val="880"/>
          <w:jc w:val="center"/>
        </w:trPr>
        <w:tc>
          <w:tcPr>
            <w:tcW w:w="70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05</w:t>
            </w:r>
          </w:p>
        </w:tc>
        <w:tc>
          <w:tcPr>
            <w:tcW w:w="991"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5</w:t>
            </w:r>
            <w:r w:rsidRPr="004800AF">
              <w:rPr>
                <w:rFonts w:ascii="宋体" w:hAnsi="宋体" w:hint="eastAsia"/>
                <w:kern w:val="0"/>
                <w:sz w:val="24"/>
              </w:rPr>
              <w:t>-01</w:t>
            </w:r>
          </w:p>
        </w:tc>
        <w:tc>
          <w:tcPr>
            <w:tcW w:w="2268" w:type="dxa"/>
            <w:vAlign w:val="center"/>
          </w:tcPr>
          <w:p w:rsidR="00AC204B" w:rsidRPr="001132FE" w:rsidRDefault="00AC204B" w:rsidP="00AC204B">
            <w:pPr>
              <w:autoSpaceDE w:val="0"/>
              <w:autoSpaceDN w:val="0"/>
              <w:adjustRightInd w:val="0"/>
              <w:jc w:val="center"/>
              <w:rPr>
                <w:sz w:val="24"/>
              </w:rPr>
            </w:pPr>
            <w:r w:rsidRPr="00AC204B">
              <w:rPr>
                <w:rFonts w:hint="eastAsia"/>
                <w:sz w:val="24"/>
              </w:rPr>
              <w:t>心肺运动功能测试仪</w:t>
            </w:r>
          </w:p>
        </w:tc>
        <w:tc>
          <w:tcPr>
            <w:tcW w:w="1134"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851"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417"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418"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417"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r>
    </w:tbl>
    <w:p w:rsidR="00DC391D" w:rsidRDefault="00DC391D"/>
    <w:bookmarkEnd w:id="4"/>
    <w:p w:rsidR="00DC391D" w:rsidRDefault="00756BB6">
      <w:pPr>
        <w:spacing w:line="360" w:lineRule="auto"/>
        <w:rPr>
          <w:rFonts w:ascii="宋体" w:hAnsi="宋体"/>
          <w:b/>
          <w:bCs/>
          <w:sz w:val="24"/>
        </w:rPr>
      </w:pPr>
      <w:r>
        <w:rPr>
          <w:rFonts w:ascii="宋体" w:hAnsi="宋体" w:hint="eastAsia"/>
          <w:b/>
          <w:bCs/>
          <w:sz w:val="24"/>
        </w:rPr>
        <w:t>五、采购申请人资格条件要求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w:t>
      </w:r>
      <w:r>
        <w:rPr>
          <w:rFonts w:ascii="宋体" w:hAnsi="宋体" w:hint="eastAsia"/>
          <w:bCs/>
          <w:kern w:val="0"/>
          <w:sz w:val="24"/>
        </w:rPr>
        <w:lastRenderedPageBreak/>
        <w:t>策法规要求并具有中华人民共和国医疗器械注册或备案凭证；采购申请人须符合《医疗器械监督管理条例》等政策法规要求并具有医疗器械生产许可证或者医疗器械经营许可/备案凭证；</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佐证材料）。</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DC391D" w:rsidRDefault="00756BB6">
      <w:pPr>
        <w:spacing w:line="360" w:lineRule="auto"/>
        <w:rPr>
          <w:rFonts w:ascii="宋体" w:hAnsi="宋体"/>
          <w:b/>
          <w:bCs/>
          <w:sz w:val="24"/>
        </w:rPr>
      </w:pPr>
      <w:r>
        <w:rPr>
          <w:rFonts w:ascii="宋体" w:hAnsi="宋体" w:hint="eastAsia"/>
          <w:b/>
          <w:bCs/>
          <w:sz w:val="24"/>
        </w:rPr>
        <w:t>六、采购文件的获取</w:t>
      </w:r>
    </w:p>
    <w:p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DC391D" w:rsidRDefault="00756BB6">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w:t>
      </w:r>
      <w:r w:rsidR="007906BC" w:rsidRPr="007906BC">
        <w:rPr>
          <w:rFonts w:ascii="宋体" w:hAnsi="宋体" w:hint="eastAsia"/>
          <w:kern w:val="0"/>
          <w:sz w:val="24"/>
        </w:rPr>
        <w:t>2023年6月27日至2023年7月3日</w:t>
      </w:r>
      <w:r>
        <w:rPr>
          <w:rFonts w:ascii="宋体" w:hAnsi="宋体" w:hint="eastAsia"/>
          <w:kern w:val="0"/>
          <w:sz w:val="24"/>
        </w:rPr>
        <w:t>（五个工作日，每天上午8:00-12:00，下午14:30-18:00）（北京时间，法定节假日除外）。</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DC391D" w:rsidRDefault="00756BB6">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lastRenderedPageBreak/>
        <w:t>7.3逾期送达的或者未送达指定地点的报名表，采购人不予受理。</w:t>
      </w:r>
    </w:p>
    <w:p w:rsidR="00DC391D" w:rsidRDefault="00756BB6">
      <w:pPr>
        <w:spacing w:line="360" w:lineRule="auto"/>
        <w:rPr>
          <w:rFonts w:ascii="宋体" w:hAnsi="宋体"/>
          <w:b/>
          <w:bCs/>
          <w:sz w:val="24"/>
        </w:rPr>
      </w:pPr>
      <w:r>
        <w:rPr>
          <w:rFonts w:ascii="宋体" w:hAnsi="宋体" w:hint="eastAsia"/>
          <w:b/>
          <w:bCs/>
          <w:sz w:val="24"/>
        </w:rPr>
        <w:t>八、递交采购申请文件的时间及地点</w:t>
      </w:r>
    </w:p>
    <w:p w:rsidR="00DC391D" w:rsidRDefault="00756BB6">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7906BC">
        <w:rPr>
          <w:rFonts w:ascii="宋体" w:hAnsi="宋体"/>
          <w:kern w:val="0"/>
          <w:sz w:val="24"/>
          <w:u w:val="single"/>
        </w:rPr>
        <w:t>7</w:t>
      </w:r>
      <w:r>
        <w:rPr>
          <w:rFonts w:ascii="宋体" w:hAnsi="宋体" w:hint="eastAsia"/>
          <w:kern w:val="0"/>
          <w:sz w:val="24"/>
          <w:u w:val="single"/>
        </w:rPr>
        <w:t>月</w:t>
      </w:r>
      <w:r w:rsidR="007906BC">
        <w:rPr>
          <w:rFonts w:ascii="宋体" w:hAnsi="宋体"/>
          <w:kern w:val="0"/>
          <w:sz w:val="24"/>
          <w:u w:val="single"/>
        </w:rPr>
        <w:t>5</w:t>
      </w:r>
      <w:bookmarkStart w:id="5" w:name="_GoBack"/>
      <w:bookmarkEnd w:id="5"/>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b/>
          <w:bCs/>
          <w:kern w:val="0"/>
          <w:sz w:val="24"/>
        </w:rPr>
        <w:t>（不接受邮寄）</w:t>
      </w:r>
      <w:r>
        <w:rPr>
          <w:rFonts w:ascii="宋体" w:hAnsi="宋体" w:hint="eastAsia"/>
          <w:kern w:val="0"/>
          <w:sz w:val="24"/>
        </w:rPr>
        <w:t>。</w:t>
      </w:r>
    </w:p>
    <w:p w:rsidR="00DC391D" w:rsidRDefault="00756BB6">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rsidR="00DC391D" w:rsidRDefault="00756BB6">
      <w:pPr>
        <w:spacing w:line="360" w:lineRule="auto"/>
        <w:rPr>
          <w:rFonts w:ascii="宋体" w:hAnsi="宋体"/>
          <w:b/>
          <w:bCs/>
          <w:sz w:val="24"/>
        </w:rPr>
      </w:pPr>
      <w:r>
        <w:rPr>
          <w:rFonts w:ascii="宋体" w:hAnsi="宋体" w:hint="eastAsia"/>
          <w:b/>
          <w:bCs/>
          <w:sz w:val="24"/>
        </w:rPr>
        <w:t>十、联系方式</w:t>
      </w:r>
    </w:p>
    <w:p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trPr>
          <w:trHeight w:val="659"/>
          <w:jc w:val="center"/>
        </w:trPr>
        <w:tc>
          <w:tcPr>
            <w:tcW w:w="974" w:type="dxa"/>
            <w:vAlign w:val="center"/>
          </w:tcPr>
          <w:p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rsidR="00DC391D" w:rsidRDefault="00756BB6">
            <w:pPr>
              <w:jc w:val="center"/>
              <w:rPr>
                <w:b/>
                <w:szCs w:val="21"/>
              </w:rPr>
            </w:pPr>
            <w:r>
              <w:rPr>
                <w:rFonts w:ascii="宋体" w:hint="eastAsia"/>
                <w:b/>
                <w:szCs w:val="21"/>
              </w:rPr>
              <w:t>编 列 内 容</w:t>
            </w:r>
          </w:p>
        </w:tc>
      </w:tr>
      <w:tr w:rsidR="00DC391D">
        <w:trPr>
          <w:trHeight w:val="659"/>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w:t>
            </w:r>
          </w:p>
        </w:tc>
        <w:tc>
          <w:tcPr>
            <w:tcW w:w="1842" w:type="dxa"/>
            <w:vAlign w:val="center"/>
          </w:tcPr>
          <w:p w:rsidR="00DC391D" w:rsidRDefault="00756BB6">
            <w:pPr>
              <w:jc w:val="center"/>
              <w:rPr>
                <w:rFonts w:ascii="宋体"/>
                <w:szCs w:val="21"/>
              </w:rPr>
            </w:pPr>
            <w:r>
              <w:rPr>
                <w:rFonts w:ascii="宋体" w:hint="eastAsia"/>
                <w:szCs w:val="21"/>
              </w:rPr>
              <w:t>采购人</w:t>
            </w:r>
          </w:p>
        </w:tc>
        <w:tc>
          <w:tcPr>
            <w:tcW w:w="6783" w:type="dxa"/>
            <w:vAlign w:val="center"/>
          </w:tcPr>
          <w:p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项目名称</w:t>
            </w:r>
          </w:p>
        </w:tc>
        <w:tc>
          <w:tcPr>
            <w:tcW w:w="6783" w:type="dxa"/>
            <w:vAlign w:val="center"/>
          </w:tcPr>
          <w:p w:rsidR="00DC391D" w:rsidRDefault="00756BB6">
            <w:pPr>
              <w:spacing w:line="360" w:lineRule="auto"/>
              <w:jc w:val="left"/>
              <w:rPr>
                <w:rFonts w:ascii="宋体"/>
                <w:szCs w:val="21"/>
              </w:rPr>
            </w:pPr>
            <w:r>
              <w:rPr>
                <w:rFonts w:ascii="宋体" w:hint="eastAsia"/>
                <w:szCs w:val="21"/>
              </w:rPr>
              <w:t>广安市人民医院/四川大学华西医院广安医院</w:t>
            </w:r>
            <w:r w:rsidR="00AC204B" w:rsidRPr="00AC204B">
              <w:rPr>
                <w:rFonts w:ascii="宋体" w:hint="eastAsia"/>
                <w:szCs w:val="21"/>
              </w:rPr>
              <w:t>心血管内科运动心电测试仪等设备一批采购项目</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3</w:t>
            </w:r>
          </w:p>
        </w:tc>
        <w:tc>
          <w:tcPr>
            <w:tcW w:w="1842" w:type="dxa"/>
            <w:vAlign w:val="center"/>
          </w:tcPr>
          <w:p w:rsidR="00DC391D" w:rsidRDefault="00756BB6">
            <w:pPr>
              <w:jc w:val="center"/>
              <w:rPr>
                <w:rFonts w:ascii="宋体"/>
                <w:szCs w:val="21"/>
              </w:rPr>
            </w:pPr>
            <w:r>
              <w:rPr>
                <w:rFonts w:ascii="宋体" w:hint="eastAsia"/>
                <w:szCs w:val="21"/>
              </w:rPr>
              <w:t>最高限价</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trPr>
          <w:cantSplit/>
          <w:trHeight w:val="902"/>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4</w:t>
            </w:r>
          </w:p>
        </w:tc>
        <w:tc>
          <w:tcPr>
            <w:tcW w:w="1842" w:type="dxa"/>
            <w:vAlign w:val="center"/>
          </w:tcPr>
          <w:p w:rsidR="00DC391D" w:rsidRDefault="00756BB6">
            <w:pPr>
              <w:jc w:val="center"/>
              <w:rPr>
                <w:rFonts w:ascii="宋体"/>
                <w:szCs w:val="21"/>
              </w:rPr>
            </w:pPr>
            <w:r>
              <w:rPr>
                <w:rFonts w:ascii="宋体" w:hint="eastAsia"/>
                <w:szCs w:val="21"/>
              </w:rPr>
              <w:t>不正当</w:t>
            </w:r>
          </w:p>
          <w:p w:rsidR="00DC391D" w:rsidRDefault="00756BB6">
            <w:pPr>
              <w:jc w:val="center"/>
              <w:rPr>
                <w:rFonts w:ascii="宋体"/>
                <w:szCs w:val="21"/>
              </w:rPr>
            </w:pPr>
            <w:r>
              <w:rPr>
                <w:rFonts w:ascii="宋体" w:hint="eastAsia"/>
                <w:szCs w:val="21"/>
              </w:rPr>
              <w:t>竞争预防措施</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trPr>
          <w:trHeight w:val="420"/>
          <w:jc w:val="center"/>
        </w:trPr>
        <w:tc>
          <w:tcPr>
            <w:tcW w:w="974" w:type="dxa"/>
            <w:vAlign w:val="center"/>
          </w:tcPr>
          <w:p w:rsidR="00DC391D" w:rsidRDefault="00756BB6">
            <w:pPr>
              <w:spacing w:line="360" w:lineRule="auto"/>
              <w:jc w:val="center"/>
              <w:rPr>
                <w:rFonts w:ascii="宋体"/>
                <w:szCs w:val="21"/>
              </w:rPr>
            </w:pPr>
            <w:r>
              <w:rPr>
                <w:rFonts w:ascii="宋体"/>
                <w:szCs w:val="21"/>
              </w:rPr>
              <w:t>5</w:t>
            </w:r>
          </w:p>
        </w:tc>
        <w:tc>
          <w:tcPr>
            <w:tcW w:w="1842" w:type="dxa"/>
            <w:vAlign w:val="center"/>
          </w:tcPr>
          <w:p w:rsidR="00DC391D" w:rsidRDefault="00756BB6">
            <w:pPr>
              <w:jc w:val="center"/>
              <w:rPr>
                <w:szCs w:val="21"/>
              </w:rPr>
            </w:pPr>
            <w:r>
              <w:rPr>
                <w:rFonts w:hint="eastAsia"/>
                <w:szCs w:val="21"/>
              </w:rPr>
              <w:t>采购响应有效期</w:t>
            </w:r>
          </w:p>
          <w:p w:rsidR="00DC391D" w:rsidRDefault="00756BB6">
            <w:pPr>
              <w:jc w:val="center"/>
              <w:rPr>
                <w:szCs w:val="21"/>
              </w:rPr>
            </w:pPr>
            <w:r>
              <w:rPr>
                <w:rFonts w:ascii="宋体" w:hint="eastAsia"/>
                <w:szCs w:val="21"/>
              </w:rPr>
              <w:t>（实质性要求）</w:t>
            </w:r>
          </w:p>
        </w:tc>
        <w:tc>
          <w:tcPr>
            <w:tcW w:w="6783" w:type="dxa"/>
            <w:vAlign w:val="center"/>
          </w:tcPr>
          <w:p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trPr>
          <w:trHeight w:val="433"/>
          <w:jc w:val="center"/>
        </w:trPr>
        <w:tc>
          <w:tcPr>
            <w:tcW w:w="974" w:type="dxa"/>
            <w:vAlign w:val="center"/>
          </w:tcPr>
          <w:p w:rsidR="00DC391D" w:rsidRDefault="00756BB6">
            <w:pPr>
              <w:spacing w:line="360" w:lineRule="auto"/>
              <w:jc w:val="center"/>
              <w:rPr>
                <w:rFonts w:ascii="宋体"/>
                <w:szCs w:val="21"/>
              </w:rPr>
            </w:pPr>
            <w:r>
              <w:rPr>
                <w:rFonts w:ascii="宋体"/>
                <w:szCs w:val="21"/>
              </w:rPr>
              <w:t>6</w:t>
            </w:r>
          </w:p>
        </w:tc>
        <w:tc>
          <w:tcPr>
            <w:tcW w:w="1842" w:type="dxa"/>
            <w:vAlign w:val="center"/>
          </w:tcPr>
          <w:p w:rsidR="00DC391D" w:rsidRDefault="00756BB6">
            <w:pPr>
              <w:jc w:val="center"/>
              <w:rPr>
                <w:szCs w:val="21"/>
              </w:rPr>
            </w:pPr>
            <w:r>
              <w:rPr>
                <w:rFonts w:hint="eastAsia"/>
                <w:szCs w:val="21"/>
              </w:rPr>
              <w:t>采购申请文件份数、包装及密封要求</w:t>
            </w:r>
          </w:p>
        </w:tc>
        <w:tc>
          <w:tcPr>
            <w:tcW w:w="6783" w:type="dxa"/>
            <w:vAlign w:val="center"/>
          </w:tcPr>
          <w:p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trPr>
          <w:trHeight w:val="912"/>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trPr>
          <w:trHeight w:val="216"/>
          <w:jc w:val="center"/>
        </w:trPr>
        <w:tc>
          <w:tcPr>
            <w:tcW w:w="974" w:type="dxa"/>
            <w:vAlign w:val="center"/>
          </w:tcPr>
          <w:p w:rsidR="00DC391D" w:rsidRDefault="00756BB6">
            <w:pPr>
              <w:spacing w:line="360" w:lineRule="auto"/>
              <w:jc w:val="center"/>
              <w:rPr>
                <w:rFonts w:ascii="宋体"/>
                <w:szCs w:val="21"/>
              </w:rPr>
            </w:pPr>
            <w:r>
              <w:rPr>
                <w:rFonts w:ascii="宋体"/>
                <w:szCs w:val="21"/>
              </w:rPr>
              <w:t>8</w:t>
            </w:r>
          </w:p>
        </w:tc>
        <w:tc>
          <w:tcPr>
            <w:tcW w:w="1842" w:type="dxa"/>
            <w:vAlign w:val="center"/>
          </w:tcPr>
          <w:p w:rsidR="00DC391D" w:rsidRDefault="00756BB6">
            <w:pPr>
              <w:jc w:val="center"/>
              <w:rPr>
                <w:rFonts w:ascii="宋体"/>
                <w:szCs w:val="21"/>
              </w:rPr>
            </w:pPr>
            <w:r>
              <w:rPr>
                <w:rFonts w:ascii="宋体" w:hint="eastAsia"/>
                <w:szCs w:val="21"/>
              </w:rPr>
              <w:t>是否退还采购申请文件</w:t>
            </w:r>
          </w:p>
        </w:tc>
        <w:tc>
          <w:tcPr>
            <w:tcW w:w="6783" w:type="dxa"/>
            <w:vAlign w:val="center"/>
          </w:tcPr>
          <w:p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trPr>
          <w:trHeight w:val="552"/>
          <w:jc w:val="center"/>
        </w:trPr>
        <w:tc>
          <w:tcPr>
            <w:tcW w:w="974" w:type="dxa"/>
            <w:vAlign w:val="center"/>
          </w:tcPr>
          <w:p w:rsidR="00DC391D" w:rsidRDefault="00756BB6">
            <w:pPr>
              <w:spacing w:line="360" w:lineRule="auto"/>
              <w:jc w:val="center"/>
              <w:rPr>
                <w:rFonts w:ascii="宋体"/>
                <w:szCs w:val="21"/>
              </w:rPr>
            </w:pPr>
            <w:r>
              <w:rPr>
                <w:rFonts w:ascii="宋体"/>
                <w:szCs w:val="21"/>
              </w:rPr>
              <w:t>9</w:t>
            </w:r>
          </w:p>
        </w:tc>
        <w:tc>
          <w:tcPr>
            <w:tcW w:w="1842" w:type="dxa"/>
            <w:vAlign w:val="center"/>
          </w:tcPr>
          <w:p w:rsidR="00DC391D" w:rsidRDefault="00756BB6">
            <w:pPr>
              <w:jc w:val="center"/>
              <w:rPr>
                <w:rFonts w:ascii="宋体"/>
                <w:szCs w:val="21"/>
              </w:rPr>
            </w:pPr>
            <w:r>
              <w:rPr>
                <w:rFonts w:ascii="宋体" w:hint="eastAsia"/>
                <w:szCs w:val="21"/>
              </w:rPr>
              <w:t>评审方法</w:t>
            </w:r>
          </w:p>
          <w:p w:rsidR="00DC391D" w:rsidRDefault="00756BB6">
            <w:pPr>
              <w:jc w:val="center"/>
              <w:rPr>
                <w:rFonts w:ascii="宋体"/>
                <w:szCs w:val="21"/>
              </w:rPr>
            </w:pPr>
            <w:r>
              <w:rPr>
                <w:rFonts w:ascii="宋体" w:hint="eastAsia"/>
                <w:szCs w:val="21"/>
              </w:rPr>
              <w:t>及标准</w:t>
            </w:r>
          </w:p>
        </w:tc>
        <w:tc>
          <w:tcPr>
            <w:tcW w:w="6783" w:type="dxa"/>
            <w:vAlign w:val="center"/>
          </w:tcPr>
          <w:p w:rsidR="00DC391D" w:rsidRDefault="00756BB6">
            <w:pPr>
              <w:rPr>
                <w:szCs w:val="21"/>
              </w:rPr>
            </w:pPr>
            <w:r>
              <w:rPr>
                <w:rFonts w:hint="eastAsia"/>
                <w:szCs w:val="21"/>
              </w:rPr>
              <w:t>综合评分法，具体详见第五章</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10</w:t>
            </w:r>
          </w:p>
        </w:tc>
        <w:tc>
          <w:tcPr>
            <w:tcW w:w="1842" w:type="dxa"/>
            <w:vAlign w:val="center"/>
          </w:tcPr>
          <w:p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rsidR="00DC391D" w:rsidRDefault="00756BB6">
            <w:pPr>
              <w:spacing w:line="360" w:lineRule="auto"/>
              <w:rPr>
                <w:szCs w:val="21"/>
              </w:rPr>
            </w:pPr>
            <w:bookmarkStart w:id="7" w:name="_Toc365040661"/>
            <w:r>
              <w:rPr>
                <w:rFonts w:ascii="宋体" w:hint="eastAsia"/>
                <w:szCs w:val="21"/>
              </w:rPr>
              <w:t>否</w:t>
            </w:r>
            <w:bookmarkEnd w:id="7"/>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11</w:t>
            </w:r>
          </w:p>
        </w:tc>
        <w:tc>
          <w:tcPr>
            <w:tcW w:w="1842" w:type="dxa"/>
            <w:vAlign w:val="center"/>
          </w:tcPr>
          <w:p w:rsidR="00DC391D" w:rsidRDefault="00756BB6">
            <w:pPr>
              <w:jc w:val="center"/>
              <w:rPr>
                <w:rFonts w:ascii="宋体"/>
                <w:szCs w:val="21"/>
              </w:rPr>
            </w:pPr>
            <w:r>
              <w:rPr>
                <w:rFonts w:ascii="宋体" w:hint="eastAsia"/>
                <w:szCs w:val="21"/>
              </w:rPr>
              <w:t>履约保证金</w:t>
            </w:r>
          </w:p>
          <w:p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rsidR="00DC391D" w:rsidRDefault="00756BB6">
            <w:pPr>
              <w:rPr>
                <w:szCs w:val="21"/>
              </w:rPr>
            </w:pPr>
            <w:r>
              <w:rPr>
                <w:rFonts w:hint="eastAsia"/>
                <w:szCs w:val="21"/>
              </w:rPr>
              <w:t>交款方式：履约保证金可以以支票、汇票、本票或者金融机构出具的保函等非现金形式提交（包括网银转账，电汇等方式）。</w:t>
            </w:r>
          </w:p>
          <w:p w:rsidR="00DC391D" w:rsidRDefault="00756BB6">
            <w:pPr>
              <w:rPr>
                <w:szCs w:val="21"/>
              </w:rPr>
            </w:pPr>
            <w:r>
              <w:rPr>
                <w:rFonts w:hint="eastAsia"/>
                <w:szCs w:val="21"/>
              </w:rPr>
              <w:t>收款单位：广安市人民医院</w:t>
            </w:r>
          </w:p>
          <w:p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Pr>
                <w:rFonts w:hint="eastAsia"/>
                <w:szCs w:val="21"/>
              </w:rPr>
              <w:t>行：中国工商银行广安市分行营业部</w:t>
            </w:r>
          </w:p>
          <w:p w:rsidR="00DC391D" w:rsidRDefault="00756BB6">
            <w:pPr>
              <w:rPr>
                <w:szCs w:val="21"/>
              </w:rPr>
            </w:pPr>
            <w:r>
              <w:rPr>
                <w:rFonts w:hint="eastAsia"/>
                <w:szCs w:val="21"/>
              </w:rPr>
              <w:t>银行账号：</w:t>
            </w:r>
            <w:r>
              <w:rPr>
                <w:rFonts w:hint="eastAsia"/>
                <w:szCs w:val="21"/>
              </w:rPr>
              <w:t>2316552109201022514</w:t>
            </w:r>
          </w:p>
          <w:p w:rsidR="00DC391D" w:rsidRDefault="00756BB6">
            <w:pPr>
              <w:rPr>
                <w:szCs w:val="21"/>
              </w:rPr>
            </w:pPr>
            <w:r>
              <w:rPr>
                <w:rFonts w:hint="eastAsia"/>
                <w:szCs w:val="21"/>
              </w:rPr>
              <w:t>交款时间：成交通知书发放后，采购合同签订前。</w:t>
            </w:r>
          </w:p>
          <w:p w:rsidR="00DC391D" w:rsidRDefault="00756BB6">
            <w:pPr>
              <w:rPr>
                <w:szCs w:val="21"/>
              </w:rPr>
            </w:pPr>
            <w:r>
              <w:rPr>
                <w:rFonts w:hint="eastAsia"/>
                <w:szCs w:val="21"/>
              </w:rPr>
              <w:t>履约保证金退还方式：转账。</w:t>
            </w:r>
          </w:p>
          <w:p w:rsidR="00DC391D" w:rsidRDefault="00756BB6">
            <w:pPr>
              <w:rPr>
                <w:szCs w:val="21"/>
              </w:rPr>
            </w:pPr>
            <w:r>
              <w:rPr>
                <w:rFonts w:hint="eastAsia"/>
                <w:szCs w:val="21"/>
              </w:rPr>
              <w:t>履约保证金退还时间：供应商凭验收合格证明书。</w:t>
            </w:r>
          </w:p>
          <w:p w:rsidR="00DC391D" w:rsidRDefault="00756BB6">
            <w:pPr>
              <w:rPr>
                <w:szCs w:val="21"/>
              </w:rPr>
            </w:pPr>
            <w:r>
              <w:rPr>
                <w:rFonts w:hint="eastAsia"/>
                <w:szCs w:val="21"/>
              </w:rPr>
              <w:t>履约保证金不予退还情形：未按照合同要求完成。</w:t>
            </w:r>
          </w:p>
          <w:p w:rsidR="00DC391D" w:rsidRDefault="00756BB6">
            <w:pPr>
              <w:rPr>
                <w:szCs w:val="21"/>
              </w:rPr>
            </w:pPr>
            <w:r>
              <w:rPr>
                <w:rFonts w:hint="eastAsia"/>
                <w:szCs w:val="21"/>
              </w:rPr>
              <w:t>逾期退还履约保证金的，将依法承担法律责任，并赔偿供应商损失。</w:t>
            </w:r>
          </w:p>
        </w:tc>
      </w:tr>
      <w:tr w:rsidR="00DC391D">
        <w:trPr>
          <w:trHeight w:val="56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rsidR="00DC391D" w:rsidRDefault="00756BB6">
            <w:pPr>
              <w:spacing w:line="360" w:lineRule="auto"/>
              <w:jc w:val="center"/>
              <w:rPr>
                <w:rFonts w:ascii="宋体"/>
                <w:szCs w:val="21"/>
              </w:rPr>
            </w:pPr>
            <w:r>
              <w:rPr>
                <w:rFonts w:ascii="宋体" w:hint="eastAsia"/>
                <w:szCs w:val="21"/>
              </w:rPr>
              <w:t>对采购文件的澄清及答疑</w:t>
            </w:r>
          </w:p>
        </w:tc>
      </w:tr>
      <w:tr w:rsidR="00DC391D">
        <w:trPr>
          <w:trHeight w:val="111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rsidR="00DC391D" w:rsidRDefault="00756BB6">
            <w:pPr>
              <w:spacing w:line="360" w:lineRule="exact"/>
              <w:ind w:left="96"/>
              <w:rPr>
                <w:rFonts w:ascii="宋体"/>
                <w:szCs w:val="21"/>
              </w:rPr>
            </w:pPr>
            <w:r>
              <w:rPr>
                <w:rFonts w:ascii="宋体" w:hint="eastAsia"/>
                <w:szCs w:val="21"/>
              </w:rPr>
              <w:t>①异议书必须具有明确的请求和必要的证明材料。</w:t>
            </w:r>
          </w:p>
          <w:p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rsidR="00DC391D" w:rsidRDefault="00756BB6">
            <w:pPr>
              <w:spacing w:line="360" w:lineRule="exact"/>
              <w:jc w:val="center"/>
              <w:rPr>
                <w:rFonts w:ascii="宋体"/>
                <w:szCs w:val="21"/>
              </w:rPr>
            </w:pPr>
            <w:r>
              <w:rPr>
                <w:rFonts w:ascii="宋体" w:hint="eastAsia"/>
                <w:szCs w:val="21"/>
              </w:rPr>
              <w:t>对采购评审结果的异议</w:t>
            </w:r>
          </w:p>
        </w:tc>
      </w:tr>
      <w:tr w:rsidR="00DC391D">
        <w:trPr>
          <w:trHeight w:val="75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DC391D" w:rsidRDefault="00756BB6">
            <w:pPr>
              <w:pStyle w:val="a0"/>
              <w:rPr>
                <w:rFonts w:hAnsi="Calibri"/>
                <w:sz w:val="21"/>
                <w:szCs w:val="21"/>
              </w:rPr>
            </w:pPr>
            <w:r>
              <w:rPr>
                <w:rFonts w:hAnsi="Calibri" w:hint="eastAsia"/>
                <w:sz w:val="21"/>
                <w:szCs w:val="21"/>
              </w:rPr>
              <w:t>①异议书必须具有明确的请求和必要的证明材料。</w:t>
            </w:r>
          </w:p>
          <w:p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rsidR="00DC391D" w:rsidRDefault="00756BB6">
            <w:pPr>
              <w:rPr>
                <w:szCs w:val="21"/>
              </w:rPr>
            </w:pPr>
            <w:r>
              <w:rPr>
                <w:rFonts w:ascii="宋体" w:hAnsi="宋体" w:hint="eastAsia"/>
                <w:szCs w:val="21"/>
              </w:rPr>
              <w:t>③供应商针对同一采购程序环节的异议应在规定期限内一次性提出。</w:t>
            </w:r>
          </w:p>
        </w:tc>
      </w:tr>
      <w:tr w:rsidR="00DC391D">
        <w:trPr>
          <w:trHeight w:val="756"/>
          <w:jc w:val="center"/>
        </w:trPr>
        <w:tc>
          <w:tcPr>
            <w:tcW w:w="974" w:type="dxa"/>
            <w:vAlign w:val="center"/>
          </w:tcPr>
          <w:p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trPr>
          <w:trHeight w:val="83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rsidR="00DC391D" w:rsidRDefault="00756BB6">
            <w:pPr>
              <w:spacing w:line="360" w:lineRule="auto"/>
              <w:jc w:val="center"/>
              <w:rPr>
                <w:szCs w:val="21"/>
              </w:rPr>
            </w:pPr>
            <w:r>
              <w:rPr>
                <w:rFonts w:ascii="宋体" w:hint="eastAsia"/>
                <w:szCs w:val="21"/>
              </w:rPr>
              <w:t>需要补充的其他内容</w:t>
            </w:r>
          </w:p>
        </w:tc>
      </w:tr>
      <w:tr w:rsidR="00DC391D">
        <w:trPr>
          <w:trHeight w:val="204"/>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rsidR="00DC391D" w:rsidRDefault="00756BB6">
            <w:pPr>
              <w:jc w:val="center"/>
              <w:rPr>
                <w:rFonts w:ascii="宋体"/>
                <w:szCs w:val="21"/>
              </w:rPr>
            </w:pPr>
            <w:r>
              <w:rPr>
                <w:rFonts w:ascii="宋体" w:hint="eastAsia"/>
                <w:szCs w:val="21"/>
              </w:rPr>
              <w:t>严禁转包和违法分包</w:t>
            </w:r>
          </w:p>
          <w:p w:rsidR="00DC391D" w:rsidRDefault="00756BB6">
            <w:pPr>
              <w:jc w:val="center"/>
              <w:rPr>
                <w:rFonts w:ascii="宋体"/>
                <w:szCs w:val="21"/>
              </w:rPr>
            </w:pPr>
            <w:r>
              <w:rPr>
                <w:rFonts w:ascii="宋体" w:hint="eastAsia"/>
                <w:szCs w:val="21"/>
              </w:rPr>
              <w:t>（实质性要求）</w:t>
            </w:r>
          </w:p>
        </w:tc>
        <w:tc>
          <w:tcPr>
            <w:tcW w:w="6783" w:type="dxa"/>
            <w:vAlign w:val="center"/>
          </w:tcPr>
          <w:p w:rsidR="00DC391D" w:rsidRDefault="00756BB6">
            <w:pPr>
              <w:spacing w:line="360" w:lineRule="auto"/>
              <w:rPr>
                <w:rFonts w:ascii="宋体"/>
                <w:szCs w:val="21"/>
              </w:rPr>
            </w:pPr>
            <w:r>
              <w:rPr>
                <w:rFonts w:ascii="宋体" w:hint="eastAsia"/>
                <w:szCs w:val="21"/>
              </w:rPr>
              <w:t>禁止转包和违法分包。</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trPr>
          <w:trHeight w:val="336"/>
          <w:jc w:val="center"/>
        </w:trPr>
        <w:tc>
          <w:tcPr>
            <w:tcW w:w="974" w:type="dxa"/>
            <w:vAlign w:val="center"/>
          </w:tcPr>
          <w:p w:rsidR="00DC391D" w:rsidRDefault="00756BB6">
            <w:pPr>
              <w:spacing w:line="360" w:lineRule="auto"/>
              <w:jc w:val="center"/>
              <w:rPr>
                <w:rFonts w:ascii="宋体"/>
                <w:szCs w:val="21"/>
              </w:rPr>
            </w:pPr>
            <w:r>
              <w:rPr>
                <w:rFonts w:ascii="宋体" w:hint="eastAsia"/>
                <w:szCs w:val="21"/>
              </w:rPr>
              <w:t>15.3</w:t>
            </w:r>
          </w:p>
        </w:tc>
        <w:tc>
          <w:tcPr>
            <w:tcW w:w="1842" w:type="dxa"/>
            <w:vAlign w:val="center"/>
          </w:tcPr>
          <w:p w:rsidR="00DC391D" w:rsidRDefault="00756BB6">
            <w:pPr>
              <w:jc w:val="center"/>
              <w:rPr>
                <w:rFonts w:ascii="宋体"/>
                <w:szCs w:val="21"/>
              </w:rPr>
            </w:pPr>
            <w:r>
              <w:rPr>
                <w:rFonts w:ascii="宋体" w:hint="eastAsia"/>
                <w:szCs w:val="21"/>
              </w:rPr>
              <w:t>采购申请文件真实性</w:t>
            </w:r>
          </w:p>
        </w:tc>
        <w:tc>
          <w:tcPr>
            <w:tcW w:w="6783" w:type="dxa"/>
            <w:vAlign w:val="center"/>
          </w:tcPr>
          <w:p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trPr>
          <w:trHeight w:val="90"/>
          <w:jc w:val="center"/>
        </w:trPr>
        <w:tc>
          <w:tcPr>
            <w:tcW w:w="974" w:type="dxa"/>
            <w:vAlign w:val="center"/>
          </w:tcPr>
          <w:p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rsidR="00DC391D" w:rsidRDefault="00756BB6">
            <w:pPr>
              <w:jc w:val="center"/>
              <w:rPr>
                <w:rFonts w:ascii="宋体"/>
                <w:szCs w:val="21"/>
              </w:rPr>
            </w:pPr>
            <w:r>
              <w:rPr>
                <w:rFonts w:ascii="宋体" w:hint="eastAsia"/>
                <w:szCs w:val="21"/>
              </w:rPr>
              <w:t>采购文件的解释</w:t>
            </w:r>
          </w:p>
        </w:tc>
        <w:tc>
          <w:tcPr>
            <w:tcW w:w="6783" w:type="dxa"/>
            <w:vAlign w:val="center"/>
          </w:tcPr>
          <w:p w:rsidR="00DC391D" w:rsidRDefault="00756BB6">
            <w:pPr>
              <w:spacing w:line="360" w:lineRule="auto"/>
              <w:rPr>
                <w:rFonts w:ascii="宋体"/>
                <w:szCs w:val="21"/>
              </w:rPr>
            </w:pPr>
            <w:r>
              <w:rPr>
                <w:rFonts w:ascii="宋体" w:hint="eastAsia"/>
                <w:szCs w:val="21"/>
              </w:rPr>
              <w:t>本采购文件的最终解释权归采购人所有。</w:t>
            </w:r>
          </w:p>
        </w:tc>
      </w:tr>
      <w:tr w:rsidR="00DC391D">
        <w:trPr>
          <w:trHeight w:val="650"/>
          <w:jc w:val="center"/>
        </w:trPr>
        <w:tc>
          <w:tcPr>
            <w:tcW w:w="9599" w:type="dxa"/>
            <w:gridSpan w:val="3"/>
          </w:tcPr>
          <w:p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rsidR="00DC391D" w:rsidRDefault="00756BB6">
      <w:pPr>
        <w:pStyle w:val="5"/>
        <w:ind w:firstLine="0"/>
        <w:rPr>
          <w:bCs/>
          <w:szCs w:val="24"/>
        </w:rPr>
      </w:pPr>
      <w:r>
        <w:rPr>
          <w:rFonts w:hint="eastAsia"/>
          <w:bCs/>
          <w:szCs w:val="24"/>
        </w:rPr>
        <w:t>1. 说明</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DC391D" w:rsidRDefault="00756BB6">
      <w:pPr>
        <w:pStyle w:val="5"/>
        <w:ind w:firstLine="0"/>
        <w:rPr>
          <w:bCs/>
          <w:szCs w:val="24"/>
        </w:rPr>
      </w:pPr>
      <w:r>
        <w:rPr>
          <w:bCs/>
          <w:szCs w:val="24"/>
        </w:rPr>
        <w:t>2</w:t>
      </w:r>
      <w:r>
        <w:rPr>
          <w:rFonts w:hint="eastAsia"/>
          <w:bCs/>
          <w:szCs w:val="24"/>
        </w:rPr>
        <w:t>. 充分、公平竞争保障措施（实质性要求）</w:t>
      </w:r>
    </w:p>
    <w:p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lastRenderedPageBreak/>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rsidR="00DC391D" w:rsidRDefault="00756BB6">
      <w:pPr>
        <w:pStyle w:val="5"/>
        <w:numPr>
          <w:ilvl w:val="0"/>
          <w:numId w:val="3"/>
        </w:numPr>
        <w:ind w:firstLine="0"/>
        <w:rPr>
          <w:bCs/>
          <w:szCs w:val="24"/>
        </w:rPr>
      </w:pPr>
      <w:r>
        <w:rPr>
          <w:rFonts w:hint="eastAsia"/>
          <w:bCs/>
          <w:szCs w:val="24"/>
        </w:rPr>
        <w:t>合格的采购申请人</w:t>
      </w:r>
    </w:p>
    <w:p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DC391D" w:rsidRDefault="00756BB6">
      <w:pPr>
        <w:pStyle w:val="5"/>
        <w:ind w:firstLine="0"/>
        <w:rPr>
          <w:bCs/>
          <w:szCs w:val="24"/>
        </w:rPr>
      </w:pPr>
      <w:r>
        <w:rPr>
          <w:rFonts w:hint="eastAsia"/>
          <w:bCs/>
          <w:szCs w:val="24"/>
        </w:rPr>
        <w:t xml:space="preserve">4. </w:t>
      </w:r>
      <w:r>
        <w:rPr>
          <w:bCs/>
          <w:szCs w:val="24"/>
        </w:rPr>
        <w:t>踏勘现场</w:t>
      </w:r>
    </w:p>
    <w:p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rsidR="00DC391D" w:rsidRDefault="00756BB6">
      <w:pPr>
        <w:pStyle w:val="5"/>
        <w:numPr>
          <w:ilvl w:val="0"/>
          <w:numId w:val="4"/>
        </w:numPr>
        <w:ind w:firstLine="0"/>
        <w:rPr>
          <w:bCs/>
          <w:szCs w:val="24"/>
        </w:rPr>
      </w:pPr>
      <w:r>
        <w:rPr>
          <w:bCs/>
          <w:szCs w:val="24"/>
        </w:rPr>
        <w:t>参选费用</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lastRenderedPageBreak/>
        <w:t>5.2 采购申请人无论成交与否，采购人均不退还其购买采购文件的费用。</w:t>
      </w:r>
    </w:p>
    <w:p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rsidR="00DC391D" w:rsidRDefault="00756BB6">
      <w:pPr>
        <w:tabs>
          <w:tab w:val="left" w:pos="720"/>
        </w:tabs>
        <w:spacing w:line="360" w:lineRule="auto"/>
        <w:rPr>
          <w:rFonts w:ascii="宋体" w:hAnsi="宋体"/>
          <w:sz w:val="24"/>
        </w:rPr>
      </w:pPr>
      <w:r>
        <w:rPr>
          <w:rFonts w:ascii="宋体" w:hAnsi="宋体" w:hint="eastAsia"/>
          <w:sz w:val="24"/>
        </w:rPr>
        <w:t>第一章  采购公告</w:t>
      </w:r>
    </w:p>
    <w:p w:rsidR="00DC391D" w:rsidRDefault="00756BB6">
      <w:pPr>
        <w:tabs>
          <w:tab w:val="left" w:pos="720"/>
        </w:tabs>
        <w:spacing w:line="360" w:lineRule="auto"/>
        <w:rPr>
          <w:rFonts w:ascii="宋体" w:hAnsi="宋体"/>
          <w:sz w:val="24"/>
        </w:rPr>
      </w:pPr>
      <w:r>
        <w:rPr>
          <w:rFonts w:ascii="宋体" w:hAnsi="宋体" w:hint="eastAsia"/>
          <w:sz w:val="24"/>
        </w:rPr>
        <w:t>第二章 采购须知</w:t>
      </w:r>
    </w:p>
    <w:p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rsidR="00DC391D" w:rsidRDefault="00756BB6">
      <w:pPr>
        <w:tabs>
          <w:tab w:val="left" w:pos="720"/>
        </w:tabs>
        <w:spacing w:line="360" w:lineRule="auto"/>
        <w:rPr>
          <w:rFonts w:ascii="宋体" w:hAnsi="宋体"/>
          <w:sz w:val="24"/>
        </w:rPr>
      </w:pPr>
      <w:r>
        <w:rPr>
          <w:rFonts w:ascii="宋体" w:hAnsi="宋体" w:hint="eastAsia"/>
          <w:sz w:val="24"/>
        </w:rPr>
        <w:t>第四章  采购需求</w:t>
      </w:r>
    </w:p>
    <w:p w:rsidR="00DC391D" w:rsidRDefault="00756BB6">
      <w:pPr>
        <w:tabs>
          <w:tab w:val="left" w:pos="720"/>
        </w:tabs>
        <w:spacing w:line="360" w:lineRule="auto"/>
        <w:rPr>
          <w:rFonts w:ascii="宋体" w:hAnsi="宋体"/>
          <w:sz w:val="24"/>
        </w:rPr>
      </w:pPr>
      <w:r>
        <w:rPr>
          <w:rFonts w:ascii="宋体" w:hAnsi="宋体" w:hint="eastAsia"/>
          <w:sz w:val="24"/>
        </w:rPr>
        <w:t>第五章  评审办法</w:t>
      </w:r>
    </w:p>
    <w:p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DC391D" w:rsidRDefault="00756BB6">
      <w:pPr>
        <w:pStyle w:val="4"/>
        <w:rPr>
          <w:rFonts w:ascii="宋体" w:eastAsia="宋体" w:hAnsi="宋体"/>
          <w:b/>
          <w:sz w:val="24"/>
          <w:szCs w:val="24"/>
        </w:rPr>
      </w:pPr>
      <w:r>
        <w:rPr>
          <w:rFonts w:ascii="宋体" w:eastAsia="宋体" w:hAnsi="宋体" w:hint="eastAsia"/>
          <w:b/>
          <w:sz w:val="24"/>
          <w:szCs w:val="24"/>
        </w:rPr>
        <w:t>（四）采购申请文件的编制</w:t>
      </w:r>
    </w:p>
    <w:p w:rsidR="00DC391D" w:rsidRDefault="00756BB6">
      <w:pPr>
        <w:pStyle w:val="5"/>
        <w:tabs>
          <w:tab w:val="left" w:pos="1000"/>
        </w:tabs>
        <w:ind w:firstLine="0"/>
        <w:rPr>
          <w:bCs/>
          <w:szCs w:val="24"/>
        </w:rPr>
      </w:pPr>
      <w:r>
        <w:rPr>
          <w:rFonts w:hint="eastAsia"/>
          <w:bCs/>
          <w:szCs w:val="24"/>
        </w:rPr>
        <w:t>8. 采购申请文件</w:t>
      </w:r>
      <w:r>
        <w:rPr>
          <w:bCs/>
          <w:szCs w:val="24"/>
        </w:rPr>
        <w:t>的语言</w:t>
      </w:r>
    </w:p>
    <w:p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w:t>
      </w:r>
      <w:r>
        <w:rPr>
          <w:rFonts w:ascii="宋体" w:hAnsi="宋体" w:hint="eastAsia"/>
          <w:sz w:val="24"/>
        </w:rPr>
        <w:lastRenderedPageBreak/>
        <w:t>请人公章后附在相关外文资料后面。</w:t>
      </w:r>
    </w:p>
    <w:p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DC391D" w:rsidRDefault="00756BB6">
      <w:pPr>
        <w:pStyle w:val="a0"/>
        <w:spacing w:beforeLines="50" w:before="156" w:afterLines="50" w:after="156" w:line="500" w:lineRule="exact"/>
      </w:pPr>
      <w:r>
        <w:rPr>
          <w:rFonts w:hint="eastAsia"/>
        </w:rPr>
        <w:t>（4）证明采购申请人实力、业绩和荣誉的有关材料；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（1）响应产品的品牌、型号、配置；</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DC391D" w:rsidRDefault="00756BB6">
      <w:pPr>
        <w:pStyle w:val="5"/>
        <w:numPr>
          <w:ilvl w:val="0"/>
          <w:numId w:val="8"/>
        </w:numPr>
        <w:tabs>
          <w:tab w:val="left" w:pos="1000"/>
        </w:tabs>
        <w:ind w:firstLine="0"/>
        <w:rPr>
          <w:bCs/>
          <w:szCs w:val="24"/>
        </w:rPr>
      </w:pPr>
      <w:r>
        <w:rPr>
          <w:rFonts w:hint="eastAsia"/>
          <w:bCs/>
          <w:szCs w:val="24"/>
        </w:rPr>
        <w:t>采购申请文件格式</w:t>
      </w:r>
    </w:p>
    <w:p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DC391D" w:rsidRDefault="00756BB6">
      <w:pPr>
        <w:tabs>
          <w:tab w:val="left" w:pos="720"/>
        </w:tabs>
        <w:spacing w:line="360" w:lineRule="auto"/>
        <w:rPr>
          <w:rFonts w:ascii="宋体" w:hAnsi="宋体"/>
          <w:sz w:val="24"/>
        </w:rPr>
      </w:pPr>
      <w:r>
        <w:rPr>
          <w:rFonts w:ascii="宋体" w:hAnsi="宋体" w:hint="eastAsia"/>
          <w:sz w:val="24"/>
        </w:rPr>
        <w:lastRenderedPageBreak/>
        <w:t>10.2 对于没有格式要求的采购申请文件由采购申请人自行编写。</w:t>
      </w:r>
    </w:p>
    <w:p w:rsidR="00DC391D" w:rsidRDefault="00756BB6">
      <w:pPr>
        <w:pStyle w:val="5"/>
        <w:tabs>
          <w:tab w:val="left" w:pos="1000"/>
        </w:tabs>
        <w:ind w:firstLine="0"/>
        <w:rPr>
          <w:bCs/>
          <w:szCs w:val="24"/>
        </w:rPr>
      </w:pPr>
      <w:r>
        <w:rPr>
          <w:rFonts w:hint="eastAsia"/>
          <w:bCs/>
          <w:szCs w:val="24"/>
        </w:rPr>
        <w:t>11. 计量单位（实质性要求）</w:t>
      </w:r>
    </w:p>
    <w:p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rsidR="00DC391D" w:rsidRDefault="00756BB6">
      <w:pPr>
        <w:pStyle w:val="5"/>
        <w:numPr>
          <w:ilvl w:val="0"/>
          <w:numId w:val="9"/>
        </w:numPr>
        <w:tabs>
          <w:tab w:val="left" w:pos="1000"/>
        </w:tabs>
        <w:ind w:firstLine="0"/>
        <w:rPr>
          <w:bCs/>
          <w:szCs w:val="24"/>
        </w:rPr>
      </w:pPr>
      <w:r>
        <w:rPr>
          <w:rFonts w:hint="eastAsia"/>
          <w:bCs/>
          <w:szCs w:val="24"/>
        </w:rPr>
        <w:t>采购货币（实质性要求）</w:t>
      </w:r>
    </w:p>
    <w:p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rsidR="00DC391D" w:rsidRDefault="00756BB6">
      <w:pPr>
        <w:pStyle w:val="5"/>
        <w:tabs>
          <w:tab w:val="left" w:pos="1000"/>
        </w:tabs>
        <w:ind w:firstLine="0"/>
        <w:rPr>
          <w:bCs/>
          <w:szCs w:val="24"/>
        </w:rPr>
      </w:pPr>
      <w:r>
        <w:rPr>
          <w:rFonts w:hint="eastAsia"/>
          <w:bCs/>
          <w:szCs w:val="24"/>
        </w:rPr>
        <w:t>13. 采购响应有效期（实质性要求）</w:t>
      </w:r>
    </w:p>
    <w:p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DC391D" w:rsidRDefault="00756BB6">
      <w:pPr>
        <w:pStyle w:val="5"/>
        <w:tabs>
          <w:tab w:val="left" w:pos="1000"/>
        </w:tabs>
        <w:ind w:firstLine="0"/>
        <w:rPr>
          <w:bCs/>
          <w:szCs w:val="24"/>
        </w:rPr>
      </w:pPr>
      <w:r>
        <w:rPr>
          <w:rFonts w:hint="eastAsia"/>
          <w:bCs/>
          <w:szCs w:val="24"/>
        </w:rPr>
        <w:t>14. 采购申请文件的份数和签署</w:t>
      </w:r>
    </w:p>
    <w:p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rsidR="00DC391D" w:rsidRDefault="00756BB6">
      <w:pPr>
        <w:pStyle w:val="4"/>
        <w:rPr>
          <w:rFonts w:ascii="宋体" w:eastAsia="宋体" w:hAnsi="宋体"/>
          <w:b/>
          <w:sz w:val="24"/>
          <w:szCs w:val="24"/>
        </w:rPr>
      </w:pPr>
      <w:r>
        <w:rPr>
          <w:rFonts w:ascii="宋体" w:eastAsia="宋体" w:hAnsi="宋体" w:hint="eastAsia"/>
          <w:b/>
          <w:sz w:val="24"/>
          <w:szCs w:val="24"/>
        </w:rPr>
        <w:t>（五）采购申请文件的递交</w:t>
      </w:r>
    </w:p>
    <w:p w:rsidR="00DC391D" w:rsidRDefault="00756BB6">
      <w:pPr>
        <w:pStyle w:val="5"/>
        <w:tabs>
          <w:tab w:val="left" w:pos="1000"/>
        </w:tabs>
        <w:ind w:firstLine="0"/>
        <w:rPr>
          <w:bCs/>
          <w:szCs w:val="24"/>
        </w:rPr>
      </w:pPr>
      <w:r>
        <w:rPr>
          <w:rFonts w:hint="eastAsia"/>
          <w:bCs/>
          <w:szCs w:val="24"/>
        </w:rPr>
        <w:t>15. 采购申请文件的装订、包装、密封及标注</w:t>
      </w:r>
    </w:p>
    <w:p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DC391D" w:rsidRDefault="00756BB6">
      <w:pPr>
        <w:pStyle w:val="5"/>
        <w:numPr>
          <w:ilvl w:val="0"/>
          <w:numId w:val="10"/>
        </w:numPr>
        <w:tabs>
          <w:tab w:val="left" w:pos="1000"/>
        </w:tabs>
        <w:ind w:firstLine="0"/>
        <w:rPr>
          <w:bCs/>
          <w:szCs w:val="24"/>
        </w:rPr>
      </w:pPr>
      <w:r>
        <w:rPr>
          <w:rFonts w:hint="eastAsia"/>
          <w:bCs/>
          <w:szCs w:val="24"/>
        </w:rPr>
        <w:lastRenderedPageBreak/>
        <w:t>采购申请文件的递交和截止时间</w:t>
      </w:r>
    </w:p>
    <w:p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rsidR="00DC391D" w:rsidRDefault="00756BB6">
      <w:pPr>
        <w:pStyle w:val="5"/>
        <w:tabs>
          <w:tab w:val="left" w:pos="1000"/>
        </w:tabs>
        <w:ind w:firstLine="0"/>
        <w:rPr>
          <w:bCs/>
          <w:szCs w:val="24"/>
        </w:rPr>
      </w:pPr>
      <w:r>
        <w:rPr>
          <w:rFonts w:hint="eastAsia"/>
          <w:bCs/>
          <w:szCs w:val="24"/>
        </w:rPr>
        <w:t>17. 程序</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DC391D" w:rsidRDefault="00756BB6">
      <w:pPr>
        <w:pStyle w:val="4"/>
        <w:rPr>
          <w:rFonts w:ascii="宋体" w:eastAsia="宋体" w:hAnsi="宋体"/>
          <w:b/>
          <w:sz w:val="24"/>
          <w:szCs w:val="24"/>
        </w:rPr>
      </w:pPr>
      <w:r>
        <w:rPr>
          <w:rFonts w:ascii="宋体" w:eastAsia="宋体" w:hAnsi="宋体" w:hint="eastAsia"/>
          <w:b/>
          <w:sz w:val="24"/>
          <w:szCs w:val="24"/>
        </w:rPr>
        <w:t>（七）评审</w:t>
      </w:r>
    </w:p>
    <w:p w:rsidR="00DC391D" w:rsidRDefault="00756BB6">
      <w:pPr>
        <w:pStyle w:val="5"/>
        <w:tabs>
          <w:tab w:val="left" w:pos="1000"/>
        </w:tabs>
        <w:ind w:firstLine="0"/>
        <w:rPr>
          <w:bCs/>
          <w:szCs w:val="24"/>
        </w:rPr>
      </w:pPr>
      <w:r>
        <w:rPr>
          <w:rFonts w:hint="eastAsia"/>
          <w:bCs/>
          <w:szCs w:val="24"/>
        </w:rPr>
        <w:t>18. 评审原则</w:t>
      </w:r>
    </w:p>
    <w:p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18.2评审工作应遵循公平、公正、科学及择优的原则，并以相同的评审程序和标准对待所有的采购申请人。</w:t>
      </w:r>
    </w:p>
    <w:p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rsidR="00DC391D" w:rsidRDefault="00756BB6">
      <w:pPr>
        <w:pStyle w:val="4"/>
        <w:rPr>
          <w:rFonts w:ascii="宋体" w:eastAsia="宋体" w:hAnsi="宋体"/>
          <w:b/>
          <w:sz w:val="24"/>
          <w:szCs w:val="24"/>
        </w:rPr>
      </w:pPr>
      <w:r>
        <w:rPr>
          <w:rFonts w:ascii="宋体" w:eastAsia="宋体" w:hAnsi="宋体" w:hint="eastAsia"/>
          <w:b/>
          <w:sz w:val="24"/>
          <w:szCs w:val="24"/>
        </w:rPr>
        <w:lastRenderedPageBreak/>
        <w:t>（八）合同</w:t>
      </w:r>
    </w:p>
    <w:p w:rsidR="00DC391D" w:rsidRDefault="00756BB6">
      <w:pPr>
        <w:pStyle w:val="5"/>
        <w:tabs>
          <w:tab w:val="left" w:pos="1000"/>
        </w:tabs>
        <w:ind w:firstLine="0"/>
        <w:rPr>
          <w:bCs/>
          <w:szCs w:val="24"/>
        </w:rPr>
      </w:pPr>
      <w:r>
        <w:rPr>
          <w:rFonts w:hint="eastAsia"/>
          <w:bCs/>
          <w:szCs w:val="24"/>
        </w:rPr>
        <w:t>19. 成交通知书</w:t>
      </w:r>
    </w:p>
    <w:p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rsidR="00DC391D" w:rsidRDefault="00756BB6">
      <w:pPr>
        <w:pStyle w:val="5"/>
        <w:tabs>
          <w:tab w:val="left" w:pos="1000"/>
        </w:tabs>
        <w:ind w:firstLine="0"/>
        <w:rPr>
          <w:bCs/>
          <w:szCs w:val="24"/>
        </w:rPr>
      </w:pPr>
      <w:r>
        <w:rPr>
          <w:rFonts w:hint="eastAsia"/>
          <w:bCs/>
          <w:szCs w:val="24"/>
        </w:rPr>
        <w:t>20. 签订合同</w:t>
      </w:r>
      <w:bookmarkEnd w:id="11"/>
      <w:bookmarkEnd w:id="12"/>
    </w:p>
    <w:p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rsidR="00DC391D" w:rsidRDefault="00756BB6">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rsidR="00DC391D" w:rsidRDefault="00DC391D">
      <w:pPr>
        <w:tabs>
          <w:tab w:val="left" w:pos="432"/>
        </w:tabs>
        <w:jc w:val="center"/>
        <w:outlineLvl w:val="0"/>
        <w:rPr>
          <w:rFonts w:ascii="华文中宋" w:eastAsia="华文中宋" w:hAnsi="华文中宋"/>
          <w:b/>
          <w:sz w:val="36"/>
          <w:szCs w:val="36"/>
        </w:rPr>
      </w:pPr>
    </w:p>
    <w:p w:rsidR="00DC391D" w:rsidRDefault="00756BB6">
      <w:pPr>
        <w:pStyle w:val="a7"/>
        <w:rPr>
          <w:rFonts w:ascii="宋体" w:hAnsi="宋体"/>
          <w:b/>
          <w:sz w:val="28"/>
          <w:szCs w:val="28"/>
        </w:rPr>
      </w:pPr>
      <w:r>
        <w:rPr>
          <w:rFonts w:ascii="宋体" w:hAnsi="宋体" w:hint="eastAsia"/>
          <w:b/>
          <w:sz w:val="28"/>
          <w:szCs w:val="28"/>
        </w:rPr>
        <w:t>封面</w:t>
      </w:r>
    </w:p>
    <w:p w:rsidR="00DC391D" w:rsidRDefault="00DC391D">
      <w:pPr>
        <w:pStyle w:val="a7"/>
        <w:rPr>
          <w:rFonts w:ascii="宋体" w:hAnsi="宋体"/>
          <w:b/>
          <w:sz w:val="24"/>
          <w:szCs w:val="24"/>
        </w:rPr>
      </w:pPr>
    </w:p>
    <w:p w:rsidR="00DC391D" w:rsidRDefault="00DC391D">
      <w:pPr>
        <w:pStyle w:val="a7"/>
        <w:rPr>
          <w:rFonts w:ascii="宋体" w:hAnsi="宋体"/>
          <w:b/>
          <w:sz w:val="24"/>
          <w:szCs w:val="24"/>
        </w:rPr>
      </w:pPr>
    </w:p>
    <w:p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Chars="200" w:firstLine="482"/>
        <w:jc w:val="center"/>
        <w:rPr>
          <w:rFonts w:ascii="宋体" w:hAnsi="宋体"/>
          <w:b/>
          <w:sz w:val="24"/>
        </w:rPr>
      </w:pPr>
    </w:p>
    <w:p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rsidR="00DC391D" w:rsidRDefault="00DC391D">
      <w:pPr>
        <w:spacing w:line="480" w:lineRule="exact"/>
        <w:jc w:val="center"/>
        <w:rPr>
          <w:rFonts w:ascii="宋体" w:hAnsi="宋体"/>
          <w:b/>
          <w:sz w:val="48"/>
          <w:szCs w:val="48"/>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ind w:firstLineChars="200" w:firstLine="480"/>
        <w:rPr>
          <w:rFonts w:ascii="宋体" w:hAnsi="宋体"/>
          <w:sz w:val="24"/>
        </w:rPr>
      </w:pPr>
    </w:p>
    <w:p w:rsidR="00DC391D" w:rsidRDefault="00DC391D">
      <w:pPr>
        <w:spacing w:line="480" w:lineRule="exact"/>
        <w:rPr>
          <w:rFonts w:ascii="宋体" w:hAnsi="宋体"/>
          <w:sz w:val="24"/>
        </w:rPr>
      </w:pPr>
    </w:p>
    <w:p w:rsidR="00DC391D" w:rsidRDefault="00DC391D">
      <w:pPr>
        <w:spacing w:line="480" w:lineRule="exact"/>
        <w:ind w:firstLineChars="200" w:firstLine="480"/>
        <w:rPr>
          <w:rFonts w:ascii="宋体" w:hAnsi="宋体"/>
          <w:sz w:val="24"/>
        </w:rPr>
      </w:pPr>
    </w:p>
    <w:p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rsidR="00DC391D" w:rsidRDefault="00DC391D">
      <w:pPr>
        <w:spacing w:line="480" w:lineRule="exact"/>
        <w:ind w:firstLineChars="200" w:firstLine="482"/>
        <w:jc w:val="center"/>
        <w:rPr>
          <w:rFonts w:ascii="宋体" w:hAnsi="宋体"/>
          <w:b/>
          <w:sz w:val="24"/>
        </w:rPr>
      </w:pPr>
    </w:p>
    <w:p w:rsidR="00DC391D" w:rsidRDefault="00DC391D">
      <w:pPr>
        <w:spacing w:line="480" w:lineRule="exact"/>
        <w:ind w:firstLine="200"/>
        <w:jc w:val="center"/>
        <w:rPr>
          <w:rFonts w:ascii="宋体" w:hAnsi="宋体"/>
          <w:b/>
          <w:sz w:val="24"/>
          <w:u w:val="single"/>
        </w:rPr>
      </w:pPr>
    </w:p>
    <w:p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DC391D" w:rsidRDefault="00756BB6">
      <w:pPr>
        <w:spacing w:line="360" w:lineRule="auto"/>
        <w:ind w:firstLine="240"/>
        <w:rPr>
          <w:rFonts w:ascii="宋体" w:hAnsi="宋体" w:cs="Arial"/>
          <w:sz w:val="24"/>
        </w:rPr>
      </w:pPr>
      <w:r>
        <w:rPr>
          <w:rFonts w:ascii="宋体" w:hAnsi="宋体" w:cs="Arial"/>
          <w:sz w:val="24"/>
        </w:rPr>
        <w:t>电话：</w:t>
      </w:r>
    </w:p>
    <w:p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DC391D" w:rsidRDefault="00DC391D">
      <w:pPr>
        <w:spacing w:line="360" w:lineRule="auto"/>
        <w:ind w:firstLineChars="200" w:firstLine="420"/>
        <w:rPr>
          <w:rFonts w:hAnsi="宋体"/>
        </w:rPr>
      </w:pPr>
    </w:p>
    <w:p w:rsidR="00DC391D" w:rsidRDefault="00756BB6">
      <w:pPr>
        <w:spacing w:line="360" w:lineRule="auto"/>
        <w:ind w:firstLineChars="200" w:firstLine="480"/>
        <w:rPr>
          <w:rFonts w:hAnsi="宋体"/>
          <w:sz w:val="24"/>
        </w:rPr>
      </w:pPr>
      <w:r>
        <w:rPr>
          <w:rFonts w:hAnsi="宋体" w:hint="eastAsia"/>
          <w:sz w:val="24"/>
        </w:rPr>
        <w:t>采购申请人名称：</w:t>
      </w:r>
    </w:p>
    <w:p w:rsidR="00DC391D" w:rsidRDefault="00756BB6">
      <w:pPr>
        <w:spacing w:line="360" w:lineRule="auto"/>
        <w:ind w:firstLineChars="200" w:firstLine="480"/>
        <w:rPr>
          <w:rFonts w:hAnsi="宋体"/>
          <w:sz w:val="24"/>
        </w:rPr>
      </w:pPr>
      <w:r>
        <w:rPr>
          <w:rFonts w:hAnsi="宋体" w:hint="eastAsia"/>
          <w:sz w:val="24"/>
        </w:rPr>
        <w:t>单位性质：</w:t>
      </w:r>
    </w:p>
    <w:p w:rsidR="00DC391D" w:rsidRDefault="00756BB6">
      <w:pPr>
        <w:spacing w:line="360" w:lineRule="auto"/>
        <w:ind w:firstLineChars="200" w:firstLine="480"/>
        <w:rPr>
          <w:rFonts w:hAnsi="宋体"/>
          <w:sz w:val="24"/>
        </w:rPr>
      </w:pPr>
      <w:r>
        <w:rPr>
          <w:rFonts w:hAnsi="宋体" w:hint="eastAsia"/>
          <w:sz w:val="24"/>
        </w:rPr>
        <w:t>成立时间：年月日</w:t>
      </w:r>
    </w:p>
    <w:p w:rsidR="00DC391D" w:rsidRDefault="00756BB6">
      <w:pPr>
        <w:spacing w:line="360" w:lineRule="auto"/>
        <w:ind w:firstLineChars="200" w:firstLine="480"/>
        <w:rPr>
          <w:rFonts w:hAnsi="宋体"/>
          <w:sz w:val="24"/>
        </w:rPr>
      </w:pPr>
      <w:r>
        <w:rPr>
          <w:rFonts w:hAnsi="宋体" w:hint="eastAsia"/>
          <w:sz w:val="24"/>
        </w:rPr>
        <w:t>经营期限：</w:t>
      </w:r>
    </w:p>
    <w:p w:rsidR="00DC391D" w:rsidRDefault="00756BB6">
      <w:pPr>
        <w:spacing w:line="360" w:lineRule="auto"/>
        <w:ind w:firstLineChars="200" w:firstLine="480"/>
        <w:rPr>
          <w:rFonts w:hAnsi="宋体"/>
          <w:sz w:val="24"/>
        </w:rPr>
      </w:pPr>
      <w:r>
        <w:rPr>
          <w:rFonts w:hAnsi="宋体" w:hint="eastAsia"/>
          <w:sz w:val="24"/>
        </w:rPr>
        <w:t>姓名：性别：年龄：职务：</w:t>
      </w:r>
    </w:p>
    <w:p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DC391D" w:rsidRDefault="00756BB6">
      <w:pPr>
        <w:spacing w:line="360" w:lineRule="auto"/>
        <w:ind w:firstLineChars="400" w:firstLine="960"/>
        <w:rPr>
          <w:rFonts w:hAnsi="宋体"/>
          <w:sz w:val="24"/>
        </w:rPr>
      </w:pPr>
      <w:r>
        <w:rPr>
          <w:rFonts w:hAnsi="宋体" w:hint="eastAsia"/>
          <w:sz w:val="24"/>
        </w:rPr>
        <w:t>特此证明。</w:t>
      </w:r>
    </w:p>
    <w:p w:rsidR="00DC391D" w:rsidRDefault="00DC391D">
      <w:pPr>
        <w:spacing w:line="360" w:lineRule="auto"/>
        <w:ind w:firstLineChars="200" w:firstLine="480"/>
        <w:rPr>
          <w:rFonts w:hAnsi="宋体"/>
          <w:sz w:val="24"/>
        </w:rPr>
      </w:pPr>
    </w:p>
    <w:p w:rsidR="00DC391D" w:rsidRDefault="00DC391D">
      <w:pPr>
        <w:spacing w:line="360" w:lineRule="auto"/>
        <w:ind w:firstLineChars="2050" w:firstLine="4920"/>
        <w:rPr>
          <w:rFonts w:hAnsi="宋体"/>
          <w:sz w:val="24"/>
        </w:rPr>
      </w:pPr>
    </w:p>
    <w:p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DC391D" w:rsidRDefault="00756BB6">
      <w:pPr>
        <w:spacing w:line="360" w:lineRule="auto"/>
        <w:ind w:firstLineChars="202" w:firstLine="485"/>
        <w:jc w:val="left"/>
        <w:rPr>
          <w:rFonts w:hAnsi="宋体"/>
          <w:sz w:val="24"/>
        </w:rPr>
      </w:pPr>
      <w:r>
        <w:rPr>
          <w:rFonts w:hAnsi="宋体" w:hint="eastAsia"/>
          <w:sz w:val="24"/>
        </w:rPr>
        <w:t>日期：年月日</w:t>
      </w:r>
    </w:p>
    <w:p w:rsidR="00DC391D" w:rsidRDefault="00DC391D">
      <w:pPr>
        <w:spacing w:line="360" w:lineRule="auto"/>
        <w:ind w:firstLineChars="202" w:firstLine="485"/>
        <w:jc w:val="left"/>
        <w:rPr>
          <w:rFonts w:hAnsi="宋体"/>
          <w:sz w:val="24"/>
        </w:rPr>
      </w:pPr>
    </w:p>
    <w:p w:rsidR="00DC391D" w:rsidRDefault="00DC391D">
      <w:pPr>
        <w:spacing w:line="360" w:lineRule="auto"/>
        <w:ind w:firstLineChars="200" w:firstLine="480"/>
        <w:rPr>
          <w:rFonts w:hAnsi="宋体"/>
          <w:sz w:val="24"/>
        </w:rPr>
      </w:pPr>
    </w:p>
    <w:p w:rsidR="00DC391D" w:rsidRDefault="00DC391D">
      <w:pPr>
        <w:spacing w:line="360" w:lineRule="auto"/>
        <w:ind w:firstLineChars="200" w:firstLine="480"/>
        <w:rPr>
          <w:rFonts w:hAnsi="宋体"/>
          <w:sz w:val="24"/>
        </w:rPr>
      </w:pPr>
    </w:p>
    <w:p w:rsidR="00DC391D" w:rsidRDefault="00756BB6">
      <w:pPr>
        <w:spacing w:line="360" w:lineRule="auto"/>
        <w:ind w:firstLineChars="200" w:firstLine="480"/>
        <w:rPr>
          <w:rFonts w:hAnsi="宋体"/>
          <w:sz w:val="24"/>
        </w:rPr>
      </w:pPr>
      <w:r>
        <w:rPr>
          <w:rFonts w:hAnsi="宋体" w:hint="eastAsia"/>
          <w:sz w:val="24"/>
        </w:rPr>
        <w:t>注：</w:t>
      </w:r>
    </w:p>
    <w:p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DC391D" w:rsidRDefault="00DC391D">
      <w:pPr>
        <w:spacing w:line="400" w:lineRule="exact"/>
        <w:jc w:val="center"/>
        <w:rPr>
          <w:rFonts w:hAnsi="宋体"/>
          <w:b/>
          <w:bCs/>
          <w:sz w:val="44"/>
          <w:szCs w:val="44"/>
        </w:rPr>
      </w:pPr>
    </w:p>
    <w:p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DC391D" w:rsidRDefault="00756BB6">
      <w:pPr>
        <w:spacing w:line="360" w:lineRule="auto"/>
        <w:ind w:firstLineChars="200" w:firstLine="480"/>
        <w:rPr>
          <w:rFonts w:hAnsi="宋体"/>
          <w:sz w:val="24"/>
        </w:rPr>
      </w:pPr>
      <w:r>
        <w:rPr>
          <w:rFonts w:hAnsi="宋体" w:hint="eastAsia"/>
          <w:sz w:val="24"/>
        </w:rPr>
        <w:t>特此声明。</w:t>
      </w:r>
    </w:p>
    <w:p w:rsidR="00DC391D" w:rsidRDefault="00DC391D">
      <w:pPr>
        <w:spacing w:line="400" w:lineRule="exact"/>
        <w:ind w:firstLineChars="200" w:firstLine="480"/>
        <w:rPr>
          <w:rFonts w:hAnsi="宋体"/>
          <w:sz w:val="24"/>
        </w:rPr>
      </w:pPr>
    </w:p>
    <w:p w:rsidR="00DC391D" w:rsidRDefault="00DC391D">
      <w:pPr>
        <w:spacing w:line="400" w:lineRule="exact"/>
        <w:ind w:firstLineChars="200" w:firstLine="480"/>
        <w:rPr>
          <w:rFonts w:hAnsi="宋体"/>
          <w:sz w:val="24"/>
        </w:rPr>
      </w:pPr>
    </w:p>
    <w:p w:rsidR="00DC391D" w:rsidRDefault="00756BB6">
      <w:pPr>
        <w:spacing w:line="400" w:lineRule="exact"/>
        <w:ind w:firstLineChars="200" w:firstLine="480"/>
        <w:rPr>
          <w:rFonts w:hAnsi="宋体"/>
          <w:sz w:val="24"/>
          <w:u w:val="single"/>
        </w:rPr>
      </w:pPr>
      <w:r>
        <w:rPr>
          <w:rFonts w:hAnsi="宋体" w:hint="eastAsia"/>
          <w:sz w:val="24"/>
        </w:rPr>
        <w:t>法定代表人签字：</w:t>
      </w:r>
    </w:p>
    <w:p w:rsidR="00DC391D" w:rsidRDefault="00756BB6">
      <w:pPr>
        <w:spacing w:line="400" w:lineRule="exact"/>
        <w:ind w:firstLineChars="200" w:firstLine="480"/>
        <w:rPr>
          <w:rFonts w:hAnsi="宋体"/>
          <w:sz w:val="24"/>
          <w:u w:val="single"/>
        </w:rPr>
      </w:pPr>
      <w:r>
        <w:rPr>
          <w:rFonts w:hAnsi="宋体" w:hint="eastAsia"/>
          <w:sz w:val="24"/>
        </w:rPr>
        <w:t>授权代理人签字：</w:t>
      </w:r>
    </w:p>
    <w:p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rsidR="00DC391D" w:rsidRDefault="00DC391D">
      <w:pPr>
        <w:spacing w:line="400" w:lineRule="exact"/>
        <w:rPr>
          <w:rFonts w:hAnsi="宋体"/>
          <w:sz w:val="32"/>
          <w:szCs w:val="32"/>
        </w:rPr>
      </w:pPr>
    </w:p>
    <w:p w:rsidR="00DC391D" w:rsidRDefault="00756BB6">
      <w:pPr>
        <w:spacing w:line="400" w:lineRule="exact"/>
        <w:ind w:left="840" w:hangingChars="350" w:hanging="840"/>
        <w:jc w:val="left"/>
        <w:rPr>
          <w:rFonts w:hAnsi="宋体"/>
          <w:sz w:val="24"/>
        </w:rPr>
      </w:pPr>
      <w:r>
        <w:rPr>
          <w:rFonts w:hAnsi="宋体" w:hint="eastAsia"/>
          <w:sz w:val="24"/>
        </w:rPr>
        <w:t>注：</w:t>
      </w:r>
    </w:p>
    <w:p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rsidTr="001132FE">
        <w:trPr>
          <w:trHeight w:val="735"/>
        </w:trPr>
        <w:tc>
          <w:tcPr>
            <w:tcW w:w="624" w:type="dxa"/>
            <w:vAlign w:val="center"/>
          </w:tcPr>
          <w:p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投标单价</w:t>
            </w:r>
          </w:p>
          <w:p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投标总价</w:t>
            </w:r>
          </w:p>
          <w:p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rsidR="001132FE" w:rsidRDefault="001132FE" w:rsidP="001132FE">
            <w:pPr>
              <w:rPr>
                <w:rFonts w:ascii="宋体" w:hAnsi="宋体" w:cs="宋体"/>
                <w:sz w:val="24"/>
              </w:rPr>
            </w:pPr>
            <w:r>
              <w:rPr>
                <w:rFonts w:ascii="宋体" w:hAnsi="宋体" w:cs="宋体" w:hint="eastAsia"/>
                <w:sz w:val="24"/>
              </w:rPr>
              <w:t>交货</w:t>
            </w:r>
          </w:p>
          <w:p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rsidR="001132FE" w:rsidRDefault="001132FE" w:rsidP="001132FE">
            <w:pPr>
              <w:rPr>
                <w:rFonts w:ascii="宋体" w:hAnsi="宋体" w:cs="宋体"/>
                <w:sz w:val="24"/>
              </w:rPr>
            </w:pPr>
            <w:r>
              <w:rPr>
                <w:rFonts w:ascii="宋体" w:hAnsi="宋体" w:cs="宋体" w:hint="eastAsia"/>
                <w:sz w:val="24"/>
              </w:rPr>
              <w:t>备注</w:t>
            </w: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Pr>
          <w:p w:rsidR="001132FE" w:rsidRDefault="001132FE" w:rsidP="001132FE">
            <w:pPr>
              <w:rPr>
                <w:rFonts w:ascii="宋体" w:hAnsi="宋体" w:cs="宋体"/>
                <w:sz w:val="24"/>
              </w:rPr>
            </w:pPr>
          </w:p>
        </w:tc>
        <w:tc>
          <w:tcPr>
            <w:tcW w:w="766" w:type="dxa"/>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735"/>
        </w:trPr>
        <w:tc>
          <w:tcPr>
            <w:tcW w:w="624" w:type="dxa"/>
            <w:tcBorders>
              <w:right w:val="single" w:sz="4" w:space="0" w:color="auto"/>
            </w:tcBorders>
          </w:tcPr>
          <w:p w:rsidR="001132FE" w:rsidRDefault="001132FE" w:rsidP="001132FE">
            <w:pPr>
              <w:rPr>
                <w:rFonts w:ascii="宋体" w:hAnsi="宋体" w:cs="宋体"/>
                <w:sz w:val="24"/>
              </w:rPr>
            </w:pPr>
          </w:p>
        </w:tc>
        <w:tc>
          <w:tcPr>
            <w:tcW w:w="766" w:type="dxa"/>
            <w:tcBorders>
              <w:left w:val="single" w:sz="4" w:space="0" w:color="auto"/>
            </w:tcBorders>
            <w:vAlign w:val="center"/>
          </w:tcPr>
          <w:p w:rsidR="001132FE" w:rsidRDefault="001132FE" w:rsidP="001132FE">
            <w:pPr>
              <w:rPr>
                <w:rFonts w:ascii="宋体" w:hAnsi="宋体" w:cs="宋体"/>
                <w:sz w:val="24"/>
              </w:rPr>
            </w:pPr>
          </w:p>
        </w:tc>
        <w:tc>
          <w:tcPr>
            <w:tcW w:w="1440" w:type="dxa"/>
            <w:vAlign w:val="center"/>
          </w:tcPr>
          <w:p w:rsidR="001132FE" w:rsidRDefault="001132FE" w:rsidP="001132FE">
            <w:pPr>
              <w:rPr>
                <w:rFonts w:ascii="宋体" w:hAnsi="宋体" w:cs="宋体"/>
                <w:sz w:val="24"/>
              </w:rPr>
            </w:pPr>
          </w:p>
        </w:tc>
        <w:tc>
          <w:tcPr>
            <w:tcW w:w="72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0" w:type="dxa"/>
            <w:vAlign w:val="center"/>
          </w:tcPr>
          <w:p w:rsidR="001132FE" w:rsidRDefault="001132FE" w:rsidP="001132FE">
            <w:pPr>
              <w:rPr>
                <w:rFonts w:ascii="宋体" w:hAnsi="宋体" w:cs="宋体"/>
                <w:sz w:val="24"/>
              </w:rPr>
            </w:pPr>
          </w:p>
        </w:tc>
        <w:tc>
          <w:tcPr>
            <w:tcW w:w="1260" w:type="dxa"/>
            <w:vAlign w:val="center"/>
          </w:tcPr>
          <w:p w:rsidR="001132FE" w:rsidRDefault="001132FE" w:rsidP="001132FE">
            <w:pPr>
              <w:rPr>
                <w:rFonts w:ascii="宋体" w:hAnsi="宋体" w:cs="宋体"/>
                <w:sz w:val="24"/>
              </w:rPr>
            </w:pPr>
          </w:p>
        </w:tc>
        <w:tc>
          <w:tcPr>
            <w:tcW w:w="902" w:type="dxa"/>
            <w:vAlign w:val="center"/>
          </w:tcPr>
          <w:p w:rsidR="001132FE" w:rsidRDefault="001132FE" w:rsidP="001132FE">
            <w:pPr>
              <w:rPr>
                <w:rFonts w:ascii="宋体" w:hAnsi="宋体" w:cs="宋体"/>
                <w:sz w:val="24"/>
              </w:rPr>
            </w:pPr>
          </w:p>
        </w:tc>
      </w:tr>
      <w:tr w:rsidR="001132FE" w:rsidTr="001132FE">
        <w:trPr>
          <w:trHeight w:val="359"/>
        </w:trPr>
        <w:tc>
          <w:tcPr>
            <w:tcW w:w="624" w:type="dxa"/>
            <w:tcBorders>
              <w:bottom w:val="single" w:sz="4" w:space="0" w:color="auto"/>
              <w:right w:val="single" w:sz="4" w:space="0" w:color="auto"/>
            </w:tcBorders>
          </w:tcPr>
          <w:p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rsidR="001132FE" w:rsidRDefault="001132FE" w:rsidP="001132FE">
            <w:pPr>
              <w:rPr>
                <w:rFonts w:ascii="宋体" w:hAnsi="宋体" w:cs="宋体"/>
                <w:sz w:val="24"/>
              </w:rPr>
            </w:pPr>
            <w:r>
              <w:rPr>
                <w:rFonts w:ascii="宋体" w:hAnsi="宋体" w:cs="宋体" w:hint="eastAsia"/>
                <w:sz w:val="24"/>
              </w:rPr>
              <w:t>报价合计（万元）：          大写：</w:t>
            </w:r>
          </w:p>
        </w:tc>
      </w:tr>
    </w:tbl>
    <w:p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rsidR="00DC391D" w:rsidRDefault="00DC391D">
      <w:pPr>
        <w:rPr>
          <w:rFonts w:ascii="宋体" w:hAnsi="宋体" w:cs="宋体"/>
          <w:sz w:val="24"/>
        </w:rPr>
      </w:pPr>
    </w:p>
    <w:p w:rsidR="00DC391D" w:rsidRDefault="00DC391D">
      <w:pPr>
        <w:rPr>
          <w:rFonts w:ascii="宋体" w:hAnsi="宋体" w:cs="宋体"/>
          <w:sz w:val="24"/>
        </w:rPr>
      </w:pPr>
    </w:p>
    <w:p w:rsidR="00DC391D" w:rsidRDefault="00756BB6">
      <w:pPr>
        <w:rPr>
          <w:rFonts w:ascii="宋体" w:hAnsi="宋体" w:cs="宋体"/>
          <w:sz w:val="24"/>
        </w:rPr>
      </w:pPr>
      <w:r>
        <w:rPr>
          <w:rFonts w:ascii="宋体" w:hAnsi="宋体" w:cs="宋体" w:hint="eastAsia"/>
          <w:sz w:val="24"/>
        </w:rPr>
        <w:t>采购申请人：（盖单位章）</w:t>
      </w:r>
    </w:p>
    <w:p w:rsidR="00DC391D" w:rsidRDefault="00756BB6">
      <w:pPr>
        <w:rPr>
          <w:rFonts w:ascii="宋体" w:hAnsi="宋体" w:cs="宋体"/>
          <w:sz w:val="24"/>
        </w:rPr>
      </w:pPr>
      <w:r>
        <w:rPr>
          <w:rFonts w:ascii="宋体" w:hAnsi="宋体" w:cs="宋体" w:hint="eastAsia"/>
          <w:sz w:val="24"/>
        </w:rPr>
        <w:t>法定代表人或其授权代理人：（签字）</w:t>
      </w:r>
    </w:p>
    <w:p w:rsidR="00DC391D" w:rsidRDefault="00756BB6">
      <w:pPr>
        <w:rPr>
          <w:rFonts w:hAnsi="宋体"/>
        </w:rPr>
      </w:pPr>
      <w:r>
        <w:rPr>
          <w:rFonts w:ascii="宋体" w:hAnsi="宋体" w:cs="宋体"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DC391D">
      <w:pPr>
        <w:pStyle w:val="a7"/>
      </w:pPr>
    </w:p>
    <w:p w:rsidR="00DC391D" w:rsidRDefault="00756BB6">
      <w:pPr>
        <w:rPr>
          <w:rFonts w:ascii="宋体" w:hAnsi="宋体"/>
          <w:sz w:val="28"/>
          <w:szCs w:val="28"/>
        </w:rPr>
      </w:pPr>
      <w:r>
        <w:rPr>
          <w:rFonts w:ascii="宋体" w:hAnsi="宋体" w:hint="eastAsia"/>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DC391D" w:rsidRDefault="00DC391D">
            <w:pPr>
              <w:autoSpaceDE w:val="0"/>
              <w:autoSpaceDN w:val="0"/>
              <w:adjustRightInd w:val="0"/>
              <w:spacing w:line="360" w:lineRule="auto"/>
              <w:jc w:val="center"/>
              <w:rPr>
                <w:rFonts w:ascii="宋体"/>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590"/>
          <w:jc w:val="center"/>
        </w:trPr>
        <w:tc>
          <w:tcPr>
            <w:tcW w:w="1570"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cantSplit/>
          <w:trHeight w:val="198"/>
          <w:jc w:val="center"/>
        </w:trPr>
        <w:tc>
          <w:tcPr>
            <w:tcW w:w="1570" w:type="dxa"/>
            <w:vMerge/>
            <w:vAlign w:val="center"/>
          </w:tcPr>
          <w:p w:rsidR="00DC391D" w:rsidRDefault="00DC391D">
            <w:pPr>
              <w:spacing w:line="360" w:lineRule="auto"/>
              <w:jc w:val="left"/>
              <w:rPr>
                <w:rFonts w:ascii="宋体"/>
              </w:rPr>
            </w:pP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DC391D" w:rsidRDefault="00DC391D">
            <w:pPr>
              <w:autoSpaceDE w:val="0"/>
              <w:autoSpaceDN w:val="0"/>
              <w:adjustRightInd w:val="0"/>
              <w:spacing w:line="360" w:lineRule="auto"/>
              <w:jc w:val="center"/>
              <w:rPr>
                <w:rFonts w:ascii="宋体"/>
              </w:rPr>
            </w:pPr>
          </w:p>
        </w:tc>
        <w:tc>
          <w:tcPr>
            <w:tcW w:w="140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DC391D" w:rsidRDefault="00DC391D">
            <w:pPr>
              <w:autoSpaceDE w:val="0"/>
              <w:autoSpaceDN w:val="0"/>
              <w:adjustRightInd w:val="0"/>
              <w:spacing w:line="360" w:lineRule="auto"/>
              <w:jc w:val="center"/>
              <w:rPr>
                <w:rFonts w:ascii="宋体"/>
              </w:rPr>
            </w:pPr>
          </w:p>
        </w:tc>
      </w:tr>
      <w:tr w:rsidR="00DC391D">
        <w:trPr>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DC391D" w:rsidRDefault="00DC391D">
            <w:pPr>
              <w:autoSpaceDE w:val="0"/>
              <w:autoSpaceDN w:val="0"/>
              <w:adjustRightInd w:val="0"/>
              <w:spacing w:line="360" w:lineRule="auto"/>
              <w:jc w:val="center"/>
              <w:rPr>
                <w:rFonts w:ascii="宋体"/>
              </w:rPr>
            </w:pPr>
          </w:p>
        </w:tc>
        <w:tc>
          <w:tcPr>
            <w:tcW w:w="1328"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DC391D" w:rsidRDefault="00DC391D">
            <w:pPr>
              <w:autoSpaceDE w:val="0"/>
              <w:autoSpaceDN w:val="0"/>
              <w:adjustRightInd w:val="0"/>
              <w:spacing w:line="360" w:lineRule="auto"/>
              <w:jc w:val="center"/>
              <w:rPr>
                <w:rFonts w:ascii="宋体"/>
              </w:rPr>
            </w:pPr>
          </w:p>
        </w:tc>
        <w:tc>
          <w:tcPr>
            <w:tcW w:w="1247" w:type="dxa"/>
            <w:gridSpan w:val="2"/>
            <w:vAlign w:val="center"/>
          </w:tcPr>
          <w:p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5109" w:type="dxa"/>
            <w:gridSpan w:val="6"/>
            <w:vAlign w:val="center"/>
          </w:tcPr>
          <w:p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DC391D" w:rsidRDefault="00DC391D">
            <w:pPr>
              <w:autoSpaceDE w:val="0"/>
              <w:autoSpaceDN w:val="0"/>
              <w:adjustRightInd w:val="0"/>
              <w:spacing w:line="360" w:lineRule="auto"/>
              <w:jc w:val="center"/>
              <w:rPr>
                <w:rFonts w:ascii="宋体"/>
                <w:b/>
              </w:rPr>
            </w:pPr>
          </w:p>
        </w:tc>
      </w:tr>
      <w:tr w:rsidR="00DC391D">
        <w:trPr>
          <w:cantSplit/>
          <w:trHeight w:val="373"/>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Merge/>
            <w:vAlign w:val="center"/>
          </w:tcPr>
          <w:p w:rsidR="00DC391D" w:rsidRDefault="00DC391D">
            <w:pPr>
              <w:autoSpaceDE w:val="0"/>
              <w:autoSpaceDN w:val="0"/>
              <w:adjustRightInd w:val="0"/>
              <w:spacing w:line="360" w:lineRule="auto"/>
              <w:jc w:val="center"/>
              <w:rPr>
                <w:rFonts w:ascii="宋体"/>
              </w:rPr>
            </w:pPr>
          </w:p>
        </w:tc>
        <w:tc>
          <w:tcPr>
            <w:tcW w:w="2204" w:type="dxa"/>
            <w:gridSpan w:val="2"/>
            <w:vMerge/>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616"/>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590"/>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DC391D" w:rsidRDefault="00DC391D">
            <w:pPr>
              <w:autoSpaceDE w:val="0"/>
              <w:autoSpaceDN w:val="0"/>
              <w:adjustRightInd w:val="0"/>
              <w:spacing w:line="360" w:lineRule="auto"/>
              <w:jc w:val="center"/>
              <w:rPr>
                <w:rFonts w:ascii="宋体"/>
              </w:rPr>
            </w:pPr>
          </w:p>
        </w:tc>
        <w:tc>
          <w:tcPr>
            <w:tcW w:w="1328" w:type="dxa"/>
            <w:vMerge/>
            <w:vAlign w:val="center"/>
          </w:tcPr>
          <w:p w:rsidR="00DC391D" w:rsidRDefault="00DC391D">
            <w:pPr>
              <w:spacing w:line="360" w:lineRule="auto"/>
              <w:jc w:val="left"/>
              <w:rPr>
                <w:rFonts w:ascii="宋体"/>
              </w:rPr>
            </w:pPr>
          </w:p>
        </w:tc>
        <w:tc>
          <w:tcPr>
            <w:tcW w:w="1577" w:type="dxa"/>
            <w:gridSpan w:val="3"/>
            <w:vAlign w:val="center"/>
          </w:tcPr>
          <w:p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DC391D" w:rsidRDefault="00DC391D">
            <w:pPr>
              <w:autoSpaceDE w:val="0"/>
              <w:autoSpaceDN w:val="0"/>
              <w:adjustRightInd w:val="0"/>
              <w:spacing w:line="360" w:lineRule="auto"/>
              <w:jc w:val="center"/>
              <w:rPr>
                <w:rFonts w:ascii="宋体"/>
                <w:b/>
              </w:rPr>
            </w:pPr>
          </w:p>
        </w:tc>
      </w:tr>
      <w:tr w:rsidR="00DC391D">
        <w:trPr>
          <w:cantSplit/>
          <w:trHeight w:val="2248"/>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DC391D" w:rsidRDefault="00DC391D">
            <w:pPr>
              <w:autoSpaceDE w:val="0"/>
              <w:autoSpaceDN w:val="0"/>
              <w:adjustRightInd w:val="0"/>
              <w:spacing w:line="360" w:lineRule="auto"/>
              <w:rPr>
                <w:rFonts w:ascii="宋体"/>
                <w:b/>
              </w:rPr>
            </w:pPr>
          </w:p>
        </w:tc>
      </w:tr>
      <w:tr w:rsidR="00DC391D">
        <w:trPr>
          <w:cantSplit/>
          <w:trHeight w:val="771"/>
          <w:jc w:val="center"/>
        </w:trPr>
        <w:tc>
          <w:tcPr>
            <w:tcW w:w="1570" w:type="dxa"/>
            <w:vAlign w:val="center"/>
          </w:tcPr>
          <w:p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DC391D" w:rsidRDefault="00DC391D">
            <w:pPr>
              <w:autoSpaceDE w:val="0"/>
              <w:autoSpaceDN w:val="0"/>
              <w:adjustRightInd w:val="0"/>
              <w:spacing w:line="360" w:lineRule="auto"/>
              <w:jc w:val="left"/>
              <w:rPr>
                <w:rFonts w:ascii="宋体"/>
              </w:rPr>
            </w:pPr>
          </w:p>
        </w:tc>
      </w:tr>
    </w:tbl>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tc>
          <w:tcPr>
            <w:tcW w:w="10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trPr>
          <w:trHeight w:val="368"/>
        </w:trPr>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r w:rsidR="00DC391D">
        <w:tc>
          <w:tcPr>
            <w:tcW w:w="1002" w:type="dxa"/>
          </w:tcPr>
          <w:p w:rsidR="00DC391D" w:rsidRDefault="00DC391D">
            <w:pPr>
              <w:spacing w:line="360" w:lineRule="auto"/>
              <w:ind w:rightChars="-2" w:right="-4"/>
              <w:rPr>
                <w:rFonts w:ascii="宋体" w:hAnsi="宋体"/>
                <w:sz w:val="24"/>
              </w:rPr>
            </w:pPr>
          </w:p>
        </w:tc>
        <w:tc>
          <w:tcPr>
            <w:tcW w:w="2586" w:type="dxa"/>
          </w:tcPr>
          <w:p w:rsidR="00DC391D" w:rsidRDefault="00DC391D">
            <w:pPr>
              <w:spacing w:line="360" w:lineRule="auto"/>
              <w:ind w:rightChars="-2" w:right="-4"/>
              <w:rPr>
                <w:rFonts w:ascii="宋体" w:hAnsi="宋体"/>
                <w:sz w:val="24"/>
              </w:rPr>
            </w:pPr>
          </w:p>
        </w:tc>
        <w:tc>
          <w:tcPr>
            <w:tcW w:w="1255" w:type="dxa"/>
          </w:tcPr>
          <w:p w:rsidR="00DC391D" w:rsidRDefault="00DC391D">
            <w:pPr>
              <w:spacing w:line="360" w:lineRule="auto"/>
              <w:ind w:rightChars="-2" w:right="-4"/>
              <w:rPr>
                <w:rFonts w:ascii="宋体" w:hAnsi="宋体"/>
                <w:sz w:val="24"/>
              </w:rPr>
            </w:pPr>
          </w:p>
        </w:tc>
        <w:tc>
          <w:tcPr>
            <w:tcW w:w="1201" w:type="dxa"/>
          </w:tcPr>
          <w:p w:rsidR="00DC391D" w:rsidRDefault="00DC391D">
            <w:pPr>
              <w:spacing w:line="360" w:lineRule="auto"/>
              <w:ind w:rightChars="-2" w:right="-4"/>
              <w:rPr>
                <w:rFonts w:ascii="宋体" w:hAnsi="宋体"/>
                <w:sz w:val="24"/>
              </w:rPr>
            </w:pPr>
          </w:p>
        </w:tc>
        <w:tc>
          <w:tcPr>
            <w:tcW w:w="2031" w:type="dxa"/>
          </w:tcPr>
          <w:p w:rsidR="00DC391D" w:rsidRDefault="00DC391D">
            <w:pPr>
              <w:spacing w:line="360" w:lineRule="auto"/>
              <w:ind w:rightChars="-2" w:right="-4"/>
              <w:rPr>
                <w:rFonts w:ascii="宋体" w:hAnsi="宋体"/>
                <w:sz w:val="24"/>
              </w:rPr>
            </w:pPr>
          </w:p>
        </w:tc>
        <w:tc>
          <w:tcPr>
            <w:tcW w:w="1802" w:type="dxa"/>
          </w:tcPr>
          <w:p w:rsidR="00DC391D" w:rsidRDefault="00DC391D">
            <w:pPr>
              <w:spacing w:line="360" w:lineRule="auto"/>
              <w:ind w:rightChars="-2" w:right="-4"/>
              <w:rPr>
                <w:rFonts w:ascii="宋体" w:hAnsi="宋体"/>
                <w:sz w:val="24"/>
              </w:rPr>
            </w:pPr>
          </w:p>
        </w:tc>
      </w:tr>
    </w:tbl>
    <w:p w:rsidR="00DC391D" w:rsidRDefault="00DC391D">
      <w:pPr>
        <w:adjustRightInd w:val="0"/>
        <w:spacing w:line="440" w:lineRule="exact"/>
        <w:textAlignment w:val="baseline"/>
        <w:rPr>
          <w:rFonts w:ascii="宋体" w:hAnsi="宋体"/>
          <w:szCs w:val="21"/>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DC391D">
      <w:pPr>
        <w:adjustRightInd w:val="0"/>
        <w:spacing w:line="440" w:lineRule="exact"/>
        <w:textAlignment w:val="baseline"/>
        <w:rPr>
          <w:rFonts w:ascii="宋体" w:hAnsi="宋体"/>
          <w:szCs w:val="21"/>
        </w:rPr>
      </w:pPr>
    </w:p>
    <w:p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trPr>
          <w:trHeight w:val="606"/>
        </w:trPr>
        <w:tc>
          <w:tcPr>
            <w:tcW w:w="956" w:type="dxa"/>
            <w:vAlign w:val="center"/>
          </w:tcPr>
          <w:p w:rsidR="00DC391D" w:rsidRDefault="00756BB6">
            <w:pPr>
              <w:spacing w:line="400" w:lineRule="exact"/>
              <w:rPr>
                <w:rFonts w:hAnsi="宋体"/>
                <w:kern w:val="0"/>
                <w:sz w:val="24"/>
              </w:rPr>
            </w:pPr>
            <w:r>
              <w:rPr>
                <w:rFonts w:hAnsi="宋体" w:hint="eastAsia"/>
                <w:kern w:val="0"/>
                <w:sz w:val="24"/>
              </w:rPr>
              <w:t>序号</w:t>
            </w:r>
          </w:p>
        </w:tc>
        <w:tc>
          <w:tcPr>
            <w:tcW w:w="1516" w:type="dxa"/>
          </w:tcPr>
          <w:p w:rsidR="00DC391D" w:rsidRDefault="00756BB6">
            <w:pPr>
              <w:spacing w:line="400" w:lineRule="exact"/>
              <w:jc w:val="center"/>
              <w:rPr>
                <w:rFonts w:hAnsi="宋体"/>
                <w:kern w:val="0"/>
                <w:sz w:val="24"/>
              </w:rPr>
            </w:pPr>
            <w:r>
              <w:rPr>
                <w:rFonts w:hAnsi="宋体" w:hint="eastAsia"/>
                <w:kern w:val="0"/>
                <w:sz w:val="24"/>
              </w:rPr>
              <w:t>采购文件</w:t>
            </w:r>
          </w:p>
          <w:p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ind w:left="435" w:hangingChars="132" w:hanging="435"/>
              <w:jc w:val="center"/>
              <w:rPr>
                <w:rFonts w:hAnsi="宋体"/>
                <w:sz w:val="32"/>
              </w:rPr>
            </w:pPr>
          </w:p>
        </w:tc>
        <w:tc>
          <w:tcPr>
            <w:tcW w:w="1642" w:type="dxa"/>
          </w:tcPr>
          <w:p w:rsidR="00DC391D" w:rsidRDefault="00DC391D">
            <w:pPr>
              <w:spacing w:line="400" w:lineRule="exact"/>
              <w:ind w:left="435" w:hangingChars="132" w:hanging="435"/>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r w:rsidR="00DC391D">
        <w:trPr>
          <w:trHeight w:val="1080"/>
        </w:trPr>
        <w:tc>
          <w:tcPr>
            <w:tcW w:w="95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1516" w:type="dxa"/>
          </w:tcPr>
          <w:p w:rsidR="00DC391D" w:rsidRDefault="00DC391D">
            <w:pPr>
              <w:spacing w:line="400" w:lineRule="exact"/>
              <w:jc w:val="center"/>
              <w:rPr>
                <w:rFonts w:hAnsi="宋体"/>
                <w:sz w:val="32"/>
              </w:rPr>
            </w:pPr>
          </w:p>
        </w:tc>
        <w:tc>
          <w:tcPr>
            <w:tcW w:w="3210" w:type="dxa"/>
          </w:tcPr>
          <w:p w:rsidR="00DC391D" w:rsidRDefault="00DC391D">
            <w:pPr>
              <w:spacing w:line="400" w:lineRule="exact"/>
              <w:jc w:val="center"/>
              <w:rPr>
                <w:rFonts w:hAnsi="宋体"/>
                <w:sz w:val="32"/>
              </w:rPr>
            </w:pPr>
          </w:p>
        </w:tc>
        <w:tc>
          <w:tcPr>
            <w:tcW w:w="1642" w:type="dxa"/>
          </w:tcPr>
          <w:p w:rsidR="00DC391D" w:rsidRDefault="00DC391D">
            <w:pPr>
              <w:spacing w:line="400" w:lineRule="exact"/>
              <w:jc w:val="center"/>
              <w:rPr>
                <w:rFonts w:hAnsi="宋体"/>
                <w:sz w:val="32"/>
              </w:rPr>
            </w:pPr>
          </w:p>
        </w:tc>
      </w:tr>
    </w:tbl>
    <w:p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DC391D" w:rsidRDefault="00756BB6">
      <w:pPr>
        <w:spacing w:line="580" w:lineRule="exact"/>
        <w:jc w:val="left"/>
        <w:rPr>
          <w:rFonts w:ascii="宋体" w:hAnsi="宋体" w:cs="Arial"/>
          <w:sz w:val="24"/>
        </w:rPr>
      </w:pPr>
      <w:r>
        <w:rPr>
          <w:rFonts w:ascii="宋体" w:hAnsi="宋体" w:cs="Arial" w:hint="eastAsia"/>
          <w:sz w:val="24"/>
        </w:rPr>
        <w:t>日期：年月日</w:t>
      </w:r>
    </w:p>
    <w:p w:rsidR="00DC391D" w:rsidRDefault="00DC391D">
      <w:pPr>
        <w:pStyle w:val="a7"/>
      </w:pPr>
    </w:p>
    <w:p w:rsidR="00DC391D" w:rsidRDefault="00DC391D">
      <w:pPr>
        <w:pStyle w:val="a7"/>
      </w:pPr>
    </w:p>
    <w:p w:rsidR="00DC391D" w:rsidRDefault="00DC391D">
      <w:pPr>
        <w:pStyle w:val="a7"/>
      </w:pPr>
    </w:p>
    <w:p w:rsidR="00DC391D" w:rsidRDefault="00756BB6">
      <w:pPr>
        <w:widowControl/>
        <w:jc w:val="left"/>
        <w:rPr>
          <w:rFonts w:ascii="宋体" w:hAnsi="宋体"/>
          <w:b/>
          <w:bCs/>
          <w:sz w:val="28"/>
          <w:szCs w:val="28"/>
        </w:rPr>
      </w:pPr>
      <w:r>
        <w:rPr>
          <w:rFonts w:ascii="宋体" w:hAnsi="宋体"/>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trPr>
          <w:cantSplit/>
          <w:trHeight w:val="600"/>
          <w:jc w:val="center"/>
        </w:trPr>
        <w:tc>
          <w:tcPr>
            <w:tcW w:w="763" w:type="dxa"/>
            <w:vAlign w:val="center"/>
          </w:tcPr>
          <w:p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DC391D" w:rsidRDefault="00756BB6">
            <w:pPr>
              <w:spacing w:line="400" w:lineRule="exact"/>
              <w:jc w:val="center"/>
              <w:rPr>
                <w:rFonts w:ascii="宋体"/>
                <w:sz w:val="24"/>
              </w:rPr>
            </w:pPr>
            <w:r>
              <w:rPr>
                <w:rFonts w:ascii="宋体" w:hAnsi="宋体" w:cs="Arial" w:hint="eastAsia"/>
                <w:b/>
              </w:rPr>
              <w:t>备注</w:t>
            </w: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0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51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61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50"/>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r w:rsidR="00DC391D">
        <w:trPr>
          <w:cantSplit/>
          <w:trHeight w:val="435"/>
          <w:jc w:val="center"/>
        </w:trPr>
        <w:tc>
          <w:tcPr>
            <w:tcW w:w="763" w:type="dxa"/>
            <w:vAlign w:val="center"/>
          </w:tcPr>
          <w:p w:rsidR="00DC391D" w:rsidRDefault="00DC391D">
            <w:pPr>
              <w:widowControl/>
              <w:spacing w:line="360" w:lineRule="atLeast"/>
              <w:ind w:firstLineChars="196" w:firstLine="489"/>
              <w:jc w:val="left"/>
              <w:outlineLvl w:val="1"/>
              <w:rPr>
                <w:rFonts w:ascii="宋体"/>
                <w:sz w:val="24"/>
              </w:rPr>
            </w:pPr>
          </w:p>
        </w:tc>
        <w:tc>
          <w:tcPr>
            <w:tcW w:w="1856" w:type="dxa"/>
            <w:vAlign w:val="center"/>
          </w:tcPr>
          <w:p w:rsidR="00DC391D" w:rsidRDefault="00DC391D">
            <w:pPr>
              <w:widowControl/>
              <w:spacing w:line="360" w:lineRule="atLeast"/>
              <w:ind w:firstLineChars="196" w:firstLine="489"/>
              <w:jc w:val="left"/>
              <w:outlineLvl w:val="1"/>
              <w:rPr>
                <w:rFonts w:ascii="宋体"/>
                <w:sz w:val="24"/>
              </w:rPr>
            </w:pPr>
          </w:p>
        </w:tc>
        <w:tc>
          <w:tcPr>
            <w:tcW w:w="1600" w:type="dxa"/>
            <w:vAlign w:val="center"/>
          </w:tcPr>
          <w:p w:rsidR="00DC391D" w:rsidRDefault="00DC391D">
            <w:pPr>
              <w:widowControl/>
              <w:spacing w:line="360" w:lineRule="atLeast"/>
              <w:ind w:firstLineChars="196" w:firstLine="489"/>
              <w:jc w:val="left"/>
              <w:outlineLvl w:val="1"/>
              <w:rPr>
                <w:rFonts w:ascii="宋体"/>
                <w:sz w:val="24"/>
              </w:rPr>
            </w:pPr>
          </w:p>
        </w:tc>
        <w:tc>
          <w:tcPr>
            <w:tcW w:w="2072" w:type="dxa"/>
            <w:vAlign w:val="center"/>
          </w:tcPr>
          <w:p w:rsidR="00DC391D" w:rsidRDefault="00DC391D">
            <w:pPr>
              <w:widowControl/>
              <w:spacing w:line="360" w:lineRule="atLeast"/>
              <w:ind w:firstLineChars="196" w:firstLine="489"/>
              <w:jc w:val="left"/>
              <w:outlineLvl w:val="1"/>
              <w:rPr>
                <w:rFonts w:ascii="宋体"/>
                <w:sz w:val="24"/>
              </w:rPr>
            </w:pPr>
          </w:p>
        </w:tc>
        <w:tc>
          <w:tcPr>
            <w:tcW w:w="2835" w:type="dxa"/>
            <w:vAlign w:val="center"/>
          </w:tcPr>
          <w:p w:rsidR="00DC391D" w:rsidRDefault="00DC391D">
            <w:pPr>
              <w:widowControl/>
              <w:spacing w:line="360" w:lineRule="atLeast"/>
              <w:ind w:firstLineChars="196" w:firstLine="489"/>
              <w:jc w:val="left"/>
              <w:outlineLvl w:val="1"/>
              <w:rPr>
                <w:rFonts w:ascii="宋体"/>
                <w:sz w:val="24"/>
              </w:rPr>
            </w:pPr>
          </w:p>
        </w:tc>
        <w:tc>
          <w:tcPr>
            <w:tcW w:w="643" w:type="dxa"/>
            <w:vAlign w:val="center"/>
          </w:tcPr>
          <w:p w:rsidR="00DC391D" w:rsidRDefault="00DC391D">
            <w:pPr>
              <w:widowControl/>
              <w:spacing w:line="360" w:lineRule="atLeast"/>
              <w:ind w:firstLineChars="196" w:firstLine="489"/>
              <w:jc w:val="left"/>
              <w:outlineLvl w:val="1"/>
              <w:rPr>
                <w:rFonts w:ascii="宋体"/>
                <w:sz w:val="24"/>
              </w:rPr>
            </w:pPr>
          </w:p>
        </w:tc>
      </w:tr>
    </w:tbl>
    <w:p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rsidR="00DC391D" w:rsidRDefault="00DC391D">
      <w:pPr>
        <w:spacing w:line="240" w:lineRule="exact"/>
        <w:jc w:val="center"/>
        <w:rPr>
          <w:rFonts w:ascii="宋体" w:hAnsi="宋体"/>
          <w:b/>
          <w:bCs/>
          <w:sz w:val="30"/>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pStyle w:val="afff"/>
        <w:spacing w:line="500" w:lineRule="exact"/>
        <w:jc w:val="both"/>
        <w:rPr>
          <w:rFonts w:hAnsi="宋体"/>
          <w:b w:val="0"/>
          <w:kern w:val="2"/>
          <w:sz w:val="21"/>
          <w:szCs w:val="21"/>
        </w:rPr>
      </w:pPr>
    </w:p>
    <w:bookmarkEnd w:id="44"/>
    <w:p w:rsidR="00DC391D" w:rsidRDefault="00DC391D">
      <w:pPr>
        <w:pStyle w:val="afff"/>
        <w:spacing w:line="500" w:lineRule="exact"/>
        <w:jc w:val="both"/>
        <w:rPr>
          <w:rFonts w:hAnsi="宋体"/>
          <w:b w:val="0"/>
          <w:kern w:val="2"/>
          <w:sz w:val="21"/>
          <w:szCs w:val="21"/>
        </w:rPr>
      </w:pPr>
    </w:p>
    <w:p w:rsidR="00DC391D" w:rsidRDefault="00DC391D">
      <w:pPr>
        <w:pStyle w:val="afff"/>
        <w:spacing w:line="500" w:lineRule="exact"/>
        <w:jc w:val="both"/>
        <w:rPr>
          <w:rFonts w:hAnsi="宋体"/>
          <w:b w:val="0"/>
          <w:kern w:val="2"/>
          <w:sz w:val="21"/>
          <w:szCs w:val="21"/>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rsidTr="00372468">
        <w:trPr>
          <w:jc w:val="center"/>
        </w:trPr>
        <w:tc>
          <w:tcPr>
            <w:tcW w:w="726" w:type="dxa"/>
            <w:vAlign w:val="center"/>
          </w:tcPr>
          <w:p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rsidR="00DC391D" w:rsidRDefault="00756BB6">
            <w:pPr>
              <w:widowControl/>
              <w:spacing w:line="360" w:lineRule="atLeast"/>
              <w:jc w:val="center"/>
              <w:rPr>
                <w:rFonts w:ascii="宋体"/>
                <w:sz w:val="24"/>
              </w:rPr>
            </w:pPr>
            <w:r>
              <w:rPr>
                <w:rFonts w:ascii="宋体" w:hint="eastAsia"/>
                <w:sz w:val="24"/>
              </w:rPr>
              <w:t>详见页码</w:t>
            </w: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r w:rsidR="00DC391D" w:rsidTr="00372468">
        <w:trPr>
          <w:jc w:val="center"/>
        </w:trPr>
        <w:tc>
          <w:tcPr>
            <w:tcW w:w="726" w:type="dxa"/>
          </w:tcPr>
          <w:p w:rsidR="00DC391D" w:rsidRDefault="00DC391D" w:rsidP="00372468">
            <w:pPr>
              <w:widowControl/>
              <w:spacing w:line="360" w:lineRule="atLeast"/>
              <w:ind w:firstLineChars="196" w:firstLine="489"/>
              <w:rPr>
                <w:rFonts w:ascii="宋体"/>
                <w:sz w:val="24"/>
              </w:rPr>
            </w:pPr>
          </w:p>
        </w:tc>
        <w:tc>
          <w:tcPr>
            <w:tcW w:w="1144" w:type="dxa"/>
          </w:tcPr>
          <w:p w:rsidR="00DC391D" w:rsidRDefault="00DC391D" w:rsidP="00372468">
            <w:pPr>
              <w:widowControl/>
              <w:spacing w:line="360" w:lineRule="atLeast"/>
              <w:ind w:firstLineChars="196" w:firstLine="489"/>
              <w:rPr>
                <w:rFonts w:ascii="宋体"/>
                <w:sz w:val="24"/>
              </w:rPr>
            </w:pPr>
          </w:p>
        </w:tc>
        <w:tc>
          <w:tcPr>
            <w:tcW w:w="2268" w:type="dxa"/>
          </w:tcPr>
          <w:p w:rsidR="00DC391D" w:rsidRDefault="00DC391D" w:rsidP="00372468">
            <w:pPr>
              <w:widowControl/>
              <w:spacing w:line="360" w:lineRule="atLeast"/>
              <w:ind w:firstLineChars="196" w:firstLine="489"/>
              <w:rPr>
                <w:rFonts w:ascii="宋体"/>
                <w:sz w:val="24"/>
              </w:rPr>
            </w:pPr>
          </w:p>
        </w:tc>
        <w:tc>
          <w:tcPr>
            <w:tcW w:w="2829"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c>
          <w:tcPr>
            <w:tcW w:w="1614" w:type="dxa"/>
          </w:tcPr>
          <w:p w:rsidR="00DC391D" w:rsidRDefault="00DC391D" w:rsidP="00372468">
            <w:pPr>
              <w:widowControl/>
              <w:spacing w:line="360" w:lineRule="atLeast"/>
              <w:ind w:firstLineChars="196" w:firstLine="489"/>
              <w:rPr>
                <w:rFonts w:ascii="宋体"/>
                <w:sz w:val="24"/>
              </w:rPr>
            </w:pPr>
          </w:p>
        </w:tc>
      </w:tr>
    </w:tbl>
    <w:p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DC391D" w:rsidRDefault="00DC391D">
      <w:pPr>
        <w:adjustRightInd w:val="0"/>
        <w:spacing w:line="400" w:lineRule="exact"/>
        <w:ind w:firstLineChars="200" w:firstLine="499"/>
        <w:jc w:val="left"/>
        <w:rPr>
          <w:rFonts w:hAnsi="宋体"/>
          <w:sz w:val="24"/>
        </w:rPr>
      </w:pPr>
    </w:p>
    <w:p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DC391D">
      <w:pPr>
        <w:widowControl/>
        <w:spacing w:line="360" w:lineRule="atLeast"/>
        <w:ind w:firstLineChars="196" w:firstLine="489"/>
        <w:jc w:val="left"/>
        <w:rPr>
          <w:rFonts w:ascii="宋体"/>
          <w:sz w:val="24"/>
        </w:rPr>
      </w:pPr>
    </w:p>
    <w:p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DC391D">
      <w:pPr>
        <w:spacing w:line="360" w:lineRule="auto"/>
        <w:ind w:firstLineChars="225" w:firstLine="562"/>
        <w:rPr>
          <w:rFonts w:ascii="宋体" w:cs="Arial"/>
          <w:kern w:val="0"/>
          <w:sz w:val="24"/>
        </w:rPr>
      </w:pPr>
    </w:p>
    <w:p w:rsidR="00DC391D" w:rsidRDefault="00756BB6">
      <w:pPr>
        <w:widowControl/>
        <w:jc w:val="left"/>
        <w:rPr>
          <w:rFonts w:ascii="宋体" w:cs="Arial"/>
          <w:kern w:val="0"/>
          <w:sz w:val="24"/>
        </w:rPr>
      </w:pPr>
      <w:r>
        <w:rPr>
          <w:rFonts w:ascii="宋体" w:cs="Arial"/>
          <w:kern w:val="0"/>
          <w:sz w:val="24"/>
        </w:rPr>
        <w:br w:type="page"/>
      </w:r>
    </w:p>
    <w:p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1672" w:type="dxa"/>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DC391D" w:rsidRDefault="00DC391D" w:rsidP="00372468">
            <w:pPr>
              <w:spacing w:line="300" w:lineRule="exact"/>
              <w:jc w:val="center"/>
              <w:rPr>
                <w:rFonts w:asciiTheme="minorEastAsia" w:eastAsiaTheme="minorEastAsia" w:hAnsiTheme="minorEastAsia"/>
                <w:bCs/>
                <w:sz w:val="24"/>
              </w:rPr>
            </w:pPr>
          </w:p>
        </w:tc>
      </w:tr>
      <w:tr w:rsidR="00DC391D" w:rsidTr="00372468">
        <w:trPr>
          <w:trHeight w:val="567"/>
          <w:jc w:val="center"/>
        </w:trPr>
        <w:tc>
          <w:tcPr>
            <w:tcW w:w="8243" w:type="dxa"/>
            <w:gridSpan w:val="2"/>
            <w:vAlign w:val="center"/>
          </w:tcPr>
          <w:p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DC391D" w:rsidRDefault="00DC391D">
      <w:pPr>
        <w:spacing w:line="360" w:lineRule="auto"/>
        <w:rPr>
          <w:rFonts w:ascii="宋体" w:cs="Arial"/>
          <w:kern w:val="0"/>
          <w:sz w:val="24"/>
        </w:rPr>
      </w:pPr>
    </w:p>
    <w:p w:rsidR="00DC391D" w:rsidRDefault="00DC391D">
      <w:pPr>
        <w:spacing w:line="360" w:lineRule="auto"/>
        <w:rPr>
          <w:rFonts w:ascii="宋体" w:cs="Arial"/>
          <w:kern w:val="0"/>
          <w:sz w:val="24"/>
        </w:rPr>
      </w:pPr>
    </w:p>
    <w:p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rsidR="00DC391D" w:rsidRDefault="00756BB6">
      <w:pPr>
        <w:rPr>
          <w:b/>
          <w:bCs/>
          <w:sz w:val="28"/>
          <w:szCs w:val="28"/>
        </w:rPr>
      </w:pPr>
      <w:r>
        <w:rPr>
          <w:rFonts w:hint="eastAsia"/>
          <w:b/>
          <w:bCs/>
          <w:sz w:val="28"/>
          <w:szCs w:val="28"/>
        </w:rPr>
        <w:t>一、项目概况</w:t>
      </w:r>
    </w:p>
    <w:tbl>
      <w:tblPr>
        <w:tblStyle w:val="aff3"/>
        <w:tblW w:w="10349" w:type="dxa"/>
        <w:tblInd w:w="-289" w:type="dxa"/>
        <w:tblLayout w:type="fixed"/>
        <w:tblLook w:val="04A0" w:firstRow="1" w:lastRow="0" w:firstColumn="1" w:lastColumn="0" w:noHBand="0" w:noVBand="1"/>
      </w:tblPr>
      <w:tblGrid>
        <w:gridCol w:w="765"/>
        <w:gridCol w:w="1079"/>
        <w:gridCol w:w="2126"/>
        <w:gridCol w:w="992"/>
        <w:gridCol w:w="992"/>
        <w:gridCol w:w="1276"/>
        <w:gridCol w:w="1276"/>
        <w:gridCol w:w="1843"/>
      </w:tblGrid>
      <w:tr w:rsidR="00AC204B" w:rsidTr="006848C1">
        <w:trPr>
          <w:trHeight w:val="631"/>
        </w:trPr>
        <w:tc>
          <w:tcPr>
            <w:tcW w:w="765"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1079"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212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数量</w:t>
            </w:r>
          </w:p>
        </w:tc>
        <w:tc>
          <w:tcPr>
            <w:tcW w:w="992"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单位</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843" w:type="dxa"/>
            <w:vAlign w:val="center"/>
          </w:tcPr>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rsidR="00AC204B" w:rsidRDefault="00AC204B" w:rsidP="00AC204B">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w:t>
            </w:r>
          </w:p>
        </w:tc>
        <w:tc>
          <w:tcPr>
            <w:tcW w:w="1079"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01-01</w:t>
            </w:r>
          </w:p>
        </w:tc>
        <w:tc>
          <w:tcPr>
            <w:tcW w:w="2126" w:type="dxa"/>
            <w:vAlign w:val="center"/>
          </w:tcPr>
          <w:p w:rsidR="00AC204B" w:rsidRDefault="00AC204B" w:rsidP="00AC204B">
            <w:pPr>
              <w:autoSpaceDE w:val="0"/>
              <w:autoSpaceDN w:val="0"/>
              <w:adjustRightInd w:val="0"/>
              <w:jc w:val="center"/>
              <w:rPr>
                <w:sz w:val="24"/>
              </w:rPr>
            </w:pPr>
            <w:r w:rsidRPr="00AC204B">
              <w:rPr>
                <w:rFonts w:hint="eastAsia"/>
                <w:sz w:val="24"/>
              </w:rPr>
              <w:t>运动心电测试仪</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台</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c>
          <w:tcPr>
            <w:tcW w:w="1843"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02</w:t>
            </w:r>
          </w:p>
        </w:tc>
        <w:tc>
          <w:tcPr>
            <w:tcW w:w="1079"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02-01</w:t>
            </w:r>
          </w:p>
        </w:tc>
        <w:tc>
          <w:tcPr>
            <w:tcW w:w="2126" w:type="dxa"/>
            <w:vAlign w:val="center"/>
          </w:tcPr>
          <w:p w:rsidR="00AC204B" w:rsidRDefault="00AC204B" w:rsidP="00AC204B">
            <w:pPr>
              <w:autoSpaceDE w:val="0"/>
              <w:autoSpaceDN w:val="0"/>
              <w:adjustRightInd w:val="0"/>
              <w:jc w:val="center"/>
              <w:rPr>
                <w:sz w:val="24"/>
              </w:rPr>
            </w:pPr>
            <w:r w:rsidRPr="00AC204B">
              <w:rPr>
                <w:rFonts w:hint="eastAsia"/>
                <w:sz w:val="24"/>
              </w:rPr>
              <w:t>六分钟步行试验及康复训练设备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c>
          <w:tcPr>
            <w:tcW w:w="1843"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28.8</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3</w:t>
            </w:r>
          </w:p>
        </w:tc>
        <w:tc>
          <w:tcPr>
            <w:tcW w:w="1079" w:type="dxa"/>
            <w:vAlign w:val="center"/>
          </w:tcPr>
          <w:p w:rsidR="00AC204B" w:rsidRDefault="00AC204B" w:rsidP="00AC204B">
            <w:pPr>
              <w:jc w:val="center"/>
            </w:pPr>
            <w:r>
              <w:rPr>
                <w:rFonts w:ascii="宋体" w:hAnsi="宋体" w:hint="eastAsia"/>
                <w:kern w:val="0"/>
                <w:sz w:val="24"/>
              </w:rPr>
              <w:t>03</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Pr>
                <w:rFonts w:hint="eastAsia"/>
                <w:sz w:val="24"/>
              </w:rPr>
              <w:t>床旁</w:t>
            </w:r>
            <w:r>
              <w:rPr>
                <w:sz w:val="24"/>
              </w:rPr>
              <w:t>评估训练系统及设备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29.2</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04</w:t>
            </w:r>
          </w:p>
        </w:tc>
        <w:tc>
          <w:tcPr>
            <w:tcW w:w="1079"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4</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sidRPr="00AC204B">
              <w:rPr>
                <w:rFonts w:hint="eastAsia"/>
                <w:sz w:val="24"/>
              </w:rPr>
              <w:t>运动康复设备</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14.5</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w:t>
            </w:r>
          </w:p>
        </w:tc>
      </w:tr>
      <w:tr w:rsidR="00AC204B" w:rsidTr="006848C1">
        <w:trPr>
          <w:trHeight w:val="495"/>
        </w:trPr>
        <w:tc>
          <w:tcPr>
            <w:tcW w:w="765"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05</w:t>
            </w:r>
          </w:p>
        </w:tc>
        <w:tc>
          <w:tcPr>
            <w:tcW w:w="1079" w:type="dxa"/>
            <w:vAlign w:val="center"/>
          </w:tcPr>
          <w:p w:rsidR="00AC204B" w:rsidRDefault="00AC204B" w:rsidP="00AC204B">
            <w:pPr>
              <w:jc w:val="center"/>
            </w:pPr>
            <w:r w:rsidRPr="004800AF">
              <w:rPr>
                <w:rFonts w:ascii="宋体" w:hAnsi="宋体" w:hint="eastAsia"/>
                <w:kern w:val="0"/>
                <w:sz w:val="24"/>
              </w:rPr>
              <w:t>0</w:t>
            </w:r>
            <w:r>
              <w:rPr>
                <w:rFonts w:ascii="宋体" w:hAnsi="宋体"/>
                <w:kern w:val="0"/>
                <w:sz w:val="24"/>
              </w:rPr>
              <w:t>5</w:t>
            </w:r>
            <w:r w:rsidRPr="004800AF">
              <w:rPr>
                <w:rFonts w:ascii="宋体" w:hAnsi="宋体" w:hint="eastAsia"/>
                <w:kern w:val="0"/>
                <w:sz w:val="24"/>
              </w:rPr>
              <w:t>-01</w:t>
            </w:r>
          </w:p>
        </w:tc>
        <w:tc>
          <w:tcPr>
            <w:tcW w:w="2126" w:type="dxa"/>
            <w:vAlign w:val="center"/>
          </w:tcPr>
          <w:p w:rsidR="00AC204B" w:rsidRPr="001132FE" w:rsidRDefault="00AC204B" w:rsidP="00AC204B">
            <w:pPr>
              <w:autoSpaceDE w:val="0"/>
              <w:autoSpaceDN w:val="0"/>
              <w:adjustRightInd w:val="0"/>
              <w:jc w:val="center"/>
              <w:rPr>
                <w:sz w:val="24"/>
              </w:rPr>
            </w:pPr>
            <w:r w:rsidRPr="00AC204B">
              <w:rPr>
                <w:rFonts w:hint="eastAsia"/>
                <w:sz w:val="24"/>
              </w:rPr>
              <w:t>心肺运动功能测试仪</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1</w:t>
            </w:r>
          </w:p>
        </w:tc>
        <w:tc>
          <w:tcPr>
            <w:tcW w:w="992"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套</w:t>
            </w:r>
          </w:p>
        </w:tc>
        <w:tc>
          <w:tcPr>
            <w:tcW w:w="1276" w:type="dxa"/>
            <w:vAlign w:val="center"/>
          </w:tcPr>
          <w:p w:rsidR="00AC204B"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276"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c>
          <w:tcPr>
            <w:tcW w:w="1843" w:type="dxa"/>
            <w:vAlign w:val="center"/>
          </w:tcPr>
          <w:p w:rsidR="00AC204B" w:rsidRPr="001132FE" w:rsidRDefault="00AC204B" w:rsidP="00AC204B">
            <w:pPr>
              <w:autoSpaceDE w:val="0"/>
              <w:autoSpaceDN w:val="0"/>
              <w:adjustRightInd w:val="0"/>
              <w:jc w:val="center"/>
              <w:rPr>
                <w:rFonts w:ascii="宋体" w:hAnsi="宋体"/>
                <w:kern w:val="0"/>
                <w:sz w:val="24"/>
              </w:rPr>
            </w:pPr>
            <w:r>
              <w:rPr>
                <w:rFonts w:ascii="宋体" w:hAnsi="宋体" w:hint="eastAsia"/>
                <w:kern w:val="0"/>
                <w:sz w:val="24"/>
              </w:rPr>
              <w:t>29.64</w:t>
            </w:r>
          </w:p>
        </w:tc>
      </w:tr>
    </w:tbl>
    <w:p w:rsidR="00DC391D" w:rsidRDefault="00DC391D">
      <w:pPr>
        <w:rPr>
          <w:b/>
          <w:bCs/>
          <w:sz w:val="28"/>
          <w:szCs w:val="28"/>
        </w:rPr>
      </w:pPr>
    </w:p>
    <w:p w:rsidR="00DC391D" w:rsidRDefault="00756BB6">
      <w:pPr>
        <w:rPr>
          <w:b/>
          <w:bCs/>
          <w:sz w:val="28"/>
          <w:szCs w:val="28"/>
        </w:rPr>
      </w:pPr>
      <w:r>
        <w:rPr>
          <w:rFonts w:hint="eastAsia"/>
          <w:b/>
          <w:bCs/>
          <w:sz w:val="28"/>
          <w:szCs w:val="28"/>
        </w:rPr>
        <w:t>★二、商务要求（实质性要求）</w:t>
      </w:r>
    </w:p>
    <w:p w:rsidR="00DC391D" w:rsidRDefault="00756BB6">
      <w:pPr>
        <w:pStyle w:val="a0"/>
        <w:spacing w:beforeLines="50" w:before="241" w:afterLines="50" w:after="241" w:line="460" w:lineRule="exact"/>
      </w:pPr>
      <w:r>
        <w:rPr>
          <w:rFonts w:hint="eastAsia"/>
        </w:rPr>
        <w:t>1．交货期及地点</w:t>
      </w:r>
    </w:p>
    <w:p w:rsidR="00DC391D" w:rsidRDefault="00756BB6">
      <w:pPr>
        <w:pStyle w:val="a0"/>
        <w:spacing w:beforeLines="50" w:before="241" w:afterLines="50" w:after="241" w:line="460" w:lineRule="exact"/>
      </w:pPr>
      <w:r>
        <w:rPr>
          <w:rFonts w:hint="eastAsia"/>
        </w:rPr>
        <w:t>1.1 交货期：采购合同签订后15日内完成。</w:t>
      </w:r>
    </w:p>
    <w:p w:rsidR="00DC391D" w:rsidRDefault="00756BB6">
      <w:pPr>
        <w:pStyle w:val="a0"/>
        <w:spacing w:beforeLines="50" w:before="241" w:afterLines="50" w:after="241" w:line="460" w:lineRule="exact"/>
      </w:pPr>
      <w:r>
        <w:rPr>
          <w:rFonts w:hint="eastAsia"/>
        </w:rPr>
        <w:t>1.2 交货地点:广安市人民医院/四川大学华西医院广安医院。</w:t>
      </w:r>
    </w:p>
    <w:p w:rsidR="00DC391D" w:rsidRDefault="00756BB6">
      <w:pPr>
        <w:pStyle w:val="a0"/>
        <w:spacing w:beforeLines="50" w:before="241" w:afterLines="50" w:after="241" w:line="460" w:lineRule="exact"/>
      </w:pPr>
      <w:r>
        <w:rPr>
          <w:rFonts w:hint="eastAsia"/>
        </w:rPr>
        <w:t>2．付款方法和条件</w:t>
      </w:r>
    </w:p>
    <w:p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90％的款项；设备运行达到质保期后30日内支付合同总价10％的款项。成交人须向采购人出具合法有效完整的增值税发票及凭证资料进行支付结算。</w:t>
      </w:r>
    </w:p>
    <w:p w:rsidR="00DC391D" w:rsidRDefault="00756BB6">
      <w:pPr>
        <w:pStyle w:val="a0"/>
        <w:spacing w:beforeLines="50" w:before="241" w:afterLines="50" w:after="241" w:line="460" w:lineRule="exact"/>
      </w:pPr>
      <w:r>
        <w:rPr>
          <w:rFonts w:hint="eastAsia"/>
        </w:rPr>
        <w:t>3. 质保期：</w:t>
      </w:r>
    </w:p>
    <w:p w:rsidR="00DC391D" w:rsidRDefault="00756BB6">
      <w:pPr>
        <w:pStyle w:val="a0"/>
        <w:spacing w:beforeLines="50" w:before="241" w:afterLines="50" w:after="241" w:line="460" w:lineRule="exact"/>
      </w:pPr>
      <w:r>
        <w:rPr>
          <w:rFonts w:hint="eastAsia"/>
        </w:rPr>
        <w:lastRenderedPageBreak/>
        <w:t>3.1不低于一年(质保期为验收合格之日起开始计算)。</w:t>
      </w:r>
    </w:p>
    <w:p w:rsidR="00DC391D" w:rsidRDefault="00756BB6">
      <w:pPr>
        <w:pStyle w:val="a0"/>
        <w:spacing w:beforeLines="50" w:before="241" w:afterLines="50" w:after="241" w:line="460" w:lineRule="exact"/>
      </w:pPr>
      <w:r>
        <w:rPr>
          <w:rFonts w:hint="eastAsia"/>
        </w:rPr>
        <w:t>4. 验收</w:t>
      </w:r>
    </w:p>
    <w:p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4.1.供应商在设备安装并正常运行1个月后通知采购人，采购人在接到通知后组织验收，验收合格，双方签署《安装验收报告》；</w:t>
      </w:r>
    </w:p>
    <w:p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rsidR="00DC391D" w:rsidRDefault="00756BB6">
      <w:pPr>
        <w:pStyle w:val="a0"/>
        <w:spacing w:beforeLines="50" w:before="241" w:afterLines="50" w:after="241" w:line="460" w:lineRule="exact"/>
      </w:pPr>
      <w:r>
        <w:rPr>
          <w:rFonts w:hint="eastAsia"/>
        </w:rPr>
        <w:t>4.4.如质量终验合格，双方签署《安装验收报告》；</w:t>
      </w:r>
    </w:p>
    <w:p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rsidR="00DC391D" w:rsidRDefault="00756BB6">
      <w:pPr>
        <w:pStyle w:val="a0"/>
        <w:spacing w:beforeLines="50" w:before="241" w:afterLines="50" w:after="241" w:line="460" w:lineRule="exact"/>
      </w:pPr>
      <w:r>
        <w:rPr>
          <w:rFonts w:hint="eastAsia"/>
        </w:rPr>
        <w:t>5. 违约责任：</w:t>
      </w:r>
    </w:p>
    <w:p w:rsidR="00DC391D" w:rsidRDefault="00756BB6">
      <w:pPr>
        <w:pStyle w:val="a0"/>
        <w:spacing w:beforeLines="50" w:before="241" w:afterLines="50" w:after="241" w:line="460" w:lineRule="exact"/>
      </w:pPr>
      <w:r>
        <w:rPr>
          <w:rFonts w:hint="eastAsia"/>
        </w:rPr>
        <w:lastRenderedPageBreak/>
        <w:t>5.1.供应商必须遵守采购合同并执行合同中的各项规定，保证采购合同的正常履行。</w:t>
      </w:r>
    </w:p>
    <w:p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rsidR="00DC391D" w:rsidRDefault="00756BB6">
      <w:pPr>
        <w:pStyle w:val="a0"/>
        <w:spacing w:beforeLines="50" w:before="241" w:afterLines="50" w:after="241" w:line="460" w:lineRule="exact"/>
      </w:pPr>
      <w:r>
        <w:rPr>
          <w:rFonts w:hint="eastAsia"/>
        </w:rPr>
        <w:t>5.3.供应商必须遵守采购合同按时完成合同相关工作，若由于供应商原因导致合同迟延履行，供应商应承担采购合同中约定的履约保证金(例如：每迟延一天扣除每日1%的履约保证金)。</w:t>
      </w:r>
    </w:p>
    <w:p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rsidR="00DC391D" w:rsidRDefault="00756BB6">
      <w:pPr>
        <w:pStyle w:val="a0"/>
        <w:spacing w:beforeLines="50" w:before="241" w:afterLines="50" w:after="241" w:line="460" w:lineRule="exact"/>
      </w:pPr>
      <w:r>
        <w:rPr>
          <w:rFonts w:hint="eastAsia"/>
        </w:rPr>
        <w:t>5.5.有下列情形之一的，当事人可以解除合同：</w:t>
      </w:r>
    </w:p>
    <w:p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rsidR="00DC391D" w:rsidRDefault="00756BB6">
      <w:pPr>
        <w:pStyle w:val="a0"/>
        <w:spacing w:beforeLines="50" w:before="241" w:afterLines="50" w:after="241" w:line="460" w:lineRule="exact"/>
      </w:pPr>
      <w:r>
        <w:rPr>
          <w:rFonts w:hint="eastAsia"/>
        </w:rPr>
        <w:t>5.5.4法律规定的其他情形。</w:t>
      </w:r>
    </w:p>
    <w:p w:rsidR="00DC391D" w:rsidRDefault="00756BB6">
      <w:pPr>
        <w:pStyle w:val="a0"/>
        <w:spacing w:beforeLines="50" w:before="241" w:afterLines="50" w:after="241" w:line="460" w:lineRule="exact"/>
      </w:pPr>
      <w:r>
        <w:rPr>
          <w:rFonts w:hint="eastAsia"/>
        </w:rPr>
        <w:t>6.解决争议的方法：</w:t>
      </w:r>
    </w:p>
    <w:p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rsidR="00DC391D" w:rsidRDefault="00756BB6">
      <w:pPr>
        <w:pStyle w:val="a0"/>
        <w:spacing w:beforeLines="50" w:before="241" w:afterLines="50" w:after="241" w:line="460" w:lineRule="exact"/>
      </w:pPr>
      <w:r>
        <w:rPr>
          <w:rFonts w:hint="eastAsia"/>
        </w:rPr>
        <w:t>7 其他要求：</w:t>
      </w:r>
    </w:p>
    <w:p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w:t>
      </w:r>
      <w:r>
        <w:rPr>
          <w:rFonts w:hint="eastAsia"/>
        </w:rPr>
        <w:lastRenderedPageBreak/>
        <w:t>订采购合同。</w:t>
      </w:r>
    </w:p>
    <w:p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DC391D" w:rsidRDefault="00756BB6">
      <w:pPr>
        <w:pStyle w:val="a0"/>
        <w:spacing w:beforeLines="50" w:before="241" w:afterLines="50" w:after="241" w:line="460" w:lineRule="exact"/>
      </w:pPr>
      <w:r>
        <w:rPr>
          <w:rFonts w:hint="eastAsia"/>
        </w:rPr>
        <w:t>7.3.供应商在项目执行过程中定期及时向采购人通告本项目供货的重大事项及其进度。</w:t>
      </w:r>
    </w:p>
    <w:p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rsidR="00DC391D" w:rsidRDefault="00756BB6">
      <w:pPr>
        <w:spacing w:line="360" w:lineRule="auto"/>
      </w:pPr>
      <w:r>
        <w:rPr>
          <w:rFonts w:hint="eastAsia"/>
          <w:b/>
          <w:bCs/>
          <w:sz w:val="28"/>
          <w:szCs w:val="28"/>
        </w:rPr>
        <w:t>三、技术要求</w:t>
      </w:r>
    </w:p>
    <w:p w:rsidR="00917F0E" w:rsidRPr="00C577CB" w:rsidRDefault="00756BB6" w:rsidP="00C577CB">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品目01-01：</w:t>
      </w:r>
      <w:r w:rsidR="009E25B4" w:rsidRPr="009E25B4">
        <w:rPr>
          <w:rFonts w:asciiTheme="minorEastAsia" w:eastAsiaTheme="minorEastAsia" w:hAnsiTheme="minorEastAsia" w:hint="eastAsia"/>
          <w:b/>
          <w:bCs/>
          <w:sz w:val="24"/>
        </w:rPr>
        <w:t>运动心电测试仪</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sz w:val="24"/>
        </w:rPr>
        <w:t>1</w:t>
      </w:r>
      <w:r w:rsidRPr="009E25B4">
        <w:rPr>
          <w:rFonts w:ascii="Times New Roman" w:hAnsi="Times New Roman" w:hint="eastAsia"/>
          <w:sz w:val="24"/>
        </w:rPr>
        <w:t>、心电测试仪（无线运动心电记录仪），内置运动血压监测运动心电记录；</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2</w:t>
      </w:r>
      <w:r w:rsidRPr="009E25B4">
        <w:rPr>
          <w:rFonts w:ascii="Times New Roman" w:hAnsi="Times New Roman" w:hint="eastAsia"/>
          <w:sz w:val="24"/>
        </w:rPr>
        <w:t>、同步</w:t>
      </w:r>
      <w:r w:rsidRPr="009E25B4">
        <w:rPr>
          <w:rFonts w:ascii="Times New Roman" w:hAnsi="Times New Roman" w:hint="eastAsia"/>
          <w:sz w:val="24"/>
        </w:rPr>
        <w:t>R</w:t>
      </w:r>
      <w:r w:rsidRPr="009E25B4">
        <w:rPr>
          <w:rFonts w:ascii="Times New Roman" w:hAnsi="Times New Roman" w:hint="eastAsia"/>
          <w:sz w:val="24"/>
        </w:rPr>
        <w:t>波触发听诊法无创血压测量，带血压报警；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3</w:t>
      </w:r>
      <w:r w:rsidRPr="009E25B4">
        <w:rPr>
          <w:rFonts w:ascii="Times New Roman" w:hAnsi="Times New Roman" w:hint="eastAsia"/>
          <w:sz w:val="24"/>
        </w:rPr>
        <w:t>、可同步无线血氧设备；</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4</w:t>
      </w:r>
      <w:r w:rsidRPr="009E25B4">
        <w:rPr>
          <w:rFonts w:ascii="Times New Roman" w:hAnsi="Times New Roman" w:hint="eastAsia"/>
          <w:sz w:val="24"/>
        </w:rPr>
        <w:t>、同步数字</w:t>
      </w:r>
      <w:r w:rsidRPr="009E25B4">
        <w:rPr>
          <w:rFonts w:ascii="Times New Roman" w:hAnsi="Times New Roman" w:hint="eastAsia"/>
          <w:sz w:val="24"/>
        </w:rPr>
        <w:t>12</w:t>
      </w:r>
      <w:r w:rsidRPr="009E25B4">
        <w:rPr>
          <w:rFonts w:ascii="Times New Roman" w:hAnsi="Times New Roman" w:hint="eastAsia"/>
          <w:sz w:val="24"/>
        </w:rPr>
        <w:t>导联心电采信，采样率≥</w:t>
      </w:r>
      <w:r w:rsidRPr="009E25B4">
        <w:rPr>
          <w:rFonts w:ascii="Times New Roman" w:hAnsi="Times New Roman" w:hint="eastAsia"/>
          <w:sz w:val="24"/>
        </w:rPr>
        <w:t>8000Hz</w:t>
      </w:r>
      <w:r w:rsidRPr="009E25B4">
        <w:rPr>
          <w:rFonts w:ascii="Times New Roman" w:hAnsi="Times New Roman" w:hint="eastAsia"/>
          <w:sz w:val="24"/>
        </w:rPr>
        <w:t>；</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sz w:val="24"/>
        </w:rPr>
        <w:t>5</w:t>
      </w:r>
      <w:r w:rsidRPr="009E25B4">
        <w:rPr>
          <w:rFonts w:ascii="Times New Roman" w:hAnsi="Times New Roman" w:hint="eastAsia"/>
          <w:sz w:val="24"/>
        </w:rPr>
        <w:t>、内置自动分析专家诊断数据库；</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sz w:val="24"/>
        </w:rPr>
        <w:t>6</w:t>
      </w:r>
      <w:r w:rsidRPr="009E25B4">
        <w:rPr>
          <w:rFonts w:ascii="Times New Roman" w:hAnsi="Times New Roman" w:hint="eastAsia"/>
          <w:sz w:val="24"/>
        </w:rPr>
        <w:t>、国际标准运动方案配置及自定义运动方案；</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7</w:t>
      </w:r>
      <w:r w:rsidRPr="009E25B4">
        <w:rPr>
          <w:rFonts w:ascii="Times New Roman" w:hAnsi="Times New Roman" w:hint="eastAsia"/>
          <w:sz w:val="24"/>
        </w:rPr>
        <w:t>、可同步自动及手动血压测量，并可兼容其它品牌运动血压；</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8</w:t>
      </w:r>
      <w:r w:rsidRPr="009E25B4">
        <w:rPr>
          <w:rFonts w:ascii="Times New Roman" w:hAnsi="Times New Roman" w:hint="eastAsia"/>
          <w:sz w:val="24"/>
        </w:rPr>
        <w:t>、有全程</w:t>
      </w:r>
      <w:r w:rsidRPr="009E25B4">
        <w:rPr>
          <w:rFonts w:ascii="Times New Roman" w:hAnsi="Times New Roman" w:hint="eastAsia"/>
          <w:sz w:val="24"/>
        </w:rPr>
        <w:t>ST</w:t>
      </w:r>
      <w:r w:rsidRPr="009E25B4">
        <w:rPr>
          <w:rFonts w:ascii="Times New Roman" w:hAnsi="Times New Roman" w:hint="eastAsia"/>
          <w:sz w:val="24"/>
        </w:rPr>
        <w:t>段及斜率趋势图；信号平均心电图；</w:t>
      </w:r>
      <w:r w:rsidRPr="009E25B4">
        <w:rPr>
          <w:rFonts w:ascii="Times New Roman" w:hAnsi="Times New Roman" w:hint="eastAsia"/>
          <w:sz w:val="24"/>
        </w:rPr>
        <w:t>ST/HR loop</w:t>
      </w:r>
      <w:r w:rsidRPr="009E25B4">
        <w:rPr>
          <w:rFonts w:ascii="Times New Roman" w:hAnsi="Times New Roman" w:hint="eastAsia"/>
          <w:sz w:val="24"/>
        </w:rPr>
        <w:t>图；</w:t>
      </w:r>
      <w:r w:rsidRPr="009E25B4">
        <w:rPr>
          <w:rFonts w:ascii="Times New Roman" w:hAnsi="Times New Roman" w:hint="eastAsia"/>
          <w:sz w:val="24"/>
        </w:rPr>
        <w:t>MET</w:t>
      </w:r>
      <w:r w:rsidRPr="009E25B4">
        <w:rPr>
          <w:rFonts w:ascii="Times New Roman" w:hAnsi="Times New Roman" w:hint="eastAsia"/>
          <w:sz w:val="24"/>
        </w:rPr>
        <w:t>及心率、血压、负荷、</w:t>
      </w:r>
      <w:r w:rsidRPr="009E25B4">
        <w:rPr>
          <w:rFonts w:ascii="Times New Roman" w:hAnsi="Times New Roman" w:hint="eastAsia"/>
          <w:sz w:val="24"/>
        </w:rPr>
        <w:t>SPO2</w:t>
      </w:r>
      <w:r w:rsidRPr="009E25B4">
        <w:rPr>
          <w:rFonts w:ascii="Times New Roman" w:hAnsi="Times New Roman" w:hint="eastAsia"/>
          <w:sz w:val="24"/>
        </w:rPr>
        <w:t>、</w:t>
      </w:r>
      <w:r w:rsidRPr="009E25B4">
        <w:rPr>
          <w:rFonts w:ascii="Times New Roman" w:hAnsi="Times New Roman" w:hint="eastAsia"/>
          <w:sz w:val="24"/>
        </w:rPr>
        <w:t>MET</w:t>
      </w:r>
      <w:r w:rsidRPr="009E25B4">
        <w:rPr>
          <w:rFonts w:ascii="Times New Roman" w:hAnsi="Times New Roman" w:hint="eastAsia"/>
          <w:sz w:val="24"/>
        </w:rPr>
        <w:t>同步趋势图；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9</w:t>
      </w:r>
      <w:r w:rsidRPr="009E25B4">
        <w:rPr>
          <w:rFonts w:ascii="Times New Roman" w:hAnsi="Times New Roman" w:hint="eastAsia"/>
          <w:sz w:val="24"/>
        </w:rPr>
        <w:t>、同步</w:t>
      </w:r>
      <w:r w:rsidRPr="009E25B4">
        <w:rPr>
          <w:rFonts w:ascii="Times New Roman" w:hAnsi="Times New Roman" w:hint="eastAsia"/>
          <w:sz w:val="24"/>
        </w:rPr>
        <w:t>12</w:t>
      </w:r>
      <w:r w:rsidRPr="009E25B4">
        <w:rPr>
          <w:rFonts w:ascii="Times New Roman" w:hAnsi="Times New Roman" w:hint="eastAsia"/>
          <w:sz w:val="24"/>
        </w:rPr>
        <w:t>导</w:t>
      </w:r>
      <w:r w:rsidRPr="009E25B4">
        <w:rPr>
          <w:rFonts w:ascii="Times New Roman" w:hAnsi="Times New Roman" w:hint="eastAsia"/>
          <w:sz w:val="24"/>
        </w:rPr>
        <w:t>ST</w:t>
      </w:r>
      <w:r w:rsidRPr="009E25B4">
        <w:rPr>
          <w:rFonts w:ascii="Times New Roman" w:hAnsi="Times New Roman" w:hint="eastAsia"/>
          <w:sz w:val="24"/>
        </w:rPr>
        <w:t>段自动及对比测量分析；</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10</w:t>
      </w:r>
      <w:r w:rsidRPr="009E25B4">
        <w:rPr>
          <w:rFonts w:ascii="Times New Roman" w:hAnsi="Times New Roman" w:hint="eastAsia"/>
          <w:sz w:val="24"/>
        </w:rPr>
        <w:t>、符合记录和分析型单道和多道心电图机安全和基本性能专用要求</w:t>
      </w:r>
      <w:r w:rsidRPr="009E25B4">
        <w:rPr>
          <w:rFonts w:ascii="Times New Roman" w:hAnsi="Times New Roman" w:hint="eastAsia"/>
          <w:sz w:val="24"/>
        </w:rPr>
        <w:t>YY0782-2010</w:t>
      </w:r>
      <w:r w:rsidRPr="009E25B4">
        <w:rPr>
          <w:rFonts w:ascii="Times New Roman" w:hAnsi="Times New Roman" w:hint="eastAsia"/>
          <w:sz w:val="24"/>
        </w:rPr>
        <w:t>振幅和间测量通过</w:t>
      </w:r>
      <w:r w:rsidRPr="009E25B4">
        <w:rPr>
          <w:rFonts w:ascii="Times New Roman" w:hAnsi="Times New Roman" w:hint="eastAsia"/>
          <w:sz w:val="24"/>
        </w:rPr>
        <w:t>50.101.2</w:t>
      </w:r>
      <w:r w:rsidRPr="009E25B4">
        <w:rPr>
          <w:rFonts w:ascii="Times New Roman" w:hAnsi="Times New Roman" w:hint="eastAsia"/>
          <w:sz w:val="24"/>
        </w:rPr>
        <w:t>、</w:t>
      </w:r>
      <w:r w:rsidRPr="009E25B4">
        <w:rPr>
          <w:rFonts w:ascii="Times New Roman" w:hAnsi="Times New Roman" w:hint="eastAsia"/>
          <w:sz w:val="24"/>
        </w:rPr>
        <w:t>50.101.3</w:t>
      </w:r>
      <w:r w:rsidRPr="009E25B4">
        <w:rPr>
          <w:rFonts w:ascii="Times New Roman" w:hAnsi="Times New Roman" w:hint="eastAsia"/>
          <w:sz w:val="24"/>
        </w:rPr>
        <w:t>、</w:t>
      </w:r>
      <w:r w:rsidRPr="009E25B4">
        <w:rPr>
          <w:rFonts w:ascii="Times New Roman" w:hAnsi="Times New Roman" w:hint="eastAsia"/>
          <w:sz w:val="24"/>
        </w:rPr>
        <w:t>50.101.3.1</w:t>
      </w:r>
      <w:r w:rsidRPr="009E25B4">
        <w:rPr>
          <w:rFonts w:ascii="Times New Roman" w:hAnsi="Times New Roman" w:hint="eastAsia"/>
          <w:sz w:val="24"/>
        </w:rPr>
        <w:t>、</w:t>
      </w:r>
      <w:r w:rsidRPr="009E25B4">
        <w:rPr>
          <w:rFonts w:ascii="Times New Roman" w:hAnsi="Times New Roman" w:hint="eastAsia"/>
          <w:sz w:val="24"/>
        </w:rPr>
        <w:t>50.101.3.2</w:t>
      </w:r>
      <w:r w:rsidRPr="009E25B4">
        <w:rPr>
          <w:rFonts w:ascii="Times New Roman" w:hAnsi="Times New Roman" w:hint="eastAsia"/>
          <w:sz w:val="24"/>
        </w:rPr>
        <w:t>；</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11</w:t>
      </w:r>
      <w:r w:rsidRPr="009E25B4">
        <w:rPr>
          <w:rFonts w:ascii="Times New Roman" w:hAnsi="Times New Roman" w:hint="eastAsia"/>
          <w:sz w:val="24"/>
        </w:rPr>
        <w:t>、有心电图向量分析功能；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12</w:t>
      </w:r>
      <w:r w:rsidRPr="009E25B4">
        <w:rPr>
          <w:rFonts w:ascii="Times New Roman" w:hAnsi="Times New Roman" w:hint="eastAsia"/>
          <w:sz w:val="24"/>
        </w:rPr>
        <w:t>、过往病例对比功能；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13</w:t>
      </w:r>
      <w:r w:rsidRPr="009E25B4">
        <w:rPr>
          <w:rFonts w:ascii="Times New Roman" w:hAnsi="Times New Roman" w:hint="eastAsia"/>
          <w:sz w:val="24"/>
        </w:rPr>
        <w:t>、</w:t>
      </w:r>
      <w:r w:rsidRPr="009E25B4">
        <w:rPr>
          <w:rFonts w:ascii="Times New Roman" w:hAnsi="Times New Roman" w:hint="eastAsia"/>
          <w:sz w:val="24"/>
        </w:rPr>
        <w:t>Borg</w:t>
      </w:r>
      <w:r w:rsidRPr="009E25B4">
        <w:rPr>
          <w:rFonts w:ascii="Times New Roman" w:hAnsi="Times New Roman" w:hint="eastAsia"/>
          <w:sz w:val="24"/>
        </w:rPr>
        <w:t>指数；</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14</w:t>
      </w:r>
      <w:r w:rsidRPr="009E25B4">
        <w:rPr>
          <w:rFonts w:ascii="Times New Roman" w:hAnsi="Times New Roman" w:hint="eastAsia"/>
          <w:sz w:val="24"/>
        </w:rPr>
        <w:t>、</w:t>
      </w:r>
      <w:r w:rsidRPr="009E25B4">
        <w:rPr>
          <w:rFonts w:ascii="Times New Roman" w:hAnsi="Times New Roman" w:hint="eastAsia"/>
          <w:sz w:val="24"/>
        </w:rPr>
        <w:t>Duke</w:t>
      </w:r>
      <w:r w:rsidRPr="009E25B4">
        <w:rPr>
          <w:rFonts w:ascii="Times New Roman" w:hAnsi="Times New Roman" w:hint="eastAsia"/>
          <w:sz w:val="24"/>
        </w:rPr>
        <w:t>指数计算；</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lastRenderedPageBreak/>
        <w:t>15</w:t>
      </w:r>
      <w:r w:rsidRPr="009E25B4">
        <w:rPr>
          <w:rFonts w:ascii="Times New Roman" w:hAnsi="Times New Roman" w:hint="eastAsia"/>
          <w:sz w:val="24"/>
        </w:rPr>
        <w:t>、支持</w:t>
      </w:r>
      <w:r w:rsidRPr="009E25B4">
        <w:rPr>
          <w:rFonts w:ascii="Times New Roman" w:hAnsi="Times New Roman" w:hint="eastAsia"/>
          <w:sz w:val="24"/>
        </w:rPr>
        <w:t>Dicom</w:t>
      </w:r>
      <w:r w:rsidRPr="009E25B4">
        <w:rPr>
          <w:rFonts w:ascii="Times New Roman" w:hAnsi="Times New Roman" w:hint="eastAsia"/>
          <w:sz w:val="24"/>
        </w:rPr>
        <w:t>、</w:t>
      </w:r>
      <w:r w:rsidRPr="009E25B4">
        <w:rPr>
          <w:rFonts w:ascii="Times New Roman" w:hAnsi="Times New Roman" w:hint="eastAsia"/>
          <w:sz w:val="24"/>
        </w:rPr>
        <w:t>GDT</w:t>
      </w:r>
      <w:r w:rsidRPr="009E25B4">
        <w:rPr>
          <w:rFonts w:ascii="Times New Roman" w:hAnsi="Times New Roman" w:hint="eastAsia"/>
          <w:sz w:val="24"/>
        </w:rPr>
        <w:t>、</w:t>
      </w:r>
      <w:r w:rsidRPr="009E25B4">
        <w:rPr>
          <w:rFonts w:ascii="Times New Roman" w:hAnsi="Times New Roman" w:hint="eastAsia"/>
          <w:sz w:val="24"/>
        </w:rPr>
        <w:t>MFER</w:t>
      </w:r>
      <w:r w:rsidRPr="009E25B4">
        <w:rPr>
          <w:rFonts w:ascii="Times New Roman" w:hAnsi="Times New Roman" w:hint="eastAsia"/>
          <w:sz w:val="24"/>
        </w:rPr>
        <w:t>、</w:t>
      </w:r>
      <w:r w:rsidRPr="009E25B4">
        <w:rPr>
          <w:rFonts w:ascii="Times New Roman" w:hAnsi="Times New Roman" w:hint="eastAsia"/>
          <w:sz w:val="24"/>
        </w:rPr>
        <w:t>HL7</w:t>
      </w:r>
      <w:r w:rsidRPr="009E25B4">
        <w:rPr>
          <w:rFonts w:ascii="Times New Roman" w:hAnsi="Times New Roman" w:hint="eastAsia"/>
          <w:sz w:val="24"/>
        </w:rPr>
        <w:t>，便于接入各种医院系统；</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16</w:t>
      </w:r>
      <w:r w:rsidRPr="009E25B4">
        <w:rPr>
          <w:rFonts w:ascii="Times New Roman" w:hAnsi="Times New Roman" w:hint="eastAsia"/>
          <w:sz w:val="24"/>
        </w:rPr>
        <w:t>、内置多种运动协议，兼容目前市场上大部分跑台及踏车；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17</w:t>
      </w:r>
      <w:r w:rsidRPr="009E25B4">
        <w:rPr>
          <w:rFonts w:ascii="Times New Roman" w:hAnsi="Times New Roman" w:hint="eastAsia"/>
          <w:sz w:val="24"/>
        </w:rPr>
        <w:t>、可免费升级动态心电、血压、静态及网络心电；</w:t>
      </w:r>
    </w:p>
    <w:p w:rsidR="00C577CB" w:rsidRPr="00C577CB" w:rsidRDefault="00B5725A" w:rsidP="00C577CB">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sidRPr="00C577CB">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9E25B4" w:rsidRPr="009E25B4">
        <w:rPr>
          <w:rFonts w:asciiTheme="minorEastAsia" w:eastAsiaTheme="minorEastAsia" w:hAnsiTheme="minorEastAsia" w:hint="eastAsia"/>
          <w:b/>
          <w:bCs/>
          <w:sz w:val="24"/>
        </w:rPr>
        <w:t>六分钟步行试验及康复训练设备</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w:t>
      </w:r>
      <w:r w:rsidRPr="009E25B4">
        <w:rPr>
          <w:rFonts w:ascii="Times New Roman" w:hAnsi="Times New Roman" w:hint="eastAsia"/>
          <w:sz w:val="24"/>
        </w:rPr>
        <w:t>、仪器为多种参数集成一体机监测：同时检测</w:t>
      </w:r>
      <w:r w:rsidRPr="009E25B4">
        <w:rPr>
          <w:rFonts w:ascii="Times New Roman" w:hAnsi="Times New Roman" w:hint="eastAsia"/>
          <w:sz w:val="24"/>
        </w:rPr>
        <w:t xml:space="preserve"> 7 </w:t>
      </w:r>
      <w:r w:rsidRPr="009E25B4">
        <w:rPr>
          <w:rFonts w:ascii="Times New Roman" w:hAnsi="Times New Roman" w:hint="eastAsia"/>
          <w:sz w:val="24"/>
        </w:rPr>
        <w:t>导心电，血压，血氧，心率，</w:t>
      </w:r>
      <w:r w:rsidRPr="009E25B4">
        <w:rPr>
          <w:rFonts w:ascii="Times New Roman" w:hAnsi="Times New Roman" w:hint="eastAsia"/>
          <w:sz w:val="24"/>
        </w:rPr>
        <w:t xml:space="preserve"> </w:t>
      </w:r>
      <w:r w:rsidRPr="009E25B4">
        <w:rPr>
          <w:rFonts w:ascii="Times New Roman" w:hAnsi="Times New Roman" w:hint="eastAsia"/>
          <w:sz w:val="24"/>
        </w:rPr>
        <w:t>呼吸率，具备多参数实时监测、实时记录功能；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2</w:t>
      </w:r>
      <w:r w:rsidRPr="009E25B4">
        <w:rPr>
          <w:rFonts w:ascii="Times New Roman" w:hAnsi="Times New Roman" w:hint="eastAsia"/>
          <w:sz w:val="24"/>
        </w:rPr>
        <w:t>、传输方式：</w:t>
      </w:r>
      <w:r w:rsidRPr="009E25B4">
        <w:rPr>
          <w:rFonts w:ascii="Times New Roman" w:hAnsi="Times New Roman" w:hint="eastAsia"/>
          <w:sz w:val="24"/>
        </w:rPr>
        <w:t xml:space="preserve"> </w:t>
      </w:r>
      <w:r w:rsidRPr="009E25B4">
        <w:rPr>
          <w:rFonts w:ascii="Times New Roman" w:hAnsi="Times New Roman" w:hint="eastAsia"/>
          <w:sz w:val="24"/>
        </w:rPr>
        <w:t>非网络</w:t>
      </w:r>
      <w:r w:rsidRPr="009E25B4">
        <w:rPr>
          <w:rFonts w:ascii="Times New Roman" w:hAnsi="Times New Roman" w:hint="eastAsia"/>
          <w:sz w:val="24"/>
        </w:rPr>
        <w:t xml:space="preserve">/WIFI </w:t>
      </w:r>
      <w:r w:rsidRPr="009E25B4">
        <w:rPr>
          <w:rFonts w:ascii="Times New Roman" w:hAnsi="Times New Roman" w:hint="eastAsia"/>
          <w:sz w:val="24"/>
        </w:rPr>
        <w:t>无线远距离传输，无遮拦通讯距离≥</w:t>
      </w:r>
      <w:r w:rsidRPr="009E25B4">
        <w:rPr>
          <w:rFonts w:ascii="Times New Roman" w:hAnsi="Times New Roman" w:hint="eastAsia"/>
          <w:sz w:val="24"/>
        </w:rPr>
        <w:t xml:space="preserve">30 </w:t>
      </w:r>
      <w:r w:rsidRPr="009E25B4">
        <w:rPr>
          <w:rFonts w:ascii="Times New Roman" w:hAnsi="Times New Roman" w:hint="eastAsia"/>
          <w:sz w:val="24"/>
        </w:rPr>
        <w:t>米；</w:t>
      </w:r>
      <w:r w:rsidRPr="009E25B4">
        <w:rPr>
          <w:rFonts w:ascii="Times New Roman" w:hAnsi="Times New Roman" w:hint="eastAsia"/>
          <w:sz w:val="24"/>
        </w:rPr>
        <w:t xml:space="preserve"> </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3</w:t>
      </w:r>
      <w:r w:rsidRPr="009E25B4">
        <w:rPr>
          <w:rFonts w:ascii="Times New Roman" w:hAnsi="Times New Roman" w:hint="eastAsia"/>
          <w:sz w:val="24"/>
        </w:rPr>
        <w:t>、具有自动统计</w:t>
      </w:r>
      <w:r w:rsidRPr="009E25B4">
        <w:rPr>
          <w:rFonts w:ascii="Times New Roman" w:hAnsi="Times New Roman" w:hint="eastAsia"/>
          <w:sz w:val="24"/>
        </w:rPr>
        <w:t xml:space="preserve"> 6 </w:t>
      </w:r>
      <w:r w:rsidRPr="009E25B4">
        <w:rPr>
          <w:rFonts w:ascii="Times New Roman" w:hAnsi="Times New Roman" w:hint="eastAsia"/>
          <w:sz w:val="24"/>
        </w:rPr>
        <w:t>分钟全过程运动数据心率、血压、血氧、呼吸率、步数及数据趋势分析功能；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4</w:t>
      </w:r>
      <w:r w:rsidRPr="009E25B4">
        <w:rPr>
          <w:rFonts w:ascii="Times New Roman" w:hAnsi="Times New Roman" w:hint="eastAsia"/>
          <w:sz w:val="24"/>
        </w:rPr>
        <w:t>、七导联心电图，系统可实现单个心电导联图增益</w:t>
      </w:r>
      <w:r w:rsidRPr="009E25B4">
        <w:rPr>
          <w:rFonts w:ascii="Times New Roman" w:hAnsi="Times New Roman" w:hint="eastAsia"/>
          <w:sz w:val="24"/>
        </w:rPr>
        <w:t xml:space="preserve"> 0.5</w:t>
      </w:r>
      <w:r w:rsidRPr="009E25B4">
        <w:rPr>
          <w:rFonts w:ascii="Times New Roman" w:hAnsi="Times New Roman" w:hint="eastAsia"/>
          <w:sz w:val="24"/>
        </w:rPr>
        <w:t>、</w:t>
      </w:r>
      <w:r w:rsidRPr="009E25B4">
        <w:rPr>
          <w:rFonts w:ascii="Times New Roman" w:hAnsi="Times New Roman" w:hint="eastAsia"/>
          <w:sz w:val="24"/>
        </w:rPr>
        <w:t>1.0</w:t>
      </w:r>
      <w:r w:rsidRPr="009E25B4">
        <w:rPr>
          <w:rFonts w:ascii="Times New Roman" w:hAnsi="Times New Roman" w:hint="eastAsia"/>
          <w:sz w:val="24"/>
        </w:rPr>
        <w:t>、</w:t>
      </w:r>
      <w:r w:rsidRPr="009E25B4">
        <w:rPr>
          <w:rFonts w:ascii="Times New Roman" w:hAnsi="Times New Roman" w:hint="eastAsia"/>
          <w:sz w:val="24"/>
        </w:rPr>
        <w:t xml:space="preserve">2.0 </w:t>
      </w:r>
      <w:r w:rsidRPr="009E25B4">
        <w:rPr>
          <w:rFonts w:ascii="Times New Roman" w:hAnsi="Times New Roman" w:hint="eastAsia"/>
          <w:sz w:val="24"/>
        </w:rPr>
        <w:t>倍，可打印运动前、运动中、运动后的心电图，并可回放查看心电图，自由截取打印任意心电图作为检测心电图；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5</w:t>
      </w:r>
      <w:r w:rsidRPr="009E25B4">
        <w:rPr>
          <w:rFonts w:ascii="Times New Roman" w:hAnsi="Times New Roman" w:hint="eastAsia"/>
          <w:sz w:val="24"/>
        </w:rPr>
        <w:t>、根据患者试验检测结果，自动制定运动康复处方和医生自编辑自定义个性化运动康复处方；</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6</w:t>
      </w:r>
      <w:r w:rsidRPr="009E25B4">
        <w:rPr>
          <w:rFonts w:ascii="Times New Roman" w:hAnsi="Times New Roman" w:hint="eastAsia"/>
          <w:sz w:val="24"/>
        </w:rPr>
        <w:t>、具有统计步数、自动计圈及测算距离的功能；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7</w:t>
      </w:r>
      <w:r w:rsidRPr="009E25B4">
        <w:rPr>
          <w:rFonts w:ascii="Times New Roman" w:hAnsi="Times New Roman" w:hint="eastAsia"/>
          <w:sz w:val="24"/>
        </w:rPr>
        <w:t>、具有疲劳</w:t>
      </w:r>
      <w:r w:rsidRPr="009E25B4">
        <w:rPr>
          <w:rFonts w:ascii="Times New Roman" w:hAnsi="Times New Roman"/>
          <w:sz w:val="24"/>
        </w:rPr>
        <w:t>/</w:t>
      </w:r>
      <w:r w:rsidRPr="009E25B4">
        <w:rPr>
          <w:rFonts w:ascii="Times New Roman" w:hAnsi="Times New Roman" w:hint="eastAsia"/>
          <w:sz w:val="24"/>
        </w:rPr>
        <w:t>呼吸等级自评定功能、心功能评级功能；</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8</w:t>
      </w:r>
      <w:r w:rsidRPr="009E25B4">
        <w:rPr>
          <w:rFonts w:ascii="Times New Roman" w:hAnsi="Times New Roman" w:hint="eastAsia"/>
          <w:sz w:val="24"/>
        </w:rPr>
        <w:t>、具有医疗监测工作站，系统全程语音指导提示患者做六分钟步行试验及计时；</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9</w:t>
      </w:r>
      <w:r w:rsidRPr="009E25B4">
        <w:rPr>
          <w:rFonts w:ascii="Times New Roman" w:hAnsi="Times New Roman" w:hint="eastAsia"/>
          <w:sz w:val="24"/>
        </w:rPr>
        <w:t>、具有</w:t>
      </w:r>
      <w:r w:rsidRPr="009E25B4">
        <w:rPr>
          <w:rFonts w:ascii="Times New Roman" w:hAnsi="Times New Roman" w:hint="eastAsia"/>
          <w:sz w:val="24"/>
        </w:rPr>
        <w:t xml:space="preserve"> 6 </w:t>
      </w:r>
      <w:r w:rsidRPr="009E25B4">
        <w:rPr>
          <w:rFonts w:ascii="Times New Roman" w:hAnsi="Times New Roman" w:hint="eastAsia"/>
          <w:sz w:val="24"/>
        </w:rPr>
        <w:t>分钟步行试验功能：支持</w:t>
      </w:r>
      <w:r w:rsidRPr="009E25B4">
        <w:rPr>
          <w:rFonts w:ascii="Times New Roman" w:hAnsi="Times New Roman" w:hint="eastAsia"/>
          <w:sz w:val="24"/>
        </w:rPr>
        <w:t xml:space="preserve"> 6 </w:t>
      </w:r>
      <w:r w:rsidRPr="009E25B4">
        <w:rPr>
          <w:rFonts w:ascii="Times New Roman" w:hAnsi="Times New Roman" w:hint="eastAsia"/>
          <w:sz w:val="24"/>
        </w:rPr>
        <w:t>分钟步行试验全程实时指导检测，设备开机自动连接，数据实时传输与实时显示、实时存储，实现精准测量、精准评估；</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10</w:t>
      </w:r>
      <w:r w:rsidRPr="009E25B4">
        <w:rPr>
          <w:rFonts w:ascii="Times New Roman" w:hAnsi="Times New Roman" w:hint="eastAsia"/>
          <w:sz w:val="24"/>
        </w:rPr>
        <w:t>、具有自动生成</w:t>
      </w:r>
      <w:r w:rsidRPr="009E25B4">
        <w:rPr>
          <w:rFonts w:ascii="Times New Roman" w:hAnsi="Times New Roman" w:hint="eastAsia"/>
          <w:sz w:val="24"/>
        </w:rPr>
        <w:t xml:space="preserve"> 6 </w:t>
      </w:r>
      <w:r w:rsidRPr="009E25B4">
        <w:rPr>
          <w:rFonts w:ascii="Times New Roman" w:hAnsi="Times New Roman" w:hint="eastAsia"/>
          <w:sz w:val="24"/>
        </w:rPr>
        <w:t>分钟步行试验报告功能：患者完成</w:t>
      </w:r>
      <w:r w:rsidRPr="009E25B4">
        <w:rPr>
          <w:rFonts w:ascii="Times New Roman" w:hAnsi="Times New Roman" w:hint="eastAsia"/>
          <w:sz w:val="24"/>
        </w:rPr>
        <w:t xml:space="preserve"> 6 </w:t>
      </w:r>
      <w:r w:rsidRPr="009E25B4">
        <w:rPr>
          <w:rFonts w:ascii="Times New Roman" w:hAnsi="Times New Roman" w:hint="eastAsia"/>
          <w:sz w:val="24"/>
        </w:rPr>
        <w:t>分钟步行试验后自动生成报告，自动打印报告，报告内容有患者基本信息、数据统计、数据趋势分析、心肺功能评级、运动处方、运动前中后心电图；</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11</w:t>
      </w:r>
      <w:r w:rsidRPr="009E25B4">
        <w:rPr>
          <w:rFonts w:ascii="Times New Roman" w:hAnsi="Times New Roman" w:hint="eastAsia"/>
          <w:sz w:val="24"/>
        </w:rPr>
        <w:t>、建立院内医学数据库，数据不上传院外服务器，试验监测数据具有独立性、保密性，数据不上传到院外；</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12</w:t>
      </w:r>
      <w:r w:rsidRPr="009E25B4">
        <w:rPr>
          <w:rFonts w:ascii="Times New Roman" w:hAnsi="Times New Roman" w:hint="eastAsia"/>
          <w:sz w:val="24"/>
        </w:rPr>
        <w:t>、医疗级的康复踏车用于有氧康复训练，运动负荷为步进式设计，最大功率≥</w:t>
      </w:r>
      <w:r w:rsidRPr="009E25B4">
        <w:rPr>
          <w:rFonts w:ascii="Times New Roman" w:hAnsi="Times New Roman" w:hint="eastAsia"/>
          <w:sz w:val="24"/>
        </w:rPr>
        <w:t>999</w:t>
      </w:r>
      <w:r w:rsidRPr="009E25B4">
        <w:rPr>
          <w:rFonts w:ascii="Times New Roman" w:hAnsi="Times New Roman" w:hint="eastAsia"/>
          <w:sz w:val="24"/>
        </w:rPr>
        <w:t>瓦，适合于非活动受限患者；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13</w:t>
      </w:r>
      <w:r w:rsidRPr="009E25B4">
        <w:rPr>
          <w:rFonts w:ascii="Times New Roman" w:hAnsi="Times New Roman" w:hint="eastAsia"/>
          <w:sz w:val="24"/>
        </w:rPr>
        <w:t>、康复踏车控制器配备清晰彩色显示屏，最大快速的“开始</w:t>
      </w:r>
      <w:r w:rsidRPr="009E25B4">
        <w:rPr>
          <w:rFonts w:ascii="Times New Roman" w:hAnsi="Times New Roman" w:hint="eastAsia"/>
          <w:sz w:val="24"/>
        </w:rPr>
        <w:t>/</w:t>
      </w:r>
      <w:r w:rsidRPr="009E25B4">
        <w:rPr>
          <w:rFonts w:ascii="Times New Roman" w:hAnsi="Times New Roman" w:hint="eastAsia"/>
          <w:sz w:val="24"/>
        </w:rPr>
        <w:t>停止”两个按键，满足康复训练需求；</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14</w:t>
      </w:r>
      <w:r w:rsidRPr="009E25B4">
        <w:rPr>
          <w:rFonts w:ascii="Times New Roman" w:hAnsi="Times New Roman" w:hint="eastAsia"/>
          <w:sz w:val="24"/>
        </w:rPr>
        <w:t>、康复踏车控制器可</w:t>
      </w:r>
      <w:r w:rsidRPr="009E25B4">
        <w:rPr>
          <w:rFonts w:ascii="Times New Roman" w:hAnsi="Times New Roman" w:hint="eastAsia"/>
          <w:sz w:val="24"/>
        </w:rPr>
        <w:t>180</w:t>
      </w:r>
      <w:r w:rsidRPr="009E25B4">
        <w:rPr>
          <w:rFonts w:ascii="Times New Roman" w:hAnsi="Times New Roman" w:hint="eastAsia"/>
          <w:sz w:val="24"/>
        </w:rPr>
        <w:t>°旋转；</w:t>
      </w:r>
      <w:r w:rsidRPr="009E25B4">
        <w:rPr>
          <w:rFonts w:ascii="Times New Roman" w:hAnsi="Times New Roman" w:hint="eastAsia"/>
          <w:sz w:val="24"/>
        </w:rPr>
        <w:t xml:space="preserve"> </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15</w:t>
      </w:r>
      <w:r w:rsidRPr="009E25B4">
        <w:rPr>
          <w:rFonts w:ascii="Times New Roman" w:hAnsi="Times New Roman" w:hint="eastAsia"/>
          <w:sz w:val="24"/>
        </w:rPr>
        <w:t>、控制器正面和背面同时显示运动转速信息，以数字方式及指示灯形式显示。正面以数字方式显示，背面以红、绿</w:t>
      </w:r>
      <w:r w:rsidRPr="009E25B4">
        <w:rPr>
          <w:rFonts w:ascii="Times New Roman" w:hAnsi="Times New Roman" w:hint="eastAsia"/>
          <w:sz w:val="24"/>
        </w:rPr>
        <w:t>LED</w:t>
      </w:r>
      <w:r w:rsidRPr="009E25B4">
        <w:rPr>
          <w:rFonts w:ascii="Times New Roman" w:hAnsi="Times New Roman" w:hint="eastAsia"/>
          <w:sz w:val="24"/>
        </w:rPr>
        <w:t>灯显示；</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16</w:t>
      </w:r>
      <w:r w:rsidRPr="009E25B4">
        <w:rPr>
          <w:rFonts w:ascii="Times New Roman" w:hAnsi="Times New Roman" w:hint="eastAsia"/>
          <w:sz w:val="24"/>
        </w:rPr>
        <w:t>、配置电动控制的座椅垂直位置调节器。如连接心脏康复管理系统，可储存每个患者的适合高度，系统每次自动调节座椅高度；</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17</w:t>
      </w:r>
      <w:r w:rsidRPr="009E25B4">
        <w:rPr>
          <w:rFonts w:ascii="Times New Roman" w:hAnsi="Times New Roman" w:hint="eastAsia"/>
          <w:sz w:val="24"/>
        </w:rPr>
        <w:t>、康复踏车手柄可</w:t>
      </w:r>
      <w:r w:rsidRPr="009E25B4">
        <w:rPr>
          <w:rFonts w:ascii="Times New Roman" w:hAnsi="Times New Roman" w:hint="eastAsia"/>
          <w:sz w:val="24"/>
        </w:rPr>
        <w:t>360</w:t>
      </w:r>
      <w:r w:rsidRPr="009E25B4">
        <w:rPr>
          <w:rFonts w:ascii="Times New Roman" w:hAnsi="Times New Roman" w:hint="eastAsia"/>
          <w:sz w:val="24"/>
        </w:rPr>
        <w:t>°旋转，适用于肩关节、肘关节活动受限患者调节合适手柄</w:t>
      </w:r>
      <w:r w:rsidRPr="009E25B4">
        <w:rPr>
          <w:rFonts w:ascii="Times New Roman" w:hAnsi="Times New Roman" w:hint="eastAsia"/>
          <w:sz w:val="24"/>
        </w:rPr>
        <w:lastRenderedPageBreak/>
        <w:t>角度。适用于不同身高患者身体位置与手柄距离的调节；</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18</w:t>
      </w:r>
      <w:r w:rsidRPr="009E25B4">
        <w:rPr>
          <w:rFonts w:ascii="Times New Roman" w:hAnsi="Times New Roman" w:hint="eastAsia"/>
          <w:sz w:val="24"/>
        </w:rPr>
        <w:t>、座椅乘坐舒适，适合患者长时间坐在康复踏车上进行康复；</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19</w:t>
      </w:r>
      <w:r w:rsidRPr="009E25B4">
        <w:rPr>
          <w:rFonts w:ascii="Times New Roman" w:hAnsi="Times New Roman" w:hint="eastAsia"/>
          <w:sz w:val="24"/>
        </w:rPr>
        <w:t>、座椅可水平位置前后调节，适用于不同高度患者；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20</w:t>
      </w:r>
      <w:r w:rsidRPr="009E25B4">
        <w:rPr>
          <w:rFonts w:ascii="Times New Roman" w:hAnsi="Times New Roman" w:hint="eastAsia"/>
          <w:sz w:val="24"/>
        </w:rPr>
        <w:t>、电源开关位置恰当，防止在运动康复过程中患者的误操作所造成的非正常断电；</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w:t>
      </w:r>
      <w:r w:rsidRPr="009E25B4">
        <w:rPr>
          <w:rFonts w:ascii="Times New Roman" w:hAnsi="Times New Roman" w:hint="eastAsia"/>
          <w:sz w:val="24"/>
        </w:rPr>
        <w:t>21</w:t>
      </w:r>
      <w:r w:rsidRPr="009E25B4">
        <w:rPr>
          <w:rFonts w:ascii="Times New Roman" w:hAnsi="Times New Roman" w:hint="eastAsia"/>
          <w:sz w:val="24"/>
        </w:rPr>
        <w:t>、面罩和超声测试管一次性使用，用于运动肺功能测试时，可满足气体采集方式具有面罩式及咬口式两种方式，面罩具有多种型号，运动心肺测试系统相匹配。</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22</w:t>
      </w:r>
      <w:r w:rsidRPr="009E25B4">
        <w:rPr>
          <w:rFonts w:ascii="Times New Roman" w:hAnsi="Times New Roman" w:hint="eastAsia"/>
          <w:sz w:val="24"/>
        </w:rPr>
        <w:t>、立式康复踏车：医疗级的康复踏车用于有氧康复训练，运动负荷为步进式设计，最大功率≥</w:t>
      </w:r>
      <w:r w:rsidRPr="009E25B4">
        <w:rPr>
          <w:rFonts w:ascii="Times New Roman" w:hAnsi="Times New Roman" w:hint="eastAsia"/>
          <w:sz w:val="24"/>
        </w:rPr>
        <w:t>999</w:t>
      </w:r>
      <w:r w:rsidRPr="009E25B4">
        <w:rPr>
          <w:rFonts w:ascii="Times New Roman" w:hAnsi="Times New Roman" w:hint="eastAsia"/>
          <w:sz w:val="24"/>
        </w:rPr>
        <w:t>瓦，适合于非活动受限患者；</w:t>
      </w:r>
    </w:p>
    <w:p w:rsidR="009E25B4" w:rsidRPr="009E25B4" w:rsidRDefault="009E25B4" w:rsidP="009E25B4">
      <w:pPr>
        <w:spacing w:line="400" w:lineRule="exact"/>
        <w:ind w:firstLineChars="200" w:firstLine="499"/>
        <w:rPr>
          <w:rFonts w:ascii="Times New Roman" w:hAnsi="Times New Roman"/>
          <w:sz w:val="24"/>
        </w:rPr>
      </w:pPr>
      <w:r w:rsidRPr="009E25B4">
        <w:rPr>
          <w:rFonts w:ascii="Times New Roman" w:hAnsi="Times New Roman" w:hint="eastAsia"/>
          <w:sz w:val="24"/>
        </w:rPr>
        <w:t>23</w:t>
      </w:r>
      <w:r w:rsidRPr="009E25B4">
        <w:rPr>
          <w:rFonts w:ascii="Times New Roman" w:hAnsi="Times New Roman" w:hint="eastAsia"/>
          <w:sz w:val="24"/>
        </w:rPr>
        <w:t>、</w:t>
      </w:r>
      <w:r w:rsidRPr="009E25B4">
        <w:rPr>
          <w:rFonts w:ascii="Times New Roman" w:hAnsi="Times New Roman" w:hint="eastAsia"/>
          <w:sz w:val="24"/>
        </w:rPr>
        <w:t>0w</w:t>
      </w:r>
      <w:r w:rsidRPr="009E25B4">
        <w:rPr>
          <w:rFonts w:ascii="Times New Roman" w:hAnsi="Times New Roman" w:hint="eastAsia"/>
          <w:sz w:val="24"/>
        </w:rPr>
        <w:t>初始功率，功率范围</w:t>
      </w:r>
      <w:r w:rsidRPr="009E25B4">
        <w:rPr>
          <w:rFonts w:ascii="Times New Roman" w:hAnsi="Times New Roman" w:hint="eastAsia"/>
          <w:sz w:val="24"/>
        </w:rPr>
        <w:t xml:space="preserve"> 0</w:t>
      </w:r>
      <w:r w:rsidRPr="009E25B4">
        <w:rPr>
          <w:rFonts w:ascii="Times New Roman" w:hAnsi="Times New Roman" w:hint="eastAsia"/>
          <w:sz w:val="24"/>
        </w:rPr>
        <w:t>–</w:t>
      </w:r>
      <w:r w:rsidRPr="009E25B4">
        <w:rPr>
          <w:rFonts w:ascii="Times New Roman" w:hAnsi="Times New Roman" w:hint="eastAsia"/>
          <w:sz w:val="24"/>
        </w:rPr>
        <w:t>1100 w</w:t>
      </w:r>
      <w:r w:rsidRPr="009E25B4">
        <w:rPr>
          <w:rFonts w:ascii="Times New Roman" w:hAnsi="Times New Roman" w:hint="eastAsia"/>
          <w:sz w:val="24"/>
        </w:rPr>
        <w:t>，</w:t>
      </w:r>
      <w:r w:rsidRPr="009E25B4">
        <w:rPr>
          <w:rFonts w:ascii="Times New Roman" w:hAnsi="Times New Roman" w:hint="eastAsia"/>
          <w:sz w:val="24"/>
        </w:rPr>
        <w:t>5w</w:t>
      </w:r>
      <w:r w:rsidRPr="009E25B4">
        <w:rPr>
          <w:rFonts w:ascii="Times New Roman" w:hAnsi="Times New Roman" w:hint="eastAsia"/>
          <w:sz w:val="24"/>
        </w:rPr>
        <w:t>递增。</w:t>
      </w:r>
    </w:p>
    <w:p w:rsidR="00A650B0" w:rsidRDefault="00A650B0" w:rsidP="00A650B0">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3</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床旁评估训练系统及设备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w:t>
      </w:r>
      <w:r w:rsidRPr="00A650B0">
        <w:rPr>
          <w:rFonts w:ascii="Times New Roman" w:hAnsi="Times New Roman" w:hint="eastAsia"/>
          <w:sz w:val="24"/>
        </w:rPr>
        <w:t>、系统组成：床旁踏车试验系统（重症踏车）是由四部分组成，分别为：上下肢主动康复训练器、动态心电记录仪、便携式动态血压仪、脉搏血氧仪，系统和设备之间相互匹配使用。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2</w:t>
      </w:r>
      <w:r w:rsidRPr="00A650B0">
        <w:rPr>
          <w:rFonts w:ascii="Times New Roman" w:hAnsi="Times New Roman" w:hint="eastAsia"/>
          <w:sz w:val="24"/>
        </w:rPr>
        <w:t>、仪器用途：用于卧床患者的运动康复；</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3</w:t>
      </w:r>
      <w:r w:rsidRPr="00A650B0">
        <w:rPr>
          <w:rFonts w:ascii="Times New Roman" w:hAnsi="Times New Roman" w:hint="eastAsia"/>
          <w:sz w:val="24"/>
        </w:rPr>
        <w:t>、系统可进行≥</w:t>
      </w:r>
      <w:r w:rsidRPr="00A650B0">
        <w:rPr>
          <w:rFonts w:ascii="Times New Roman" w:hAnsi="Times New Roman" w:hint="eastAsia"/>
          <w:sz w:val="24"/>
        </w:rPr>
        <w:t>3</w:t>
      </w:r>
      <w:r w:rsidRPr="00A650B0">
        <w:rPr>
          <w:rFonts w:ascii="Times New Roman" w:hAnsi="Times New Roman" w:hint="eastAsia"/>
          <w:sz w:val="24"/>
        </w:rPr>
        <w:t>种情景模式的运动，包括但不限于：床旁躺卧位下肢运动、床边坐位下肢运动及床边坐位上肢运动；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4</w:t>
      </w:r>
      <w:r w:rsidRPr="00A650B0">
        <w:rPr>
          <w:rFonts w:ascii="Times New Roman" w:hAnsi="Times New Roman" w:hint="eastAsia"/>
          <w:sz w:val="24"/>
        </w:rPr>
        <w:t>、功率计主机通过机械螺旋杆在支撑柱上移动，行程距离为≥</w:t>
      </w:r>
      <w:r w:rsidRPr="00A650B0">
        <w:rPr>
          <w:rFonts w:ascii="Times New Roman" w:hAnsi="Times New Roman" w:hint="eastAsia"/>
          <w:sz w:val="24"/>
        </w:rPr>
        <w:t>150cm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5</w:t>
      </w:r>
      <w:r w:rsidRPr="00A650B0">
        <w:rPr>
          <w:rFonts w:ascii="Times New Roman" w:hAnsi="Times New Roman" w:hint="eastAsia"/>
          <w:sz w:val="24"/>
        </w:rPr>
        <w:t>、功率计主机与床面的接触是角度可调方式，主机下平面与床面倾斜角度为</w:t>
      </w:r>
      <w:r w:rsidRPr="00A650B0">
        <w:rPr>
          <w:rFonts w:ascii="Times New Roman" w:hAnsi="Times New Roman" w:hint="eastAsia"/>
          <w:sz w:val="24"/>
        </w:rPr>
        <w:t>0~30</w:t>
      </w:r>
      <w:r w:rsidRPr="00A650B0">
        <w:rPr>
          <w:rFonts w:ascii="Times New Roman" w:hAnsi="Times New Roman" w:hint="eastAsia"/>
          <w:sz w:val="24"/>
        </w:rPr>
        <w:t>°可调，与移动支撑系统底面倾斜角度为</w:t>
      </w:r>
      <w:r w:rsidRPr="00A650B0">
        <w:rPr>
          <w:rFonts w:ascii="Times New Roman" w:hAnsi="Times New Roman" w:hint="eastAsia"/>
          <w:sz w:val="24"/>
        </w:rPr>
        <w:t>0~30</w:t>
      </w:r>
      <w:r w:rsidRPr="00A650B0">
        <w:rPr>
          <w:rFonts w:ascii="Times New Roman" w:hAnsi="Times New Roman" w:hint="eastAsia"/>
          <w:sz w:val="24"/>
        </w:rPr>
        <w:t>°可调；</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6</w:t>
      </w:r>
      <w:r w:rsidRPr="00A650B0">
        <w:rPr>
          <w:rFonts w:ascii="Times New Roman" w:hAnsi="Times New Roman" w:hint="eastAsia"/>
          <w:sz w:val="24"/>
        </w:rPr>
        <w:t>、移动支撑系统底板上部与地面最低距离为</w:t>
      </w:r>
      <w:r w:rsidRPr="00A650B0">
        <w:rPr>
          <w:rFonts w:ascii="Times New Roman" w:hAnsi="Times New Roman" w:hint="eastAsia"/>
          <w:sz w:val="24"/>
        </w:rPr>
        <w:t>1</w:t>
      </w:r>
      <w:r w:rsidRPr="00A650B0">
        <w:rPr>
          <w:rFonts w:ascii="Times New Roman" w:hAnsi="Times New Roman"/>
          <w:sz w:val="24"/>
        </w:rPr>
        <w:t>5±1</w:t>
      </w:r>
      <w:r w:rsidRPr="00A650B0">
        <w:rPr>
          <w:rFonts w:ascii="Times New Roman" w:hAnsi="Times New Roman" w:hint="eastAsia"/>
          <w:sz w:val="24"/>
        </w:rPr>
        <w:t>cm</w:t>
      </w:r>
      <w:r w:rsidRPr="00A650B0">
        <w:rPr>
          <w:rFonts w:ascii="Times New Roman" w:hAnsi="Times New Roman" w:hint="eastAsia"/>
          <w:sz w:val="24"/>
        </w:rPr>
        <w:t>，移动系统的后轮为万向轮；</w:t>
      </w:r>
      <w:r w:rsidRPr="00A650B0">
        <w:rPr>
          <w:rFonts w:ascii="Times New Roman" w:hAnsi="Times New Roman" w:hint="eastAsia"/>
          <w:sz w:val="24"/>
        </w:rPr>
        <w:t xml:space="preserve">   </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7</w:t>
      </w:r>
      <w:r w:rsidRPr="00A650B0">
        <w:rPr>
          <w:rFonts w:ascii="Times New Roman" w:hAnsi="Times New Roman" w:hint="eastAsia"/>
          <w:sz w:val="24"/>
        </w:rPr>
        <w:t>、恒定功率转速范围：</w:t>
      </w:r>
      <w:r w:rsidRPr="00A650B0">
        <w:rPr>
          <w:rFonts w:ascii="Times New Roman" w:hAnsi="Times New Roman" w:hint="eastAsia"/>
          <w:sz w:val="24"/>
        </w:rPr>
        <w:t>40-70RPM</w:t>
      </w:r>
      <w:r w:rsidRPr="00A650B0">
        <w:rPr>
          <w:rFonts w:ascii="Times New Roman" w:hAnsi="Times New Roman" w:hint="eastAsia"/>
          <w:sz w:val="24"/>
        </w:rPr>
        <w:t>，运动时间设定：</w:t>
      </w:r>
      <w:r w:rsidRPr="00A650B0">
        <w:rPr>
          <w:rFonts w:ascii="Times New Roman" w:hAnsi="Times New Roman" w:hint="eastAsia"/>
          <w:sz w:val="24"/>
        </w:rPr>
        <w:t>00:00-99:59min</w:t>
      </w:r>
      <w:r w:rsidRPr="00A650B0">
        <w:rPr>
          <w:rFonts w:ascii="Times New Roman" w:hAnsi="Times New Roman" w:hint="eastAsia"/>
          <w:sz w:val="24"/>
        </w:rPr>
        <w:t>，功率增量</w:t>
      </w:r>
      <w:r w:rsidRPr="00A650B0">
        <w:rPr>
          <w:rFonts w:ascii="Times New Roman" w:hAnsi="Times New Roman" w:hint="eastAsia"/>
          <w:sz w:val="24"/>
        </w:rPr>
        <w:t>1</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8</w:t>
      </w:r>
      <w:r w:rsidRPr="00A650B0">
        <w:rPr>
          <w:rFonts w:ascii="Times New Roman" w:hAnsi="Times New Roman" w:hint="eastAsia"/>
          <w:sz w:val="24"/>
        </w:rPr>
        <w:t>、功率计主机根据心率变化可自动调整输出功率；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9</w:t>
      </w:r>
      <w:r w:rsidRPr="00A650B0">
        <w:rPr>
          <w:rFonts w:ascii="Times New Roman" w:hAnsi="Times New Roman" w:hint="eastAsia"/>
          <w:sz w:val="24"/>
        </w:rPr>
        <w:t>、系统具有信息记录及数据导出功能，包括运动强度、时间、及心率等信息；</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10</w:t>
      </w:r>
      <w:r w:rsidRPr="00A650B0">
        <w:rPr>
          <w:rFonts w:ascii="Times New Roman" w:hAnsi="Times New Roman" w:hint="eastAsia"/>
          <w:sz w:val="24"/>
        </w:rPr>
        <w:t>、功率计主机根据每个人的安全心率数值测试出安全运动强度数值；</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11</w:t>
      </w:r>
      <w:r w:rsidRPr="00A650B0">
        <w:rPr>
          <w:rFonts w:ascii="Times New Roman" w:hAnsi="Times New Roman" w:hint="eastAsia"/>
          <w:sz w:val="24"/>
        </w:rPr>
        <w:t>、动态心电记录仪主机尺寸：≤</w:t>
      </w:r>
      <w:r w:rsidRPr="00A650B0">
        <w:rPr>
          <w:rFonts w:ascii="Times New Roman" w:hAnsi="Times New Roman"/>
          <w:sz w:val="24"/>
        </w:rPr>
        <w:t>100</w:t>
      </w:r>
      <w:r w:rsidRPr="00A650B0">
        <w:rPr>
          <w:rFonts w:ascii="Times New Roman" w:hAnsi="Times New Roman" w:hint="eastAsia"/>
          <w:sz w:val="24"/>
        </w:rPr>
        <w:t>*35*10mm</w:t>
      </w:r>
      <w:r w:rsidRPr="00A650B0">
        <w:rPr>
          <w:rFonts w:ascii="Times New Roman" w:hAnsi="Times New Roman" w:hint="eastAsia"/>
          <w:sz w:val="24"/>
        </w:rPr>
        <w:t>，主机重量：≤</w:t>
      </w:r>
      <w:r w:rsidRPr="00A650B0">
        <w:rPr>
          <w:rFonts w:ascii="Times New Roman" w:hAnsi="Times New Roman" w:hint="eastAsia"/>
          <w:sz w:val="24"/>
        </w:rPr>
        <w:t>1</w:t>
      </w:r>
      <w:r w:rsidRPr="00A650B0">
        <w:rPr>
          <w:rFonts w:ascii="Times New Roman" w:hAnsi="Times New Roman"/>
          <w:sz w:val="24"/>
        </w:rPr>
        <w:t>0</w:t>
      </w:r>
      <w:r w:rsidRPr="00A650B0">
        <w:rPr>
          <w:rFonts w:ascii="Times New Roman" w:hAnsi="Times New Roman" w:hint="eastAsia"/>
          <w:sz w:val="24"/>
        </w:rPr>
        <w:t>克；</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12</w:t>
      </w:r>
      <w:r w:rsidRPr="00A650B0">
        <w:rPr>
          <w:rFonts w:ascii="Times New Roman" w:hAnsi="Times New Roman" w:hint="eastAsia"/>
          <w:sz w:val="24"/>
        </w:rPr>
        <w:t>、心率监测范围：</w:t>
      </w:r>
      <w:r w:rsidRPr="00A650B0">
        <w:rPr>
          <w:rFonts w:ascii="Times New Roman" w:hAnsi="Times New Roman" w:hint="eastAsia"/>
          <w:sz w:val="24"/>
        </w:rPr>
        <w:t>30BPM-200BPM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13</w:t>
      </w:r>
      <w:r w:rsidRPr="00A650B0">
        <w:rPr>
          <w:rFonts w:ascii="Times New Roman" w:hAnsi="Times New Roman" w:hint="eastAsia"/>
          <w:sz w:val="24"/>
        </w:rPr>
        <w:t>、数据具有实时上传功能，机构账号具有批量上传功能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14</w:t>
      </w:r>
      <w:r w:rsidRPr="00A650B0">
        <w:rPr>
          <w:rFonts w:ascii="Times New Roman" w:hAnsi="Times New Roman" w:hint="eastAsia"/>
          <w:sz w:val="24"/>
        </w:rPr>
        <w:t>、便携式动态血压仪，阶梯放气示波法，脉率范围：</w:t>
      </w:r>
      <w:r w:rsidRPr="00A650B0">
        <w:rPr>
          <w:rFonts w:ascii="Times New Roman" w:hAnsi="Times New Roman" w:hint="eastAsia"/>
          <w:sz w:val="24"/>
        </w:rPr>
        <w:t>40-200 bpm</w:t>
      </w:r>
      <w:r w:rsidRPr="00A650B0">
        <w:rPr>
          <w:rFonts w:ascii="Times New Roman" w:hAnsi="Times New Roman" w:hint="eastAsia"/>
          <w:sz w:val="24"/>
        </w:rPr>
        <w:t>，准确性：±</w:t>
      </w:r>
      <w:r w:rsidRPr="00A650B0">
        <w:rPr>
          <w:rFonts w:ascii="Times New Roman" w:hAnsi="Times New Roman" w:hint="eastAsia"/>
          <w:sz w:val="24"/>
        </w:rPr>
        <w:t>3 mmHg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15</w:t>
      </w:r>
      <w:r w:rsidRPr="00A650B0">
        <w:rPr>
          <w:rFonts w:ascii="Times New Roman" w:hAnsi="Times New Roman" w:hint="eastAsia"/>
          <w:sz w:val="24"/>
        </w:rPr>
        <w:t>、脉搏血氧仪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15.1</w:t>
      </w:r>
      <w:r w:rsidRPr="00A650B0">
        <w:rPr>
          <w:rFonts w:ascii="Times New Roman" w:hAnsi="Times New Roman" w:hint="eastAsia"/>
          <w:sz w:val="24"/>
        </w:rPr>
        <w:t>、血氧饱和度（</w:t>
      </w:r>
      <w:r w:rsidRPr="00A650B0">
        <w:rPr>
          <w:rFonts w:ascii="Times New Roman" w:hAnsi="Times New Roman" w:hint="eastAsia"/>
          <w:sz w:val="24"/>
        </w:rPr>
        <w:t>SpO2</w:t>
      </w:r>
      <w:r w:rsidRPr="00A650B0">
        <w:rPr>
          <w:rFonts w:ascii="Times New Roman" w:hAnsi="Times New Roman" w:hint="eastAsia"/>
          <w:sz w:val="24"/>
        </w:rPr>
        <w:t>）测量范围：</w:t>
      </w:r>
      <w:r w:rsidRPr="00A650B0">
        <w:rPr>
          <w:rFonts w:ascii="Times New Roman" w:hAnsi="Times New Roman" w:hint="eastAsia"/>
          <w:sz w:val="24"/>
        </w:rPr>
        <w:t>35</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w:t>
      </w:r>
      <w:r w:rsidRPr="00A650B0">
        <w:rPr>
          <w:rFonts w:ascii="Times New Roman" w:hAnsi="Times New Roman"/>
          <w:sz w:val="24"/>
        </w:rPr>
        <w:t>5.2</w:t>
      </w:r>
      <w:r w:rsidRPr="00A650B0">
        <w:rPr>
          <w:rFonts w:ascii="Times New Roman" w:hAnsi="Times New Roman" w:hint="eastAsia"/>
          <w:sz w:val="24"/>
        </w:rPr>
        <w:t>、测量准确度：</w:t>
      </w:r>
      <w:r w:rsidRPr="00A650B0">
        <w:rPr>
          <w:rFonts w:ascii="Times New Roman" w:hAnsi="Times New Roman" w:hint="eastAsia"/>
          <w:sz w:val="24"/>
        </w:rPr>
        <w:t>80</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2</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w:t>
      </w:r>
      <w:r w:rsidRPr="00A650B0">
        <w:rPr>
          <w:rFonts w:ascii="Times New Roman" w:hAnsi="Times New Roman" w:hint="eastAsia"/>
          <w:sz w:val="24"/>
        </w:rPr>
        <w:t>79</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3</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以下不定义。</w:t>
      </w:r>
    </w:p>
    <w:p w:rsidR="00A650B0" w:rsidRPr="00A650B0" w:rsidRDefault="00A650B0" w:rsidP="00A650B0">
      <w:pPr>
        <w:spacing w:line="400" w:lineRule="exact"/>
        <w:ind w:firstLineChars="200" w:firstLine="499"/>
      </w:pPr>
      <w:r w:rsidRPr="00A650B0">
        <w:rPr>
          <w:rFonts w:ascii="Times New Roman" w:hAnsi="Times New Roman"/>
          <w:sz w:val="24"/>
        </w:rPr>
        <w:t>15.3</w:t>
      </w:r>
      <w:r w:rsidRPr="00A650B0">
        <w:rPr>
          <w:rFonts w:ascii="Times New Roman" w:hAnsi="Times New Roman" w:hint="eastAsia"/>
          <w:sz w:val="24"/>
        </w:rPr>
        <w:t>、脉率（</w:t>
      </w:r>
      <w:r w:rsidRPr="00A650B0">
        <w:rPr>
          <w:rFonts w:ascii="Times New Roman" w:hAnsi="Times New Roman" w:hint="eastAsia"/>
          <w:sz w:val="24"/>
        </w:rPr>
        <w:t>PR</w:t>
      </w:r>
      <w:r w:rsidRPr="00A650B0">
        <w:rPr>
          <w:rFonts w:ascii="Times New Roman" w:hAnsi="Times New Roman" w:hint="eastAsia"/>
          <w:sz w:val="24"/>
        </w:rPr>
        <w:t>）测量范围：</w:t>
      </w:r>
      <w:r w:rsidRPr="00A650B0">
        <w:rPr>
          <w:rFonts w:ascii="Times New Roman" w:hAnsi="Times New Roman" w:hint="eastAsia"/>
          <w:sz w:val="24"/>
        </w:rPr>
        <w:t>25</w:t>
      </w:r>
      <w:r w:rsidRPr="00A650B0">
        <w:rPr>
          <w:rFonts w:ascii="Times New Roman" w:hAnsi="Times New Roman" w:hint="eastAsia"/>
          <w:sz w:val="24"/>
        </w:rPr>
        <w:t>～</w:t>
      </w:r>
      <w:r w:rsidRPr="00A650B0">
        <w:rPr>
          <w:rFonts w:ascii="Times New Roman" w:hAnsi="Times New Roman" w:hint="eastAsia"/>
          <w:sz w:val="24"/>
        </w:rPr>
        <w:t>250bpm</w:t>
      </w:r>
      <w:r w:rsidRPr="00A650B0">
        <w:rPr>
          <w:rFonts w:ascii="Times New Roman" w:hAnsi="Times New Roman" w:hint="eastAsia"/>
          <w:sz w:val="24"/>
        </w:rPr>
        <w:t>；</w:t>
      </w:r>
    </w:p>
    <w:p w:rsidR="00A650B0" w:rsidRDefault="00A650B0" w:rsidP="00A650B0">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4</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运动康复设备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lastRenderedPageBreak/>
        <w:t>1</w:t>
      </w:r>
      <w:r w:rsidRPr="00A650B0">
        <w:rPr>
          <w:rFonts w:ascii="Times New Roman" w:hAnsi="Times New Roman" w:hint="eastAsia"/>
          <w:sz w:val="24"/>
        </w:rPr>
        <w:t>、立式康复踏车：医疗级的康复踏车用于有氧康复训练，运动负荷为步进式设计，最大功率≥</w:t>
      </w:r>
      <w:r w:rsidRPr="00A650B0">
        <w:rPr>
          <w:rFonts w:ascii="Times New Roman" w:hAnsi="Times New Roman" w:hint="eastAsia"/>
          <w:sz w:val="24"/>
        </w:rPr>
        <w:t>999</w:t>
      </w:r>
      <w:r w:rsidRPr="00A650B0">
        <w:rPr>
          <w:rFonts w:ascii="Times New Roman" w:hAnsi="Times New Roman" w:hint="eastAsia"/>
          <w:sz w:val="24"/>
        </w:rPr>
        <w:t>瓦，适合于非活动受限患者；</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2</w:t>
      </w:r>
      <w:r w:rsidRPr="00A650B0">
        <w:rPr>
          <w:rFonts w:ascii="Times New Roman" w:hAnsi="Times New Roman" w:hint="eastAsia"/>
          <w:sz w:val="24"/>
        </w:rPr>
        <w:t>、康复踏车控制器配备彩色显示屏，最大快速的“开始</w:t>
      </w:r>
      <w:r w:rsidRPr="00A650B0">
        <w:rPr>
          <w:rFonts w:ascii="Times New Roman" w:hAnsi="Times New Roman" w:hint="eastAsia"/>
          <w:sz w:val="24"/>
        </w:rPr>
        <w:t>/</w:t>
      </w:r>
      <w:r w:rsidRPr="00A650B0">
        <w:rPr>
          <w:rFonts w:ascii="Times New Roman" w:hAnsi="Times New Roman" w:hint="eastAsia"/>
          <w:sz w:val="24"/>
        </w:rPr>
        <w:t>停止”两个按键，满足康复训练需求，具有一键式菜单导航；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3</w:t>
      </w:r>
      <w:r w:rsidRPr="00A650B0">
        <w:rPr>
          <w:rFonts w:ascii="Times New Roman" w:hAnsi="Times New Roman" w:hint="eastAsia"/>
          <w:sz w:val="24"/>
        </w:rPr>
        <w:t>、康复踏车控制器可</w:t>
      </w:r>
      <w:r w:rsidRPr="00A650B0">
        <w:rPr>
          <w:rFonts w:ascii="Times New Roman" w:hAnsi="Times New Roman" w:hint="eastAsia"/>
          <w:sz w:val="24"/>
        </w:rPr>
        <w:t>180</w:t>
      </w:r>
      <w:r w:rsidRPr="00A650B0">
        <w:rPr>
          <w:rFonts w:ascii="Times New Roman" w:hAnsi="Times New Roman" w:hint="eastAsia"/>
          <w:sz w:val="24"/>
        </w:rPr>
        <w:t>°旋转；</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4</w:t>
      </w:r>
      <w:r w:rsidRPr="00A650B0">
        <w:rPr>
          <w:rFonts w:ascii="Times New Roman" w:hAnsi="Times New Roman" w:hint="eastAsia"/>
          <w:sz w:val="24"/>
        </w:rPr>
        <w:t>、控制器正面和背面同时显示运动转速信息，以数字方式及指示灯形式显示，正面以数字方式显示，背面以红、绿</w:t>
      </w:r>
      <w:r w:rsidRPr="00A650B0">
        <w:rPr>
          <w:rFonts w:ascii="Times New Roman" w:hAnsi="Times New Roman" w:hint="eastAsia"/>
          <w:sz w:val="24"/>
        </w:rPr>
        <w:t>LED</w:t>
      </w:r>
      <w:r w:rsidRPr="00A650B0">
        <w:rPr>
          <w:rFonts w:ascii="Times New Roman" w:hAnsi="Times New Roman" w:hint="eastAsia"/>
          <w:sz w:val="24"/>
        </w:rPr>
        <w:t>灯显示；</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5</w:t>
      </w:r>
      <w:r w:rsidRPr="00A650B0">
        <w:rPr>
          <w:rFonts w:ascii="Times New Roman" w:hAnsi="Times New Roman" w:hint="eastAsia"/>
          <w:sz w:val="24"/>
        </w:rPr>
        <w:t>、配置电动控制的座椅垂直位置调节器，如连接心脏康复管理系统，可储存每个患者的适合高度，系统每次自动调节座椅高度；</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6</w:t>
      </w:r>
      <w:r w:rsidRPr="00A650B0">
        <w:rPr>
          <w:rFonts w:ascii="Times New Roman" w:hAnsi="Times New Roman" w:hint="eastAsia"/>
          <w:sz w:val="24"/>
        </w:rPr>
        <w:t>、康复踏车手柄可</w:t>
      </w:r>
      <w:r w:rsidRPr="00A650B0">
        <w:rPr>
          <w:rFonts w:ascii="Times New Roman" w:hAnsi="Times New Roman" w:hint="eastAsia"/>
          <w:sz w:val="24"/>
        </w:rPr>
        <w:t>360</w:t>
      </w:r>
      <w:r w:rsidRPr="00A650B0">
        <w:rPr>
          <w:rFonts w:ascii="Times New Roman" w:hAnsi="Times New Roman" w:hint="eastAsia"/>
          <w:sz w:val="24"/>
        </w:rPr>
        <w:t>°旋转，适用于肩关节、肘关节活动受限患者调节合适手柄角度，适用于不同身高患者身体位置与手柄距离的调节；</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7</w:t>
      </w:r>
      <w:r w:rsidRPr="00A650B0">
        <w:rPr>
          <w:rFonts w:ascii="Times New Roman" w:hAnsi="Times New Roman" w:hint="eastAsia"/>
          <w:sz w:val="24"/>
        </w:rPr>
        <w:t>、电源开关位置恰当，防止在运动康复过程中患者的误操作所造成的非正常断电；</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8</w:t>
      </w:r>
      <w:r w:rsidRPr="00A650B0">
        <w:rPr>
          <w:rFonts w:ascii="Times New Roman" w:hAnsi="Times New Roman" w:hint="eastAsia"/>
          <w:sz w:val="24"/>
        </w:rPr>
        <w:t>、最大负载不低于</w:t>
      </w:r>
      <w:r w:rsidRPr="00A650B0">
        <w:rPr>
          <w:rFonts w:ascii="Times New Roman" w:hAnsi="Times New Roman" w:hint="eastAsia"/>
          <w:sz w:val="24"/>
        </w:rPr>
        <w:t>200Kg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hint="eastAsia"/>
          <w:sz w:val="24"/>
        </w:rPr>
        <w:t>9</w:t>
      </w:r>
      <w:r w:rsidRPr="00A650B0">
        <w:rPr>
          <w:rFonts w:ascii="Times New Roman" w:hAnsi="Times New Roman" w:hint="eastAsia"/>
          <w:sz w:val="24"/>
        </w:rPr>
        <w:t>、</w:t>
      </w:r>
      <w:r w:rsidRPr="00A650B0">
        <w:rPr>
          <w:rFonts w:ascii="Times New Roman" w:hAnsi="Times New Roman" w:hint="eastAsia"/>
          <w:sz w:val="24"/>
        </w:rPr>
        <w:t>0w</w:t>
      </w:r>
      <w:r w:rsidRPr="00A650B0">
        <w:rPr>
          <w:rFonts w:ascii="Times New Roman" w:hAnsi="Times New Roman" w:hint="eastAsia"/>
          <w:sz w:val="24"/>
        </w:rPr>
        <w:t>初始功率，功率范围</w:t>
      </w:r>
      <w:r w:rsidRPr="00A650B0">
        <w:rPr>
          <w:rFonts w:ascii="Times New Roman" w:hAnsi="Times New Roman" w:hint="eastAsia"/>
          <w:sz w:val="24"/>
        </w:rPr>
        <w:t xml:space="preserve"> 0</w:t>
      </w:r>
      <w:r w:rsidRPr="00A650B0">
        <w:rPr>
          <w:rFonts w:ascii="Times New Roman" w:hAnsi="Times New Roman" w:hint="eastAsia"/>
          <w:sz w:val="24"/>
        </w:rPr>
        <w:t>–</w:t>
      </w:r>
      <w:r w:rsidRPr="00A650B0">
        <w:rPr>
          <w:rFonts w:ascii="Times New Roman" w:hAnsi="Times New Roman" w:hint="eastAsia"/>
          <w:sz w:val="24"/>
        </w:rPr>
        <w:t>1100 w</w:t>
      </w:r>
      <w:r w:rsidRPr="00A650B0">
        <w:rPr>
          <w:rFonts w:ascii="Times New Roman" w:hAnsi="Times New Roman" w:hint="eastAsia"/>
          <w:sz w:val="24"/>
        </w:rPr>
        <w:t>，</w:t>
      </w:r>
      <w:r w:rsidRPr="00A650B0">
        <w:rPr>
          <w:rFonts w:ascii="Times New Roman" w:hAnsi="Times New Roman" w:hint="eastAsia"/>
          <w:sz w:val="24"/>
        </w:rPr>
        <w:t>5w</w:t>
      </w:r>
      <w:r w:rsidRPr="00A650B0">
        <w:rPr>
          <w:rFonts w:ascii="Times New Roman" w:hAnsi="Times New Roman" w:hint="eastAsia"/>
          <w:sz w:val="24"/>
        </w:rPr>
        <w:t>递增。</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10</w:t>
      </w:r>
      <w:r w:rsidRPr="00A650B0">
        <w:rPr>
          <w:rFonts w:ascii="Times New Roman" w:hAnsi="Times New Roman" w:hint="eastAsia"/>
          <w:sz w:val="24"/>
        </w:rPr>
        <w:t>、控制器显示信息：功率，转速，时间，座椅高度等；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11</w:t>
      </w:r>
      <w:r w:rsidRPr="00A650B0">
        <w:rPr>
          <w:rFonts w:ascii="Times New Roman" w:hAnsi="Times New Roman" w:hint="eastAsia"/>
          <w:sz w:val="24"/>
        </w:rPr>
        <w:t>、运动负荷控制为功率恒定模式；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12</w:t>
      </w:r>
      <w:r w:rsidRPr="00A650B0">
        <w:rPr>
          <w:rFonts w:ascii="Times New Roman" w:hAnsi="Times New Roman" w:hint="eastAsia"/>
          <w:sz w:val="24"/>
        </w:rPr>
        <w:t>、卧式康复踏车</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1</w:t>
      </w:r>
      <w:r w:rsidRPr="00A650B0">
        <w:rPr>
          <w:rFonts w:ascii="Times New Roman" w:hAnsi="Times New Roman"/>
          <w:sz w:val="24"/>
        </w:rPr>
        <w:t>2.1</w:t>
      </w:r>
      <w:r w:rsidRPr="00A650B0">
        <w:rPr>
          <w:rFonts w:ascii="Times New Roman" w:hAnsi="Times New Roman" w:hint="eastAsia"/>
          <w:sz w:val="24"/>
        </w:rPr>
        <w:t>、最大承重：≥</w:t>
      </w:r>
      <w:r w:rsidRPr="00A650B0">
        <w:rPr>
          <w:rFonts w:ascii="Times New Roman" w:hAnsi="Times New Roman" w:hint="eastAsia"/>
          <w:sz w:val="24"/>
        </w:rPr>
        <w:t>140KG</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12.2</w:t>
      </w:r>
      <w:r w:rsidRPr="00A650B0">
        <w:rPr>
          <w:rFonts w:ascii="Times New Roman" w:hAnsi="Times New Roman" w:hint="eastAsia"/>
          <w:sz w:val="24"/>
        </w:rPr>
        <w:t>、最大负荷：</w:t>
      </w:r>
      <w:r w:rsidRPr="00A650B0">
        <w:rPr>
          <w:rFonts w:ascii="Times New Roman" w:hAnsi="Times New Roman" w:hint="eastAsia"/>
          <w:sz w:val="24"/>
        </w:rPr>
        <w:t xml:space="preserve"> </w:t>
      </w:r>
      <w:r w:rsidRPr="00A650B0">
        <w:rPr>
          <w:rFonts w:ascii="Times New Roman" w:hAnsi="Times New Roman" w:hint="eastAsia"/>
          <w:sz w:val="24"/>
        </w:rPr>
        <w:t>≥</w:t>
      </w:r>
      <w:r w:rsidRPr="00A650B0">
        <w:rPr>
          <w:rFonts w:ascii="Times New Roman" w:hAnsi="Times New Roman" w:hint="eastAsia"/>
          <w:sz w:val="24"/>
        </w:rPr>
        <w:t>250W</w:t>
      </w:r>
      <w:r w:rsidRPr="00A650B0">
        <w:rPr>
          <w:rFonts w:ascii="Times New Roman" w:hAnsi="Times New Roman" w:hint="eastAsia"/>
          <w:sz w:val="24"/>
        </w:rPr>
        <w:t>，连续可调；</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12.3</w:t>
      </w:r>
      <w:r w:rsidRPr="00A650B0">
        <w:rPr>
          <w:rFonts w:ascii="Times New Roman" w:hAnsi="Times New Roman" w:hint="eastAsia"/>
          <w:sz w:val="24"/>
        </w:rPr>
        <w:t>、转速：</w:t>
      </w:r>
      <w:r w:rsidRPr="00A650B0">
        <w:rPr>
          <w:rFonts w:ascii="Times New Roman" w:hAnsi="Times New Roman" w:hint="eastAsia"/>
          <w:sz w:val="24"/>
        </w:rPr>
        <w:t>20rpm-150rpm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12.4</w:t>
      </w:r>
      <w:r w:rsidRPr="00A650B0">
        <w:rPr>
          <w:rFonts w:ascii="Times New Roman" w:hAnsi="Times New Roman" w:hint="eastAsia"/>
          <w:sz w:val="24"/>
        </w:rPr>
        <w:t>、功能范围：</w:t>
      </w:r>
      <w:r w:rsidRPr="00A650B0">
        <w:rPr>
          <w:rFonts w:ascii="Times New Roman" w:hAnsi="Times New Roman" w:hint="eastAsia"/>
          <w:sz w:val="24"/>
        </w:rPr>
        <w:t>10-250W</w:t>
      </w:r>
      <w:r w:rsidRPr="00A650B0">
        <w:rPr>
          <w:rFonts w:ascii="Times New Roman" w:hAnsi="Times New Roman" w:hint="eastAsia"/>
          <w:sz w:val="24"/>
        </w:rPr>
        <w:t>，步进</w:t>
      </w:r>
      <w:r w:rsidRPr="00A650B0">
        <w:rPr>
          <w:rFonts w:ascii="Times New Roman" w:hAnsi="Times New Roman" w:hint="eastAsia"/>
          <w:sz w:val="24"/>
        </w:rPr>
        <w:t>1W</w:t>
      </w:r>
      <w:r w:rsidRPr="00A650B0">
        <w:rPr>
          <w:rFonts w:ascii="Times New Roman" w:hAnsi="Times New Roman" w:hint="eastAsia"/>
          <w:sz w:val="24"/>
        </w:rPr>
        <w:t>，负荷调节精细；</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12.5</w:t>
      </w:r>
      <w:r w:rsidRPr="00A650B0">
        <w:rPr>
          <w:rFonts w:ascii="Times New Roman" w:hAnsi="Times New Roman" w:hint="eastAsia"/>
          <w:sz w:val="24"/>
        </w:rPr>
        <w:t>、曲轴长度：</w:t>
      </w:r>
      <w:r w:rsidRPr="00A650B0">
        <w:rPr>
          <w:rFonts w:ascii="Times New Roman" w:hAnsi="Times New Roman" w:hint="eastAsia"/>
          <w:sz w:val="24"/>
        </w:rPr>
        <w:t xml:space="preserve">7CM-19CM, </w:t>
      </w:r>
      <w:r w:rsidRPr="00A650B0">
        <w:rPr>
          <w:rFonts w:ascii="Times New Roman" w:hAnsi="Times New Roman" w:hint="eastAsia"/>
          <w:sz w:val="24"/>
        </w:rPr>
        <w:t>依据患者裸关节及小腿长度调节；</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13</w:t>
      </w:r>
      <w:r w:rsidRPr="00A650B0">
        <w:rPr>
          <w:rFonts w:ascii="Times New Roman" w:hAnsi="Times New Roman" w:hint="eastAsia"/>
          <w:sz w:val="24"/>
        </w:rPr>
        <w:t>、控制面板提供信息反馈：阻力，时间，速度，功率；</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14</w:t>
      </w:r>
      <w:r w:rsidRPr="00A650B0">
        <w:rPr>
          <w:rFonts w:ascii="Times New Roman" w:hAnsi="Times New Roman" w:hint="eastAsia"/>
          <w:sz w:val="24"/>
        </w:rPr>
        <w:t>、测试和训练数据：通过蓝牙或</w:t>
      </w:r>
      <w:r w:rsidRPr="00A650B0">
        <w:rPr>
          <w:rFonts w:ascii="Times New Roman" w:hAnsi="Times New Roman" w:hint="eastAsia"/>
          <w:sz w:val="24"/>
        </w:rPr>
        <w:t>R232</w:t>
      </w:r>
      <w:r w:rsidRPr="00A650B0">
        <w:rPr>
          <w:rFonts w:ascii="Times New Roman" w:hAnsi="Times New Roman" w:hint="eastAsia"/>
          <w:sz w:val="24"/>
        </w:rPr>
        <w:t>可传电脑（电脑端）；</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15</w:t>
      </w:r>
      <w:r w:rsidRPr="00A650B0">
        <w:rPr>
          <w:rFonts w:ascii="Times New Roman" w:hAnsi="Times New Roman" w:hint="eastAsia"/>
          <w:sz w:val="24"/>
        </w:rPr>
        <w:t>、动态心电记录仪：数据传输方式包含蓝牙，主机尺寸：≤</w:t>
      </w:r>
      <w:r w:rsidRPr="00A650B0">
        <w:rPr>
          <w:rFonts w:ascii="Times New Roman" w:hAnsi="Times New Roman" w:hint="eastAsia"/>
          <w:sz w:val="24"/>
        </w:rPr>
        <w:t>1</w:t>
      </w:r>
      <w:r w:rsidRPr="00A650B0">
        <w:rPr>
          <w:rFonts w:ascii="Times New Roman" w:hAnsi="Times New Roman"/>
          <w:sz w:val="24"/>
        </w:rPr>
        <w:t>00</w:t>
      </w:r>
      <w:r w:rsidRPr="00A650B0">
        <w:rPr>
          <w:rFonts w:ascii="Times New Roman" w:hAnsi="Times New Roman" w:hint="eastAsia"/>
          <w:sz w:val="24"/>
        </w:rPr>
        <w:t>*35*10mm</w:t>
      </w:r>
      <w:r w:rsidRPr="00A650B0">
        <w:rPr>
          <w:rFonts w:ascii="Times New Roman" w:hAnsi="Times New Roman" w:hint="eastAsia"/>
          <w:sz w:val="24"/>
        </w:rPr>
        <w:t>，主机重量：≤</w:t>
      </w:r>
      <w:r w:rsidRPr="00A650B0">
        <w:rPr>
          <w:rFonts w:ascii="Times New Roman" w:hAnsi="Times New Roman" w:hint="eastAsia"/>
          <w:sz w:val="24"/>
        </w:rPr>
        <w:t>1</w:t>
      </w:r>
      <w:r w:rsidRPr="00A650B0">
        <w:rPr>
          <w:rFonts w:ascii="Times New Roman" w:hAnsi="Times New Roman"/>
          <w:sz w:val="24"/>
        </w:rPr>
        <w:t>0</w:t>
      </w:r>
      <w:r w:rsidRPr="00A650B0">
        <w:rPr>
          <w:rFonts w:ascii="Times New Roman" w:hAnsi="Times New Roman" w:hint="eastAsia"/>
          <w:sz w:val="24"/>
        </w:rPr>
        <w:t>克，心率测量范围：</w:t>
      </w:r>
      <w:r w:rsidRPr="00A650B0">
        <w:rPr>
          <w:rFonts w:ascii="Times New Roman" w:hAnsi="Times New Roman" w:hint="eastAsia"/>
          <w:sz w:val="24"/>
        </w:rPr>
        <w:t>30BPM-200BPM</w:t>
      </w:r>
      <w:r w:rsidRPr="00A650B0">
        <w:rPr>
          <w:rFonts w:ascii="Times New Roman" w:hAnsi="Times New Roman" w:hint="eastAsia"/>
          <w:sz w:val="24"/>
        </w:rPr>
        <w:t>；</w:t>
      </w:r>
    </w:p>
    <w:p w:rsidR="00A650B0" w:rsidRPr="00C577CB" w:rsidRDefault="00A650B0" w:rsidP="00A650B0">
      <w:pPr>
        <w:spacing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5</w:t>
      </w:r>
      <w:r w:rsidRPr="00C577CB">
        <w:rPr>
          <w:rFonts w:asciiTheme="minorEastAsia" w:eastAsiaTheme="minorEastAsia" w:hAnsiTheme="minorEastAsia" w:hint="eastAsia"/>
          <w:b/>
          <w:bCs/>
          <w:sz w:val="24"/>
        </w:rPr>
        <w:t>-01：</w:t>
      </w:r>
      <w:r w:rsidRPr="00A650B0">
        <w:rPr>
          <w:rFonts w:asciiTheme="minorEastAsia" w:eastAsiaTheme="minorEastAsia" w:hAnsiTheme="minorEastAsia" w:hint="eastAsia"/>
          <w:b/>
          <w:bCs/>
          <w:sz w:val="24"/>
        </w:rPr>
        <w:t>心肺运动功能测试仪</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w:t>
      </w:r>
      <w:r w:rsidRPr="00A650B0">
        <w:rPr>
          <w:rFonts w:ascii="Times New Roman" w:hAnsi="Times New Roman" w:hint="eastAsia"/>
          <w:sz w:val="24"/>
        </w:rPr>
        <w:t>、运动肺功能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1.1</w:t>
      </w:r>
      <w:r w:rsidRPr="00A650B0">
        <w:rPr>
          <w:rFonts w:ascii="Times New Roman" w:hAnsi="Times New Roman" w:hint="eastAsia"/>
          <w:sz w:val="24"/>
        </w:rPr>
        <w:t>、运动肺功能测试时，气体采集方式具有面罩式及咬口式两种方式。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1.2</w:t>
      </w:r>
      <w:r w:rsidRPr="00A650B0">
        <w:rPr>
          <w:rFonts w:ascii="Times New Roman" w:hAnsi="Times New Roman" w:hint="eastAsia"/>
          <w:sz w:val="24"/>
        </w:rPr>
        <w:t>、气体流量定标具有</w:t>
      </w:r>
      <w:r w:rsidRPr="00A650B0">
        <w:rPr>
          <w:rFonts w:ascii="Times New Roman" w:hAnsi="Times New Roman" w:hint="eastAsia"/>
          <w:sz w:val="24"/>
        </w:rPr>
        <w:t>2</w:t>
      </w:r>
      <w:r w:rsidRPr="00A650B0">
        <w:rPr>
          <w:rFonts w:ascii="Times New Roman" w:hAnsi="Times New Roman" w:hint="eastAsia"/>
          <w:sz w:val="24"/>
        </w:rPr>
        <w:t>分钟自动定标和手动定标两种模式。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1.3</w:t>
      </w:r>
      <w:r w:rsidRPr="00A650B0">
        <w:rPr>
          <w:rFonts w:ascii="Times New Roman" w:hAnsi="Times New Roman" w:hint="eastAsia"/>
          <w:sz w:val="24"/>
        </w:rPr>
        <w:t>、是吸入</w:t>
      </w:r>
      <w:r w:rsidRPr="00A650B0">
        <w:rPr>
          <w:rFonts w:ascii="Times New Roman" w:hAnsi="Times New Roman" w:hint="eastAsia"/>
          <w:sz w:val="24"/>
        </w:rPr>
        <w:t>/</w:t>
      </w:r>
      <w:r w:rsidRPr="00A650B0">
        <w:rPr>
          <w:rFonts w:ascii="Times New Roman" w:hAnsi="Times New Roman" w:hint="eastAsia"/>
          <w:sz w:val="24"/>
        </w:rPr>
        <w:t>呼出氧、二氧化碳浓度的实测数据分析</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1.4</w:t>
      </w:r>
      <w:r w:rsidRPr="00A650B0">
        <w:rPr>
          <w:rFonts w:ascii="Times New Roman" w:hAnsi="Times New Roman" w:hint="eastAsia"/>
          <w:sz w:val="24"/>
        </w:rPr>
        <w:t>、标准</w:t>
      </w:r>
      <w:r w:rsidRPr="00A650B0">
        <w:rPr>
          <w:rFonts w:ascii="Times New Roman" w:hAnsi="Times New Roman" w:hint="eastAsia"/>
          <w:sz w:val="24"/>
        </w:rPr>
        <w:t xml:space="preserve"> Wasserman9 </w:t>
      </w:r>
      <w:r w:rsidRPr="00A650B0">
        <w:rPr>
          <w:rFonts w:ascii="Times New Roman" w:hAnsi="Times New Roman" w:hint="eastAsia"/>
          <w:sz w:val="24"/>
        </w:rPr>
        <w:t>宫图的试验结果的图表显示；图形显示内容可自行编辑</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1.5</w:t>
      </w:r>
      <w:r w:rsidRPr="00A650B0">
        <w:rPr>
          <w:rFonts w:ascii="Times New Roman" w:hAnsi="Times New Roman" w:hint="eastAsia"/>
          <w:sz w:val="24"/>
        </w:rPr>
        <w:t>、提供多种的无氧阈值评估方法，具有</w:t>
      </w:r>
      <w:r w:rsidRPr="00A650B0">
        <w:rPr>
          <w:rFonts w:ascii="Times New Roman" w:hAnsi="Times New Roman" w:hint="eastAsia"/>
          <w:sz w:val="24"/>
        </w:rPr>
        <w:t>15</w:t>
      </w:r>
      <w:r w:rsidRPr="00A650B0">
        <w:rPr>
          <w:rFonts w:ascii="Times New Roman" w:hAnsi="Times New Roman" w:hint="eastAsia"/>
          <w:sz w:val="24"/>
        </w:rPr>
        <w:t>秒辅助判断功能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1.6</w:t>
      </w:r>
      <w:r w:rsidRPr="00A650B0">
        <w:rPr>
          <w:rFonts w:ascii="Times New Roman" w:hAnsi="Times New Roman" w:hint="eastAsia"/>
          <w:sz w:val="24"/>
        </w:rPr>
        <w:t>、可连接血压、血氧测试仪及运动心电测试仪，测试数据能够实时传输到系统软件</w:t>
      </w:r>
      <w:r w:rsidRPr="00A650B0">
        <w:rPr>
          <w:rFonts w:ascii="Times New Roman" w:hAnsi="Times New Roman" w:hint="eastAsia"/>
          <w:sz w:val="24"/>
        </w:rPr>
        <w:lastRenderedPageBreak/>
        <w:t>中。</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1.7</w:t>
      </w:r>
      <w:r w:rsidRPr="00A650B0">
        <w:rPr>
          <w:rFonts w:ascii="Times New Roman" w:hAnsi="Times New Roman" w:hint="eastAsia"/>
          <w:sz w:val="24"/>
        </w:rPr>
        <w:t>、配有用于放置运动心肺功能测试仪、运动血压、运动心电图机的可移动式工作台</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1.8</w:t>
      </w:r>
      <w:r w:rsidRPr="00A650B0">
        <w:rPr>
          <w:rFonts w:ascii="Times New Roman" w:hAnsi="Times New Roman" w:hint="eastAsia"/>
          <w:sz w:val="24"/>
        </w:rPr>
        <w:t>、</w:t>
      </w:r>
      <w:r w:rsidRPr="00A650B0">
        <w:rPr>
          <w:rFonts w:ascii="Times New Roman" w:hAnsi="Times New Roman" w:hint="eastAsia"/>
          <w:sz w:val="24"/>
        </w:rPr>
        <w:t>Ultra F</w:t>
      </w:r>
      <w:r w:rsidRPr="00A650B0">
        <w:rPr>
          <w:rFonts w:ascii="Times New Roman" w:hAnsi="Times New Roman" w:hint="eastAsia"/>
          <w:sz w:val="24"/>
        </w:rPr>
        <w:t>型超声流速传感器对吸入和呼出的气体流速进行测量。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1.9</w:t>
      </w:r>
      <w:r w:rsidRPr="00A650B0">
        <w:rPr>
          <w:rFonts w:ascii="Times New Roman" w:hAnsi="Times New Roman" w:hint="eastAsia"/>
          <w:sz w:val="24"/>
        </w:rPr>
        <w:t>、流速传感器测量范围：</w:t>
      </w:r>
      <w:r w:rsidRPr="00A650B0">
        <w:rPr>
          <w:rFonts w:ascii="Times New Roman" w:hAnsi="Times New Roman" w:hint="eastAsia"/>
          <w:sz w:val="24"/>
        </w:rPr>
        <w:t>0~16L/s</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1.10</w:t>
      </w:r>
      <w:r w:rsidRPr="00A650B0">
        <w:rPr>
          <w:rFonts w:ascii="Times New Roman" w:hAnsi="Times New Roman" w:hint="eastAsia"/>
          <w:sz w:val="24"/>
        </w:rPr>
        <w:t>、气道阻力≤</w:t>
      </w:r>
      <w:r w:rsidRPr="00A650B0">
        <w:rPr>
          <w:rFonts w:ascii="Times New Roman" w:hAnsi="Times New Roman" w:hint="eastAsia"/>
          <w:sz w:val="24"/>
        </w:rPr>
        <w:t>0.1cm H2O/L/S</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1.11</w:t>
      </w:r>
      <w:r w:rsidRPr="00A650B0">
        <w:rPr>
          <w:rFonts w:ascii="Times New Roman" w:hAnsi="Times New Roman" w:hint="eastAsia"/>
          <w:sz w:val="24"/>
        </w:rPr>
        <w:t>、分辨率≤</w:t>
      </w:r>
      <w:r w:rsidRPr="00A650B0">
        <w:rPr>
          <w:rFonts w:ascii="Times New Roman" w:hAnsi="Times New Roman" w:hint="eastAsia"/>
          <w:sz w:val="24"/>
        </w:rPr>
        <w:t>1ml</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1.12</w:t>
      </w:r>
      <w:r w:rsidRPr="00A650B0">
        <w:rPr>
          <w:rFonts w:ascii="Times New Roman" w:hAnsi="Times New Roman" w:hint="eastAsia"/>
          <w:sz w:val="24"/>
        </w:rPr>
        <w:t>、死腔容积≤</w:t>
      </w:r>
      <w:r w:rsidRPr="00A650B0">
        <w:rPr>
          <w:rFonts w:ascii="Times New Roman" w:hAnsi="Times New Roman" w:hint="eastAsia"/>
          <w:sz w:val="24"/>
        </w:rPr>
        <w:t>10ml</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1.13</w:t>
      </w:r>
      <w:r w:rsidRPr="00A650B0">
        <w:rPr>
          <w:rFonts w:ascii="Times New Roman" w:hAnsi="Times New Roman" w:hint="eastAsia"/>
          <w:sz w:val="24"/>
        </w:rPr>
        <w:t>、流速精度：</w:t>
      </w:r>
      <w:r w:rsidRPr="00A650B0">
        <w:rPr>
          <w:rFonts w:ascii="Times New Roman" w:hAnsi="Times New Roman" w:hint="eastAsia"/>
          <w:sz w:val="24"/>
        </w:rPr>
        <w:t>50ml/s</w:t>
      </w:r>
      <w:r w:rsidRPr="00A650B0">
        <w:rPr>
          <w:rFonts w:ascii="Times New Roman" w:hAnsi="Times New Roman" w:hint="eastAsia"/>
          <w:sz w:val="24"/>
        </w:rPr>
        <w:t>或</w:t>
      </w:r>
      <w:r w:rsidRPr="00A650B0">
        <w:rPr>
          <w:rFonts w:ascii="Times New Roman" w:hAnsi="Times New Roman" w:hint="eastAsia"/>
          <w:sz w:val="24"/>
        </w:rPr>
        <w:t>3</w:t>
      </w:r>
      <w:r w:rsidRPr="00A650B0">
        <w:rPr>
          <w:rFonts w:ascii="Times New Roman" w:hAnsi="Times New Roman" w:hint="eastAsia"/>
          <w:sz w:val="24"/>
        </w:rPr>
        <w:t>％；与流速值范围有关</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1.14</w:t>
      </w:r>
      <w:r w:rsidRPr="00A650B0">
        <w:rPr>
          <w:rFonts w:ascii="Times New Roman" w:hAnsi="Times New Roman" w:hint="eastAsia"/>
          <w:sz w:val="24"/>
        </w:rPr>
        <w:t>、氧分析采用电化学传感器，使用寿命年</w:t>
      </w:r>
      <w:r w:rsidRPr="00A650B0">
        <w:rPr>
          <w:rFonts w:ascii="Times New Roman" w:hAnsi="Times New Roman" w:hint="eastAsia"/>
          <w:sz w:val="24"/>
        </w:rPr>
        <w:t>&gt;18</w:t>
      </w:r>
      <w:r w:rsidRPr="00A650B0">
        <w:rPr>
          <w:rFonts w:ascii="Times New Roman" w:hAnsi="Times New Roman" w:hint="eastAsia"/>
          <w:sz w:val="24"/>
        </w:rPr>
        <w:t>月。</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1.15</w:t>
      </w:r>
      <w:r w:rsidRPr="00A650B0">
        <w:rPr>
          <w:rFonts w:ascii="Times New Roman" w:hAnsi="Times New Roman" w:hint="eastAsia"/>
          <w:sz w:val="24"/>
        </w:rPr>
        <w:t>、二氧化碳分析器：红外式传感器，</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1.16</w:t>
      </w:r>
      <w:r w:rsidRPr="00A650B0">
        <w:rPr>
          <w:rFonts w:ascii="Times New Roman" w:hAnsi="Times New Roman" w:hint="eastAsia"/>
          <w:sz w:val="24"/>
        </w:rPr>
        <w:t>、测试原理为每口气呼吸法</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w:t>
      </w:r>
      <w:r w:rsidRPr="00A650B0">
        <w:rPr>
          <w:rFonts w:ascii="Times New Roman" w:hAnsi="Times New Roman" w:hint="eastAsia"/>
          <w:sz w:val="24"/>
        </w:rPr>
        <w:t>、静态肺功能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2.1</w:t>
      </w:r>
      <w:r w:rsidRPr="00A650B0">
        <w:rPr>
          <w:rFonts w:ascii="Times New Roman" w:hAnsi="Times New Roman" w:hint="eastAsia"/>
          <w:sz w:val="24"/>
        </w:rPr>
        <w:t>、静态肺功能参数包括：</w:t>
      </w:r>
      <w:r w:rsidRPr="00A650B0">
        <w:rPr>
          <w:rFonts w:ascii="Times New Roman" w:hAnsi="Times New Roman" w:hint="eastAsia"/>
          <w:sz w:val="24"/>
        </w:rPr>
        <w:t>SVC</w:t>
      </w:r>
      <w:r w:rsidRPr="00A650B0">
        <w:rPr>
          <w:rFonts w:ascii="Times New Roman" w:hAnsi="Times New Roman" w:hint="eastAsia"/>
          <w:sz w:val="24"/>
        </w:rPr>
        <w:t>慢肺活量</w:t>
      </w:r>
      <w:r w:rsidRPr="00A650B0">
        <w:rPr>
          <w:rFonts w:ascii="Times New Roman" w:hAnsi="Times New Roman" w:hint="eastAsia"/>
          <w:sz w:val="24"/>
        </w:rPr>
        <w:t xml:space="preserve">  FVC</w:t>
      </w:r>
      <w:r w:rsidRPr="00A650B0">
        <w:rPr>
          <w:rFonts w:ascii="Times New Roman" w:hAnsi="Times New Roman" w:hint="eastAsia"/>
          <w:sz w:val="24"/>
        </w:rPr>
        <w:t>用力肺活量</w:t>
      </w:r>
      <w:r w:rsidRPr="00A650B0">
        <w:rPr>
          <w:rFonts w:ascii="Times New Roman" w:hAnsi="Times New Roman" w:hint="eastAsia"/>
          <w:sz w:val="24"/>
        </w:rPr>
        <w:t xml:space="preserve">   MVV</w:t>
      </w:r>
      <w:r w:rsidRPr="00A650B0">
        <w:rPr>
          <w:rFonts w:ascii="Times New Roman" w:hAnsi="Times New Roman" w:hint="eastAsia"/>
          <w:sz w:val="24"/>
        </w:rPr>
        <w:t>最大通气量、</w:t>
      </w:r>
      <w:r w:rsidRPr="00A650B0">
        <w:rPr>
          <w:rFonts w:ascii="Times New Roman" w:hAnsi="Times New Roman" w:hint="eastAsia"/>
          <w:sz w:val="24"/>
        </w:rPr>
        <w:t>FEV1 1</w:t>
      </w:r>
      <w:r w:rsidRPr="00A650B0">
        <w:rPr>
          <w:rFonts w:ascii="Times New Roman" w:hAnsi="Times New Roman" w:hint="eastAsia"/>
          <w:sz w:val="24"/>
        </w:rPr>
        <w:t>秒量、</w:t>
      </w:r>
      <w:r w:rsidRPr="00A650B0">
        <w:rPr>
          <w:rFonts w:ascii="Times New Roman" w:hAnsi="Times New Roman" w:hint="eastAsia"/>
          <w:sz w:val="24"/>
        </w:rPr>
        <w:t>FEV1/FVC 1</w:t>
      </w:r>
      <w:r w:rsidRPr="00A650B0">
        <w:rPr>
          <w:rFonts w:ascii="Times New Roman" w:hAnsi="Times New Roman" w:hint="eastAsia"/>
          <w:sz w:val="24"/>
        </w:rPr>
        <w:t>秒率等；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hint="eastAsia"/>
          <w:sz w:val="24"/>
        </w:rPr>
        <w:t>▲</w:t>
      </w:r>
      <w:r w:rsidRPr="00A650B0">
        <w:rPr>
          <w:rFonts w:ascii="Times New Roman" w:hAnsi="Times New Roman"/>
          <w:sz w:val="24"/>
        </w:rPr>
        <w:t>2.2</w:t>
      </w:r>
      <w:r w:rsidRPr="00A650B0">
        <w:rPr>
          <w:rFonts w:ascii="Times New Roman" w:hAnsi="Times New Roman" w:hint="eastAsia"/>
          <w:sz w:val="24"/>
        </w:rPr>
        <w:t>、气体流量定标具有</w:t>
      </w:r>
      <w:r w:rsidRPr="00A650B0">
        <w:rPr>
          <w:rFonts w:ascii="Times New Roman" w:hAnsi="Times New Roman" w:hint="eastAsia"/>
          <w:sz w:val="24"/>
        </w:rPr>
        <w:t>2</w:t>
      </w:r>
      <w:r w:rsidRPr="00A650B0">
        <w:rPr>
          <w:rFonts w:ascii="Times New Roman" w:hAnsi="Times New Roman" w:hint="eastAsia"/>
          <w:sz w:val="24"/>
        </w:rPr>
        <w:t>分钟自动定标和手动定标两种模式；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2.3</w:t>
      </w:r>
      <w:r w:rsidRPr="00A650B0">
        <w:rPr>
          <w:rFonts w:ascii="Times New Roman" w:hAnsi="Times New Roman" w:hint="eastAsia"/>
          <w:sz w:val="24"/>
        </w:rPr>
        <w:t>、使用</w:t>
      </w:r>
      <w:r w:rsidRPr="00A650B0">
        <w:rPr>
          <w:rFonts w:ascii="Times New Roman" w:hAnsi="Times New Roman" w:hint="eastAsia"/>
          <w:sz w:val="24"/>
        </w:rPr>
        <w:t>Ultra F</w:t>
      </w:r>
      <w:r w:rsidRPr="00A650B0">
        <w:rPr>
          <w:rFonts w:ascii="Times New Roman" w:hAnsi="Times New Roman" w:hint="eastAsia"/>
          <w:sz w:val="24"/>
        </w:rPr>
        <w:t>型超声流速传感器对吸入和呼出的气体流速进行测量；</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2.4</w:t>
      </w:r>
      <w:r w:rsidRPr="00A650B0">
        <w:rPr>
          <w:rFonts w:ascii="Times New Roman" w:hAnsi="Times New Roman" w:hint="eastAsia"/>
          <w:sz w:val="24"/>
        </w:rPr>
        <w:t>、测试结果导入</w:t>
      </w:r>
      <w:r w:rsidRPr="00A650B0">
        <w:rPr>
          <w:rFonts w:ascii="Times New Roman" w:hAnsi="Times New Roman" w:hint="eastAsia"/>
          <w:sz w:val="24"/>
        </w:rPr>
        <w:t>/</w:t>
      </w:r>
      <w:r w:rsidRPr="00A650B0">
        <w:rPr>
          <w:rFonts w:ascii="Times New Roman" w:hAnsi="Times New Roman" w:hint="eastAsia"/>
          <w:sz w:val="24"/>
        </w:rPr>
        <w:t>导出功能；</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2.5</w:t>
      </w:r>
      <w:r w:rsidRPr="00A650B0">
        <w:rPr>
          <w:rFonts w:ascii="Times New Roman" w:hAnsi="Times New Roman" w:hint="eastAsia"/>
          <w:sz w:val="24"/>
        </w:rPr>
        <w:t>、脉搏血氧仪，血氧饱和度（</w:t>
      </w:r>
      <w:r w:rsidRPr="00A650B0">
        <w:rPr>
          <w:rFonts w:ascii="Times New Roman" w:hAnsi="Times New Roman" w:hint="eastAsia"/>
          <w:sz w:val="24"/>
        </w:rPr>
        <w:t>SpO2</w:t>
      </w:r>
      <w:r w:rsidRPr="00A650B0">
        <w:rPr>
          <w:rFonts w:ascii="Times New Roman" w:hAnsi="Times New Roman" w:hint="eastAsia"/>
          <w:sz w:val="24"/>
        </w:rPr>
        <w:t>）测量范围：</w:t>
      </w:r>
      <w:r w:rsidRPr="00A650B0">
        <w:rPr>
          <w:rFonts w:ascii="Times New Roman" w:hAnsi="Times New Roman" w:hint="eastAsia"/>
          <w:sz w:val="24"/>
        </w:rPr>
        <w:t>35</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2.6</w:t>
      </w:r>
      <w:r w:rsidRPr="00A650B0">
        <w:rPr>
          <w:rFonts w:ascii="Times New Roman" w:hAnsi="Times New Roman" w:hint="eastAsia"/>
          <w:sz w:val="24"/>
        </w:rPr>
        <w:t>、测量准确度：</w:t>
      </w:r>
      <w:r w:rsidRPr="00A650B0">
        <w:rPr>
          <w:rFonts w:ascii="Times New Roman" w:hAnsi="Times New Roman" w:hint="eastAsia"/>
          <w:sz w:val="24"/>
        </w:rPr>
        <w:t>80</w:t>
      </w:r>
      <w:r w:rsidRPr="00A650B0">
        <w:rPr>
          <w:rFonts w:ascii="Times New Roman" w:hAnsi="Times New Roman" w:hint="eastAsia"/>
          <w:sz w:val="24"/>
        </w:rPr>
        <w:t>％～</w:t>
      </w:r>
      <w:r w:rsidRPr="00A650B0">
        <w:rPr>
          <w:rFonts w:ascii="Times New Roman" w:hAnsi="Times New Roman" w:hint="eastAsia"/>
          <w:sz w:val="24"/>
        </w:rPr>
        <w:t>100</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2</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w:t>
      </w:r>
      <w:r w:rsidRPr="00A650B0">
        <w:rPr>
          <w:rFonts w:ascii="Times New Roman" w:hAnsi="Times New Roman" w:hint="eastAsia"/>
          <w:sz w:val="24"/>
        </w:rPr>
        <w:t>79</w:t>
      </w:r>
      <w:r w:rsidRPr="00A650B0">
        <w:rPr>
          <w:rFonts w:ascii="Times New Roman" w:hAnsi="Times New Roman" w:hint="eastAsia"/>
          <w:sz w:val="24"/>
        </w:rPr>
        <w:t>％</w:t>
      </w:r>
      <w:r w:rsidRPr="00A650B0">
        <w:rPr>
          <w:rFonts w:ascii="Times New Roman" w:hAnsi="Times New Roman" w:hint="eastAsia"/>
          <w:sz w:val="24"/>
        </w:rPr>
        <w:t xml:space="preserve"> </w:t>
      </w:r>
      <w:r w:rsidRPr="00A650B0">
        <w:rPr>
          <w:rFonts w:ascii="Times New Roman" w:hAnsi="Times New Roman" w:hint="eastAsia"/>
          <w:sz w:val="24"/>
        </w:rPr>
        <w:t>误差±</w:t>
      </w:r>
      <w:r w:rsidRPr="00A650B0">
        <w:rPr>
          <w:rFonts w:ascii="Times New Roman" w:hAnsi="Times New Roman" w:hint="eastAsia"/>
          <w:sz w:val="24"/>
        </w:rPr>
        <w:t>3</w:t>
      </w:r>
      <w:r w:rsidRPr="00A650B0">
        <w:rPr>
          <w:rFonts w:ascii="Times New Roman" w:hAnsi="Times New Roman" w:hint="eastAsia"/>
          <w:sz w:val="24"/>
        </w:rPr>
        <w:t>％；</w:t>
      </w:r>
      <w:r w:rsidRPr="00A650B0">
        <w:rPr>
          <w:rFonts w:ascii="Times New Roman" w:hAnsi="Times New Roman" w:hint="eastAsia"/>
          <w:sz w:val="24"/>
        </w:rPr>
        <w:t>70%</w:t>
      </w:r>
      <w:r w:rsidRPr="00A650B0">
        <w:rPr>
          <w:rFonts w:ascii="Times New Roman" w:hAnsi="Times New Roman" w:hint="eastAsia"/>
          <w:sz w:val="24"/>
        </w:rPr>
        <w:t>以下不定义；</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2.7</w:t>
      </w:r>
      <w:r w:rsidRPr="00A650B0">
        <w:rPr>
          <w:rFonts w:ascii="Times New Roman" w:hAnsi="Times New Roman" w:hint="eastAsia"/>
          <w:sz w:val="24"/>
        </w:rPr>
        <w:t>、脉率（</w:t>
      </w:r>
      <w:r w:rsidRPr="00A650B0">
        <w:rPr>
          <w:rFonts w:ascii="Times New Roman" w:hAnsi="Times New Roman" w:hint="eastAsia"/>
          <w:sz w:val="24"/>
        </w:rPr>
        <w:t>PR</w:t>
      </w:r>
      <w:r w:rsidRPr="00A650B0">
        <w:rPr>
          <w:rFonts w:ascii="Times New Roman" w:hAnsi="Times New Roman" w:hint="eastAsia"/>
          <w:sz w:val="24"/>
        </w:rPr>
        <w:t>）测量范围：</w:t>
      </w:r>
      <w:r w:rsidRPr="00A650B0">
        <w:rPr>
          <w:rFonts w:ascii="Times New Roman" w:hAnsi="Times New Roman" w:hint="eastAsia"/>
          <w:sz w:val="24"/>
        </w:rPr>
        <w:t>25</w:t>
      </w:r>
      <w:r w:rsidRPr="00A650B0">
        <w:rPr>
          <w:rFonts w:ascii="Times New Roman" w:hAnsi="Times New Roman" w:hint="eastAsia"/>
          <w:sz w:val="24"/>
        </w:rPr>
        <w:t>～</w:t>
      </w:r>
      <w:r w:rsidRPr="00A650B0">
        <w:rPr>
          <w:rFonts w:ascii="Times New Roman" w:hAnsi="Times New Roman" w:hint="eastAsia"/>
          <w:sz w:val="24"/>
        </w:rPr>
        <w:t>250bpm</w:t>
      </w:r>
      <w:r w:rsidRPr="00A650B0">
        <w:rPr>
          <w:rFonts w:ascii="Times New Roman" w:hAnsi="Times New Roman" w:hint="eastAsia"/>
          <w:sz w:val="24"/>
        </w:rPr>
        <w:t>；</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3</w:t>
      </w:r>
      <w:r w:rsidRPr="00A650B0">
        <w:rPr>
          <w:rFonts w:ascii="Times New Roman" w:hAnsi="Times New Roman" w:hint="eastAsia"/>
          <w:sz w:val="24"/>
        </w:rPr>
        <w:t>、医疗级的康复踏车用于有氧康复训练，运动负荷为步进式设计，最大功率≥</w:t>
      </w:r>
      <w:r w:rsidRPr="00A650B0">
        <w:rPr>
          <w:rFonts w:ascii="Times New Roman" w:hAnsi="Times New Roman" w:hint="eastAsia"/>
          <w:sz w:val="24"/>
        </w:rPr>
        <w:t>999</w:t>
      </w:r>
      <w:r w:rsidRPr="00A650B0">
        <w:rPr>
          <w:rFonts w:ascii="Times New Roman" w:hAnsi="Times New Roman" w:hint="eastAsia"/>
          <w:sz w:val="24"/>
        </w:rPr>
        <w:t>瓦，适合于非活动受限患者；</w:t>
      </w:r>
    </w:p>
    <w:p w:rsidR="00A650B0" w:rsidRPr="00A650B0" w:rsidRDefault="00A650B0" w:rsidP="00A650B0">
      <w:pPr>
        <w:spacing w:line="400" w:lineRule="exact"/>
        <w:ind w:firstLineChars="200" w:firstLine="499"/>
        <w:rPr>
          <w:rFonts w:ascii="Times New Roman" w:hAnsi="Times New Roman"/>
          <w:sz w:val="24"/>
        </w:rPr>
      </w:pPr>
      <w:r w:rsidRPr="00A650B0">
        <w:rPr>
          <w:rFonts w:ascii="Times New Roman" w:hAnsi="Times New Roman"/>
          <w:sz w:val="24"/>
        </w:rPr>
        <w:t>4</w:t>
      </w:r>
      <w:r w:rsidRPr="00A650B0">
        <w:rPr>
          <w:rFonts w:ascii="Times New Roman" w:hAnsi="Times New Roman" w:hint="eastAsia"/>
          <w:sz w:val="24"/>
        </w:rPr>
        <w:t>、康复踏车控制器可</w:t>
      </w:r>
      <w:r w:rsidRPr="00A650B0">
        <w:rPr>
          <w:rFonts w:ascii="Times New Roman" w:hAnsi="Times New Roman" w:hint="eastAsia"/>
          <w:sz w:val="24"/>
        </w:rPr>
        <w:t>180</w:t>
      </w:r>
      <w:r w:rsidRPr="00A650B0">
        <w:rPr>
          <w:rFonts w:ascii="Times New Roman" w:hAnsi="Times New Roman" w:hint="eastAsia"/>
          <w:sz w:val="24"/>
        </w:rPr>
        <w:t>°旋转；</w:t>
      </w:r>
    </w:p>
    <w:p w:rsidR="00DC391D" w:rsidRPr="00A650B0" w:rsidRDefault="00DC391D" w:rsidP="00C577CB">
      <w:pPr>
        <w:spacing w:line="360" w:lineRule="auto"/>
        <w:ind w:firstLineChars="200" w:firstLine="439"/>
      </w:pPr>
    </w:p>
    <w:p w:rsidR="00DC391D" w:rsidRDefault="00756BB6">
      <w:pPr>
        <w:ind w:firstLineChars="200" w:firstLine="499"/>
      </w:pPr>
      <w:r>
        <w:rPr>
          <w:sz w:val="24"/>
        </w:rPr>
        <w:br w:type="page"/>
      </w:r>
    </w:p>
    <w:p w:rsidR="00DC391D" w:rsidRDefault="00756BB6">
      <w:pPr>
        <w:pStyle w:val="afd"/>
      </w:pPr>
      <w:bookmarkStart w:id="53" w:name="_Toc6839"/>
      <w:r>
        <w:rPr>
          <w:rFonts w:hint="eastAsia"/>
        </w:rPr>
        <w:lastRenderedPageBreak/>
        <w:t>第五章</w:t>
      </w:r>
      <w:r>
        <w:rPr>
          <w:rFonts w:hint="eastAsia"/>
        </w:rPr>
        <w:t xml:space="preserve">  </w:t>
      </w:r>
      <w:r>
        <w:rPr>
          <w:rFonts w:hint="eastAsia"/>
        </w:rPr>
        <w:t>评审办法</w:t>
      </w:r>
      <w:bookmarkEnd w:id="53"/>
    </w:p>
    <w:p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DC391D" w:rsidRDefault="00756BB6">
      <w:pPr>
        <w:jc w:val="center"/>
        <w:rPr>
          <w:rFonts w:ascii="黑体" w:eastAsia="黑体" w:hAnsi="黑体" w:cs="黑体"/>
          <w:b/>
          <w:bCs/>
          <w:sz w:val="24"/>
        </w:rPr>
      </w:pPr>
      <w:bookmarkStart w:id="54" w:name="_Toc217446098"/>
      <w:r>
        <w:rPr>
          <w:rFonts w:ascii="黑体" w:eastAsia="黑体" w:hAnsi="黑体" w:cs="黑体" w:hint="eastAsia"/>
          <w:b/>
          <w:bCs/>
          <w:sz w:val="24"/>
        </w:rPr>
        <w:t>2、评审方法</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rsidR="00DC391D" w:rsidRDefault="00DC391D">
      <w:pPr>
        <w:jc w:val="center"/>
        <w:rPr>
          <w:rFonts w:ascii="黑体" w:eastAsia="黑体" w:hAnsi="黑体" w:cs="黑体"/>
          <w:b/>
          <w:bCs/>
          <w:sz w:val="24"/>
        </w:rPr>
      </w:pPr>
      <w:bookmarkStart w:id="55" w:name="_Toc217446099"/>
      <w:bookmarkEnd w:id="54"/>
    </w:p>
    <w:p w:rsidR="00DC391D" w:rsidRDefault="00DC391D">
      <w:pPr>
        <w:jc w:val="center"/>
        <w:rPr>
          <w:rFonts w:ascii="黑体" w:eastAsia="黑体" w:hAnsi="黑体" w:cs="黑体"/>
          <w:b/>
          <w:bCs/>
          <w:sz w:val="24"/>
        </w:rPr>
      </w:pPr>
    </w:p>
    <w:p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lastRenderedPageBreak/>
              <w:t>序号</w:t>
            </w:r>
          </w:p>
        </w:tc>
        <w:tc>
          <w:tcPr>
            <w:tcW w:w="7117" w:type="dxa"/>
            <w:vMerge w:val="restart"/>
            <w:vAlign w:val="center"/>
          </w:tcPr>
          <w:p w:rsidR="00DC391D" w:rsidRDefault="00756BB6">
            <w:pPr>
              <w:jc w:val="center"/>
              <w:rPr>
                <w:b/>
                <w:sz w:val="24"/>
              </w:rPr>
            </w:pPr>
            <w:r>
              <w:rPr>
                <w:rFonts w:hint="eastAsia"/>
                <w:b/>
                <w:sz w:val="24"/>
              </w:rPr>
              <w:t>资格审查内容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rsidTr="00960BCA">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964"/>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rsidR="00DC391D" w:rsidRDefault="00756BB6" w:rsidP="006F28C9">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w:t>
            </w:r>
            <w:r w:rsidR="006F28C9">
              <w:rPr>
                <w:rFonts w:asciiTheme="minorEastAsia" w:eastAsiaTheme="minorEastAsia" w:hAnsiTheme="minorEastAsia" w:cstheme="minorEastAsia" w:hint="eastAsia"/>
                <w:sz w:val="24"/>
              </w:rPr>
              <w:t>可</w:t>
            </w:r>
            <w:r>
              <w:rPr>
                <w:rFonts w:asciiTheme="minorEastAsia" w:eastAsiaTheme="minorEastAsia" w:hAnsiTheme="minorEastAsia" w:cstheme="minorEastAsia" w:hint="eastAsia"/>
                <w:sz w:val="24"/>
              </w:rPr>
              <w:t>提供承诺函原件，具体格式详见第三章格式一）</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rsidTr="00960BCA">
        <w:trPr>
          <w:trHeight w:val="441"/>
          <w:jc w:val="center"/>
        </w:trPr>
        <w:tc>
          <w:tcPr>
            <w:tcW w:w="675" w:type="dxa"/>
            <w:vAlign w:val="center"/>
          </w:tcPr>
          <w:p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rsidR="00DC391D" w:rsidRDefault="00DC391D">
            <w:pPr>
              <w:rPr>
                <w:rFonts w:asciiTheme="minorEastAsia" w:eastAsiaTheme="minorEastAsia" w:hAnsiTheme="minorEastAsia" w:cstheme="minorEastAsia"/>
                <w:sz w:val="24"/>
              </w:rPr>
            </w:pPr>
          </w:p>
        </w:tc>
        <w:tc>
          <w:tcPr>
            <w:tcW w:w="992" w:type="dxa"/>
            <w:vAlign w:val="center"/>
          </w:tcPr>
          <w:p w:rsidR="00DC391D" w:rsidRDefault="00DC391D">
            <w:pPr>
              <w:rPr>
                <w:rFonts w:asciiTheme="minorEastAsia" w:eastAsiaTheme="minorEastAsia" w:hAnsiTheme="minorEastAsia" w:cstheme="minorEastAsia"/>
                <w:sz w:val="24"/>
              </w:rPr>
            </w:pPr>
          </w:p>
        </w:tc>
      </w:tr>
      <w:tr w:rsidR="00DC391D">
        <w:trPr>
          <w:trHeight w:val="4460"/>
          <w:jc w:val="center"/>
        </w:trPr>
        <w:tc>
          <w:tcPr>
            <w:tcW w:w="9634" w:type="dxa"/>
            <w:gridSpan w:val="4"/>
            <w:vAlign w:val="center"/>
          </w:tcPr>
          <w:p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trPr>
          <w:jc w:val="center"/>
        </w:trPr>
        <w:tc>
          <w:tcPr>
            <w:tcW w:w="675" w:type="dxa"/>
            <w:vMerge w:val="restart"/>
            <w:vAlign w:val="center"/>
          </w:tcPr>
          <w:p w:rsidR="00DC391D" w:rsidRDefault="00756BB6">
            <w:pPr>
              <w:jc w:val="center"/>
              <w:rPr>
                <w:b/>
                <w:sz w:val="24"/>
              </w:rPr>
            </w:pPr>
            <w:r>
              <w:rPr>
                <w:rFonts w:hint="eastAsia"/>
                <w:b/>
                <w:sz w:val="24"/>
              </w:rPr>
              <w:t>序号</w:t>
            </w:r>
          </w:p>
        </w:tc>
        <w:tc>
          <w:tcPr>
            <w:tcW w:w="7117" w:type="dxa"/>
            <w:vMerge w:val="restart"/>
            <w:vAlign w:val="center"/>
          </w:tcPr>
          <w:p w:rsidR="00DC391D" w:rsidRDefault="00756BB6">
            <w:pPr>
              <w:jc w:val="center"/>
              <w:rPr>
                <w:b/>
                <w:sz w:val="24"/>
              </w:rPr>
            </w:pPr>
            <w:r>
              <w:rPr>
                <w:rFonts w:hint="eastAsia"/>
                <w:b/>
                <w:sz w:val="24"/>
              </w:rPr>
              <w:t>符合性审查内容</w:t>
            </w:r>
          </w:p>
        </w:tc>
        <w:tc>
          <w:tcPr>
            <w:tcW w:w="1842" w:type="dxa"/>
            <w:gridSpan w:val="2"/>
            <w:vAlign w:val="center"/>
          </w:tcPr>
          <w:p w:rsidR="00DC391D" w:rsidRDefault="00756BB6">
            <w:pPr>
              <w:jc w:val="center"/>
              <w:rPr>
                <w:b/>
                <w:sz w:val="24"/>
              </w:rPr>
            </w:pPr>
            <w:r>
              <w:rPr>
                <w:rFonts w:hint="eastAsia"/>
                <w:b/>
                <w:sz w:val="24"/>
              </w:rPr>
              <w:t>审查情况</w:t>
            </w:r>
          </w:p>
        </w:tc>
      </w:tr>
      <w:tr w:rsidR="00DC391D">
        <w:trPr>
          <w:jc w:val="center"/>
        </w:trPr>
        <w:tc>
          <w:tcPr>
            <w:tcW w:w="675" w:type="dxa"/>
            <w:vMerge/>
            <w:vAlign w:val="center"/>
          </w:tcPr>
          <w:p w:rsidR="00DC391D" w:rsidRDefault="00DC391D">
            <w:pPr>
              <w:jc w:val="center"/>
              <w:rPr>
                <w:b/>
                <w:sz w:val="24"/>
              </w:rPr>
            </w:pPr>
          </w:p>
        </w:tc>
        <w:tc>
          <w:tcPr>
            <w:tcW w:w="7117" w:type="dxa"/>
            <w:vMerge/>
            <w:vAlign w:val="center"/>
          </w:tcPr>
          <w:p w:rsidR="00DC391D" w:rsidRDefault="00DC391D">
            <w:pPr>
              <w:jc w:val="center"/>
              <w:rPr>
                <w:b/>
                <w:sz w:val="24"/>
              </w:rPr>
            </w:pPr>
          </w:p>
        </w:tc>
        <w:tc>
          <w:tcPr>
            <w:tcW w:w="850" w:type="dxa"/>
            <w:vAlign w:val="center"/>
          </w:tcPr>
          <w:p w:rsidR="00DC391D" w:rsidRDefault="00756BB6">
            <w:pPr>
              <w:jc w:val="center"/>
              <w:rPr>
                <w:b/>
                <w:sz w:val="24"/>
              </w:rPr>
            </w:pPr>
            <w:r>
              <w:rPr>
                <w:rFonts w:hint="eastAsia"/>
                <w:b/>
                <w:sz w:val="24"/>
              </w:rPr>
              <w:t>通过</w:t>
            </w:r>
          </w:p>
        </w:tc>
        <w:tc>
          <w:tcPr>
            <w:tcW w:w="992" w:type="dxa"/>
            <w:vAlign w:val="center"/>
          </w:tcPr>
          <w:p w:rsidR="00DC391D" w:rsidRDefault="00756BB6">
            <w:pPr>
              <w:jc w:val="center"/>
              <w:rPr>
                <w:b/>
                <w:sz w:val="24"/>
              </w:rPr>
            </w:pPr>
            <w:r>
              <w:rPr>
                <w:rFonts w:hint="eastAsia"/>
                <w:b/>
                <w:sz w:val="24"/>
              </w:rPr>
              <w:t>不通过</w:t>
            </w:r>
          </w:p>
        </w:tc>
      </w:tr>
      <w:tr w:rsidR="00DC391D">
        <w:trPr>
          <w:trHeight w:val="567"/>
          <w:jc w:val="center"/>
        </w:trPr>
        <w:tc>
          <w:tcPr>
            <w:tcW w:w="675" w:type="dxa"/>
            <w:vAlign w:val="center"/>
          </w:tcPr>
          <w:p w:rsidR="00DC391D" w:rsidRDefault="00756BB6">
            <w:pPr>
              <w:jc w:val="center"/>
              <w:rPr>
                <w:sz w:val="24"/>
              </w:rPr>
            </w:pPr>
            <w:r>
              <w:rPr>
                <w:rFonts w:hint="eastAsia"/>
                <w:sz w:val="24"/>
              </w:rPr>
              <w:t>1</w:t>
            </w:r>
          </w:p>
        </w:tc>
        <w:tc>
          <w:tcPr>
            <w:tcW w:w="7117" w:type="dxa"/>
            <w:vAlign w:val="center"/>
          </w:tcPr>
          <w:p w:rsidR="00DC391D" w:rsidRDefault="00756BB6">
            <w:pPr>
              <w:rPr>
                <w:sz w:val="24"/>
              </w:rPr>
            </w:pPr>
            <w:r>
              <w:rPr>
                <w:rFonts w:hint="eastAsia"/>
                <w:sz w:val="24"/>
              </w:rPr>
              <w:t>采购申请文件正副本数量是否符合采购文件规定</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2</w:t>
            </w:r>
          </w:p>
        </w:tc>
        <w:tc>
          <w:tcPr>
            <w:tcW w:w="7117" w:type="dxa"/>
            <w:vAlign w:val="center"/>
          </w:tcPr>
          <w:p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3</w:t>
            </w:r>
          </w:p>
        </w:tc>
        <w:tc>
          <w:tcPr>
            <w:tcW w:w="7117" w:type="dxa"/>
            <w:vAlign w:val="center"/>
          </w:tcPr>
          <w:p w:rsidR="00DC391D" w:rsidRDefault="00756BB6">
            <w:pPr>
              <w:rPr>
                <w:sz w:val="24"/>
              </w:rPr>
            </w:pPr>
            <w:r>
              <w:rPr>
                <w:rFonts w:hint="eastAsia"/>
                <w:sz w:val="24"/>
              </w:rPr>
              <w:t>采购报价不符合采购文件规定的限价或其他报价规定的</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4</w:t>
            </w:r>
          </w:p>
        </w:tc>
        <w:tc>
          <w:tcPr>
            <w:tcW w:w="7117" w:type="dxa"/>
            <w:vAlign w:val="center"/>
          </w:tcPr>
          <w:p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t>5</w:t>
            </w:r>
          </w:p>
        </w:tc>
        <w:tc>
          <w:tcPr>
            <w:tcW w:w="7117" w:type="dxa"/>
            <w:vAlign w:val="center"/>
          </w:tcPr>
          <w:p w:rsidR="00DC391D" w:rsidRDefault="00756BB6">
            <w:pPr>
              <w:rPr>
                <w:sz w:val="24"/>
              </w:rPr>
            </w:pPr>
            <w:r>
              <w:rPr>
                <w:rFonts w:hint="eastAsia"/>
                <w:sz w:val="24"/>
              </w:rPr>
              <w:t>采购申请文件是否完全满足本项目的实质性要求</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r w:rsidR="00DC391D">
        <w:trPr>
          <w:trHeight w:val="567"/>
          <w:jc w:val="center"/>
        </w:trPr>
        <w:tc>
          <w:tcPr>
            <w:tcW w:w="675" w:type="dxa"/>
            <w:vAlign w:val="center"/>
          </w:tcPr>
          <w:p w:rsidR="00DC391D" w:rsidRDefault="00756BB6">
            <w:pPr>
              <w:jc w:val="center"/>
              <w:rPr>
                <w:sz w:val="24"/>
              </w:rPr>
            </w:pPr>
            <w:r>
              <w:rPr>
                <w:rFonts w:hint="eastAsia"/>
                <w:sz w:val="24"/>
              </w:rPr>
              <w:lastRenderedPageBreak/>
              <w:t>6</w:t>
            </w:r>
          </w:p>
        </w:tc>
        <w:tc>
          <w:tcPr>
            <w:tcW w:w="7117" w:type="dxa"/>
            <w:vAlign w:val="center"/>
          </w:tcPr>
          <w:p w:rsidR="00DC391D" w:rsidRDefault="00756BB6">
            <w:pPr>
              <w:rPr>
                <w:sz w:val="24"/>
              </w:rPr>
            </w:pPr>
            <w:r>
              <w:rPr>
                <w:rFonts w:hint="eastAsia"/>
                <w:sz w:val="24"/>
              </w:rPr>
              <w:t>采购文件规定的其它无效情形</w:t>
            </w:r>
          </w:p>
        </w:tc>
        <w:tc>
          <w:tcPr>
            <w:tcW w:w="850" w:type="dxa"/>
            <w:vAlign w:val="center"/>
          </w:tcPr>
          <w:p w:rsidR="00DC391D" w:rsidRDefault="00DC391D">
            <w:pPr>
              <w:rPr>
                <w:sz w:val="24"/>
              </w:rPr>
            </w:pPr>
          </w:p>
        </w:tc>
        <w:tc>
          <w:tcPr>
            <w:tcW w:w="992" w:type="dxa"/>
            <w:vAlign w:val="center"/>
          </w:tcPr>
          <w:p w:rsidR="00DC391D" w:rsidRDefault="00DC391D">
            <w:pPr>
              <w:rPr>
                <w:sz w:val="24"/>
              </w:rPr>
            </w:pPr>
          </w:p>
        </w:tc>
      </w:tr>
    </w:tbl>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682422"/>
      <w:bookmarkStart w:id="57" w:name="_Toc183582287"/>
      <w:bookmarkStart w:id="58" w:name="_Toc217446104"/>
      <w:bookmarkEnd w:id="56"/>
      <w:bookmarkEnd w:id="57"/>
      <w:bookmarkEnd w:id="58"/>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rsidR="00DC391D" w:rsidRDefault="00756BB6">
      <w:pPr>
        <w:jc w:val="center"/>
        <w:rPr>
          <w:rFonts w:ascii="黑体" w:eastAsia="黑体" w:hAnsi="黑体" w:cs="黑体"/>
          <w:b/>
          <w:bCs/>
          <w:sz w:val="24"/>
        </w:rPr>
      </w:pPr>
      <w:bookmarkStart w:id="59" w:name="_Toc217446103"/>
      <w:r>
        <w:rPr>
          <w:rFonts w:ascii="黑体" w:eastAsia="黑体" w:hAnsi="黑体" w:cs="黑体" w:hint="eastAsia"/>
          <w:b/>
          <w:bCs/>
          <w:sz w:val="24"/>
        </w:rPr>
        <w:t>4、评审细则及标准</w:t>
      </w:r>
      <w:bookmarkEnd w:id="59"/>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0"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bookmarkStart w:id="61"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rsidR="00DC391D" w:rsidRDefault="00756BB6" w:rsidP="0003270D">
            <w:pPr>
              <w:tabs>
                <w:tab w:val="left" w:pos="720"/>
              </w:tabs>
              <w:spacing w:line="360" w:lineRule="exact"/>
              <w:rPr>
                <w:rFonts w:ascii="宋体" w:hAnsi="宋体" w:cs="宋体"/>
              </w:rPr>
            </w:pPr>
            <w:r>
              <w:rPr>
                <w:rFonts w:ascii="宋体" w:hAnsi="宋体" w:cs="宋体" w:hint="eastAsia"/>
              </w:rPr>
              <w:t>③带“★”、“▲”号的参数条款需提供①</w:t>
            </w:r>
            <w:r w:rsidR="0003270D">
              <w:rPr>
                <w:rFonts w:ascii="宋体" w:hAnsi="宋体" w:cs="宋体" w:hint="eastAsia"/>
              </w:rPr>
              <w:t>投标</w:t>
            </w:r>
            <w:r>
              <w:rPr>
                <w:rFonts w:ascii="宋体" w:hAnsi="宋体" w:cs="宋体" w:hint="eastAsia"/>
              </w:rPr>
              <w:t>产品彩页资料</w:t>
            </w:r>
            <w:r w:rsidR="0003270D">
              <w:rPr>
                <w:rFonts w:ascii="宋体" w:hAnsi="宋体" w:cs="宋体" w:hint="eastAsia"/>
              </w:rPr>
              <w:t>原件</w:t>
            </w:r>
            <w:r w:rsidR="008F7D56">
              <w:rPr>
                <w:rFonts w:ascii="宋体" w:hAnsi="宋体" w:cs="宋体" w:hint="eastAsia"/>
              </w:rPr>
              <w:t>或②检测报告或③使用说明书</w:t>
            </w:r>
            <w:r>
              <w:rPr>
                <w:rFonts w:ascii="宋体" w:hAnsi="宋体" w:cs="宋体" w:hint="eastAsia"/>
              </w:rPr>
              <w:t>予以佐证。</w:t>
            </w:r>
          </w:p>
        </w:tc>
        <w:tc>
          <w:tcPr>
            <w:tcW w:w="1134" w:type="dxa"/>
            <w:tcBorders>
              <w:top w:val="single" w:sz="4" w:space="0" w:color="000000"/>
              <w:bottom w:val="single" w:sz="4" w:space="0" w:color="000000"/>
              <w:right w:val="single" w:sz="4" w:space="0" w:color="000000"/>
            </w:tcBorders>
            <w:vAlign w:val="center"/>
          </w:tcPr>
          <w:p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rsidR="00DC391D" w:rsidRDefault="00DC391D">
            <w:pPr>
              <w:autoSpaceDN w:val="0"/>
              <w:spacing w:line="360" w:lineRule="auto"/>
              <w:rPr>
                <w:rFonts w:ascii="宋体" w:hAnsi="宋体" w:cs="宋体"/>
                <w:szCs w:val="21"/>
              </w:rPr>
            </w:pPr>
          </w:p>
        </w:tc>
      </w:tr>
    </w:tbl>
    <w:bookmarkEnd w:id="61"/>
    <w:p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w:t>
      </w:r>
      <w:r w:rsidR="004743FA" w:rsidRPr="004743FA">
        <w:rPr>
          <w:rFonts w:hAnsi="宋体" w:hint="eastAsia"/>
          <w:sz w:val="24"/>
        </w:rPr>
        <w:t>第一次挂网采购，</w:t>
      </w:r>
      <w:r>
        <w:rPr>
          <w:rFonts w:hAnsi="宋体" w:hint="eastAsia"/>
          <w:sz w:val="24"/>
        </w:rPr>
        <w:t>截止采购时间，递交的采购申请文件少于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w:t>
      </w:r>
      <w:r w:rsidR="004743FA" w:rsidRPr="004743FA">
        <w:rPr>
          <w:rFonts w:hAnsi="宋体" w:hint="eastAsia"/>
          <w:sz w:val="24"/>
        </w:rPr>
        <w:t>第一次挂网采购，</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rsidR="00DC391D" w:rsidRDefault="00756BB6">
      <w:pPr>
        <w:jc w:val="center"/>
        <w:rPr>
          <w:rFonts w:ascii="黑体" w:eastAsia="黑体" w:hAnsi="黑体" w:cs="黑体"/>
          <w:b/>
          <w:bCs/>
          <w:sz w:val="24"/>
        </w:rPr>
      </w:pPr>
      <w:bookmarkStart w:id="62" w:name="_Toc183682432"/>
      <w:bookmarkStart w:id="63" w:name="_Toc208849022"/>
      <w:bookmarkStart w:id="64" w:name="_Toc217446105"/>
      <w:bookmarkStart w:id="65" w:name="_Toc183582297"/>
      <w:bookmarkEnd w:id="55"/>
      <w:bookmarkEnd w:id="60"/>
      <w:r>
        <w:rPr>
          <w:rFonts w:ascii="黑体" w:eastAsia="黑体" w:hAnsi="黑体" w:cs="黑体" w:hint="eastAsia"/>
          <w:b/>
          <w:bCs/>
          <w:sz w:val="24"/>
        </w:rPr>
        <w:t>6、</w:t>
      </w:r>
      <w:bookmarkStart w:id="66" w:name="_Toc217446061"/>
      <w:r>
        <w:rPr>
          <w:rFonts w:ascii="黑体" w:eastAsia="黑体" w:hAnsi="黑体" w:cs="黑体" w:hint="eastAsia"/>
          <w:b/>
          <w:bCs/>
          <w:sz w:val="24"/>
        </w:rPr>
        <w:t>成交人的确定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6"/>
      <w:r>
        <w:rPr>
          <w:rFonts w:hAnsi="宋体" w:hint="eastAsia"/>
          <w:sz w:val="24"/>
        </w:rPr>
        <w:t>：</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DC391D" w:rsidRDefault="00756BB6">
      <w:pPr>
        <w:spacing w:beforeLines="50" w:before="241" w:afterLines="50" w:after="241" w:line="500" w:lineRule="exact"/>
        <w:ind w:firstLineChars="200" w:firstLine="499"/>
        <w:rPr>
          <w:rFonts w:hAnsi="宋体"/>
          <w:sz w:val="24"/>
        </w:rPr>
      </w:pPr>
      <w:bookmarkStart w:id="67" w:name="_Toc217446062"/>
      <w:r>
        <w:rPr>
          <w:rFonts w:hAnsi="宋体" w:hint="eastAsia"/>
          <w:sz w:val="24"/>
        </w:rPr>
        <w:t>1</w:t>
      </w:r>
      <w:r>
        <w:rPr>
          <w:rFonts w:hAnsi="宋体" w:hint="eastAsia"/>
          <w:sz w:val="24"/>
        </w:rPr>
        <w:t>）成交候选人放弃中选的；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7"/>
    </w:p>
    <w:p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2"/>
      <w:bookmarkEnd w:id="63"/>
      <w:bookmarkEnd w:id="64"/>
      <w:bookmarkEnd w:id="65"/>
      <w:r>
        <w:rPr>
          <w:rFonts w:ascii="黑体" w:eastAsia="黑体" w:hAnsi="黑体" w:cs="黑体" w:hint="eastAsia"/>
          <w:b/>
          <w:bCs/>
          <w:sz w:val="24"/>
        </w:rPr>
        <w:t>评审专家在采购活动中承担以下义务：</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DC391D" w:rsidRDefault="00756BB6">
      <w:pPr>
        <w:pStyle w:val="afd"/>
      </w:pPr>
      <w:r>
        <w:rPr>
          <w:rFonts w:ascii="宋体" w:hAnsi="宋体" w:hint="eastAsia"/>
          <w:szCs w:val="36"/>
        </w:rPr>
        <w:br w:type="page"/>
      </w:r>
      <w:bookmarkStart w:id="68" w:name="_Toc21141"/>
      <w:r>
        <w:rPr>
          <w:rFonts w:hint="eastAsia"/>
        </w:rPr>
        <w:lastRenderedPageBreak/>
        <w:t>第六章</w:t>
      </w:r>
      <w:r>
        <w:rPr>
          <w:rFonts w:hint="eastAsia"/>
        </w:rPr>
        <w:t xml:space="preserve">  </w:t>
      </w:r>
      <w:r>
        <w:rPr>
          <w:rFonts w:hint="eastAsia"/>
        </w:rPr>
        <w:t>合同主要条款</w:t>
      </w:r>
      <w:bookmarkEnd w:id="68"/>
    </w:p>
    <w:p w:rsidR="00DC391D" w:rsidRDefault="00756BB6">
      <w:pPr>
        <w:pStyle w:val="26"/>
        <w:spacing w:beforeLines="50" w:before="241" w:afterLines="50" w:after="241" w:line="460" w:lineRule="exact"/>
        <w:ind w:firstLine="499"/>
        <w:rPr>
          <w:rFonts w:asciiTheme="minorEastAsia" w:eastAsiaTheme="minorEastAsia" w:hAnsiTheme="minorEastAsia"/>
        </w:rPr>
      </w:pPr>
      <w:bookmarkStart w:id="69" w:name="_Toc350864527"/>
      <w:bookmarkStart w:id="70" w:name="_Toc349810624"/>
      <w:bookmarkEnd w:id="69"/>
      <w:bookmarkEnd w:id="70"/>
      <w:r>
        <w:rPr>
          <w:rFonts w:asciiTheme="minorEastAsia" w:eastAsiaTheme="minorEastAsia" w:hAnsiTheme="minorEastAsia" w:hint="eastAsia"/>
        </w:rPr>
        <w:t>采购人（甲方）：广安市人民医院/四川大学华西医院广安医院</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rsidR="00DC391D" w:rsidRDefault="00DC391D">
            <w:pPr>
              <w:jc w:val="center"/>
              <w:rPr>
                <w:rFonts w:asciiTheme="minorEastAsia" w:eastAsiaTheme="minorEastAsia" w:hAnsiTheme="minorEastAsia"/>
                <w:kern w:val="0"/>
                <w:sz w:val="24"/>
                <w:szCs w:val="20"/>
              </w:rPr>
            </w:pPr>
          </w:p>
        </w:tc>
      </w:tr>
      <w:tr w:rsidR="00DC391D">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rsidR="00DC391D" w:rsidRDefault="00DC391D">
      <w:pPr>
        <w:pStyle w:val="a0"/>
      </w:pPr>
    </w:p>
    <w:p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trPr>
          <w:trHeight w:val="902"/>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trPr>
          <w:trHeight w:val="843"/>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trPr>
          <w:trHeight w:val="567"/>
        </w:trPr>
        <w:tc>
          <w:tcPr>
            <w:tcW w:w="4742"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trPr>
          <w:jc w:val="center"/>
        </w:trPr>
        <w:tc>
          <w:tcPr>
            <w:tcW w:w="995"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r w:rsidR="00DC391D">
        <w:trPr>
          <w:jc w:val="center"/>
        </w:trPr>
        <w:tc>
          <w:tcPr>
            <w:tcW w:w="995" w:type="dxa"/>
            <w:vAlign w:val="center"/>
          </w:tcPr>
          <w:p w:rsidR="00DC391D" w:rsidRDefault="00DC391D">
            <w:pPr>
              <w:jc w:val="center"/>
              <w:rPr>
                <w:rFonts w:asciiTheme="minorEastAsia" w:eastAsiaTheme="minorEastAsia" w:hAnsiTheme="minorEastAsia" w:cs="等线"/>
                <w:kern w:val="0"/>
                <w:sz w:val="24"/>
              </w:rPr>
            </w:pPr>
          </w:p>
        </w:tc>
        <w:tc>
          <w:tcPr>
            <w:tcW w:w="2338" w:type="dxa"/>
            <w:vAlign w:val="center"/>
          </w:tcPr>
          <w:p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rsidR="00DC391D" w:rsidRDefault="00DC391D">
            <w:pPr>
              <w:jc w:val="center"/>
              <w:rPr>
                <w:rFonts w:asciiTheme="minorEastAsia" w:eastAsiaTheme="minorEastAsia" w:hAnsiTheme="minorEastAsia" w:cs="等线"/>
                <w:kern w:val="0"/>
                <w:sz w:val="24"/>
              </w:rPr>
            </w:pPr>
          </w:p>
        </w:tc>
        <w:tc>
          <w:tcPr>
            <w:tcW w:w="1831" w:type="dxa"/>
            <w:vAlign w:val="center"/>
          </w:tcPr>
          <w:p w:rsidR="00DC391D" w:rsidRDefault="00DC391D">
            <w:pPr>
              <w:jc w:val="center"/>
              <w:rPr>
                <w:rFonts w:asciiTheme="minorEastAsia" w:eastAsiaTheme="minorEastAsia" w:hAnsiTheme="minorEastAsia" w:cs="等线"/>
                <w:kern w:val="0"/>
                <w:sz w:val="24"/>
              </w:rPr>
            </w:pPr>
          </w:p>
        </w:tc>
        <w:tc>
          <w:tcPr>
            <w:tcW w:w="1362" w:type="dxa"/>
            <w:vAlign w:val="center"/>
          </w:tcPr>
          <w:p w:rsidR="00DC391D" w:rsidRDefault="00DC391D">
            <w:pPr>
              <w:jc w:val="center"/>
              <w:rPr>
                <w:rFonts w:asciiTheme="minorEastAsia" w:eastAsiaTheme="minorEastAsia" w:hAnsiTheme="minorEastAsia" w:cs="等线"/>
                <w:kern w:val="0"/>
                <w:sz w:val="24"/>
              </w:rPr>
            </w:pPr>
          </w:p>
        </w:tc>
      </w:tr>
    </w:tbl>
    <w:p w:rsidR="00DC391D" w:rsidRDefault="00DC391D">
      <w:pPr>
        <w:spacing w:beforeLines="50" w:before="241" w:afterLines="50" w:after="241"/>
        <w:rPr>
          <w:rFonts w:asciiTheme="minorEastAsia" w:eastAsiaTheme="minorEastAsia" w:hAnsiTheme="minorEastAsia" w:cs="宋体"/>
          <w:sz w:val="24"/>
        </w:rPr>
      </w:pPr>
    </w:p>
    <w:p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rsidR="00DC391D" w:rsidRDefault="00756BB6">
      <w:r>
        <w:br w:type="page"/>
      </w:r>
    </w:p>
    <w:p w:rsidR="00DC391D" w:rsidRDefault="00756BB6">
      <w:pPr>
        <w:pStyle w:val="afd"/>
      </w:pPr>
      <w:bookmarkStart w:id="71" w:name="_Toc30899"/>
      <w:bookmarkStart w:id="72" w:name="_Toc11901"/>
      <w:r>
        <w:rPr>
          <w:rFonts w:hint="eastAsia"/>
        </w:rPr>
        <w:lastRenderedPageBreak/>
        <w:t>第七章</w:t>
      </w:r>
      <w:r>
        <w:rPr>
          <w:rFonts w:hint="eastAsia"/>
        </w:rPr>
        <w:t xml:space="preserve">  </w:t>
      </w:r>
      <w:r>
        <w:rPr>
          <w:rFonts w:hint="eastAsia"/>
        </w:rPr>
        <w:t>广安市人民医院供应商黑名单管理办法</w:t>
      </w:r>
      <w:bookmarkEnd w:id="71"/>
      <w:bookmarkEnd w:id="72"/>
    </w:p>
    <w:p w:rsidR="00DC391D" w:rsidRDefault="00DC391D">
      <w:pPr>
        <w:jc w:val="center"/>
        <w:rPr>
          <w:b/>
          <w:bCs/>
          <w:sz w:val="28"/>
          <w:szCs w:val="28"/>
        </w:rPr>
      </w:pPr>
    </w:p>
    <w:p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rsidR="00DC391D" w:rsidRDefault="00756BB6">
      <w:pPr>
        <w:widowControl/>
        <w:ind w:firstLineChars="200" w:firstLine="499"/>
        <w:rPr>
          <w:sz w:val="24"/>
        </w:rPr>
      </w:pPr>
      <w:r>
        <w:rPr>
          <w:rFonts w:hint="eastAsia"/>
          <w:sz w:val="24"/>
        </w:rPr>
        <w:t>（一）实施商业贿赂行为的。</w:t>
      </w:r>
    </w:p>
    <w:p w:rsidR="00DC391D" w:rsidRDefault="00756BB6">
      <w:pPr>
        <w:widowControl/>
        <w:ind w:firstLineChars="200" w:firstLine="499"/>
        <w:rPr>
          <w:sz w:val="24"/>
        </w:rPr>
      </w:pPr>
      <w:r>
        <w:rPr>
          <w:rFonts w:hint="eastAsia"/>
          <w:sz w:val="24"/>
        </w:rPr>
        <w:t>（二）威胁、恐吓医院工作人员，扰乱医院正常工作秩序的。</w:t>
      </w:r>
    </w:p>
    <w:p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rsidR="00DC391D" w:rsidRDefault="00756BB6">
      <w:pPr>
        <w:widowControl/>
        <w:ind w:firstLineChars="200" w:firstLine="499"/>
        <w:rPr>
          <w:sz w:val="24"/>
        </w:rPr>
      </w:pPr>
      <w:r>
        <w:rPr>
          <w:rFonts w:hint="eastAsia"/>
          <w:sz w:val="24"/>
        </w:rPr>
        <w:t>（八）其它违反国家法律法规给医院带来不良影响的。</w:t>
      </w:r>
    </w:p>
    <w:p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rsidR="00DC391D" w:rsidRDefault="00756BB6">
      <w:pPr>
        <w:widowControl/>
        <w:ind w:firstLineChars="200" w:firstLine="499"/>
        <w:rPr>
          <w:sz w:val="24"/>
        </w:rPr>
      </w:pPr>
      <w:r>
        <w:rPr>
          <w:rFonts w:hint="eastAsia"/>
          <w:sz w:val="24"/>
        </w:rPr>
        <w:t>（四）采取不正当手段诋毁、排挤其他供应商，故意以虚构事实等方式进行投诉的。</w:t>
      </w:r>
    </w:p>
    <w:p w:rsidR="00DC391D" w:rsidRDefault="00756BB6">
      <w:pPr>
        <w:widowControl/>
        <w:ind w:firstLineChars="200" w:firstLine="499"/>
        <w:rPr>
          <w:sz w:val="24"/>
        </w:rPr>
      </w:pPr>
      <w:r>
        <w:rPr>
          <w:rFonts w:hint="eastAsia"/>
          <w:sz w:val="24"/>
        </w:rPr>
        <w:t>（五）拒不按规定交纳保证金的。</w:t>
      </w:r>
    </w:p>
    <w:p w:rsidR="00DC391D" w:rsidRDefault="00756BB6">
      <w:pPr>
        <w:widowControl/>
        <w:ind w:firstLineChars="200" w:firstLine="499"/>
        <w:rPr>
          <w:sz w:val="24"/>
        </w:rPr>
      </w:pPr>
      <w:r>
        <w:rPr>
          <w:rFonts w:hint="eastAsia"/>
          <w:sz w:val="24"/>
        </w:rPr>
        <w:t>（六）弄虚作假，虚报资质业绩或以其它欺诈方式骗取中标或成交的。</w:t>
      </w:r>
    </w:p>
    <w:p w:rsidR="00DC391D" w:rsidRDefault="00756BB6">
      <w:pPr>
        <w:widowControl/>
        <w:ind w:firstLineChars="200" w:firstLine="499"/>
        <w:rPr>
          <w:sz w:val="24"/>
        </w:rPr>
      </w:pPr>
      <w:r>
        <w:rPr>
          <w:rFonts w:hint="eastAsia"/>
          <w:sz w:val="24"/>
        </w:rPr>
        <w:t>（七）在签订合同时提出无理的附加条件或擅自更改合同实质性内容的。</w:t>
      </w:r>
    </w:p>
    <w:p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rsidR="00DC391D" w:rsidRDefault="00756BB6">
      <w:pPr>
        <w:widowControl/>
        <w:ind w:firstLineChars="200" w:firstLine="499"/>
        <w:rPr>
          <w:sz w:val="24"/>
        </w:rPr>
      </w:pPr>
      <w:r>
        <w:rPr>
          <w:rFonts w:hint="eastAsia"/>
          <w:sz w:val="24"/>
        </w:rPr>
        <w:t>（五）拒不接受医院监督的。</w:t>
      </w:r>
    </w:p>
    <w:p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26D" w:rsidRDefault="00F6626D">
      <w:r>
        <w:separator/>
      </w:r>
    </w:p>
  </w:endnote>
  <w:endnote w:type="continuationSeparator" w:id="0">
    <w:p w:rsidR="00F6626D" w:rsidRDefault="00F66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906BC">
      <w:rPr>
        <w:noProof/>
      </w:rPr>
      <w:t>18</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framePr w:wrap="around" w:vAnchor="text" w:hAnchor="margin" w:xAlign="right" w:y="1"/>
      <w:rPr>
        <w:rStyle w:val="aff5"/>
      </w:rPr>
    </w:pPr>
    <w:r>
      <w:fldChar w:fldCharType="begin"/>
    </w:r>
    <w:r>
      <w:rPr>
        <w:rStyle w:val="aff5"/>
      </w:rPr>
      <w:instrText xml:space="preserve">PAGE  </w:instrText>
    </w:r>
    <w:r>
      <w:fldChar w:fldCharType="end"/>
    </w:r>
  </w:p>
  <w:p w:rsidR="00AC204B" w:rsidRDefault="00AC204B">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7906BC">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AC204B" w:rsidRDefault="00AC204B">
                          <w:pPr>
                            <w:pStyle w:val="af6"/>
                          </w:pPr>
                          <w:r>
                            <w:rPr>
                              <w:rFonts w:hint="eastAsia"/>
                            </w:rPr>
                            <w:fldChar w:fldCharType="begin"/>
                          </w:r>
                          <w:r>
                            <w:rPr>
                              <w:rFonts w:hint="eastAsia"/>
                            </w:rPr>
                            <w:instrText xml:space="preserve"> PAGE  \* MERGEFORMAT </w:instrText>
                          </w:r>
                          <w:r>
                            <w:rPr>
                              <w:rFonts w:hint="eastAsia"/>
                            </w:rPr>
                            <w:fldChar w:fldCharType="separate"/>
                          </w:r>
                          <w:r w:rsidR="007906BC">
                            <w:rPr>
                              <w:noProof/>
                            </w:rPr>
                            <w:t>24</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AC204B" w:rsidRDefault="00AC204B">
                    <w:pPr>
                      <w:pStyle w:val="af6"/>
                    </w:pPr>
                    <w:r>
                      <w:rPr>
                        <w:rFonts w:hint="eastAsia"/>
                      </w:rPr>
                      <w:fldChar w:fldCharType="begin"/>
                    </w:r>
                    <w:r>
                      <w:rPr>
                        <w:rFonts w:hint="eastAsia"/>
                      </w:rPr>
                      <w:instrText xml:space="preserve"> PAGE  \* MERGEFORMAT </w:instrText>
                    </w:r>
                    <w:r>
                      <w:rPr>
                        <w:rFonts w:hint="eastAsia"/>
                      </w:rPr>
                      <w:fldChar w:fldCharType="separate"/>
                    </w:r>
                    <w:r w:rsidR="007906BC">
                      <w:rPr>
                        <w:noProof/>
                      </w:rPr>
                      <w:t>24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26D" w:rsidRDefault="00F6626D">
      <w:r>
        <w:separator/>
      </w:r>
    </w:p>
  </w:footnote>
  <w:footnote w:type="continuationSeparator" w:id="0">
    <w:p w:rsidR="00F6626D" w:rsidRDefault="00F66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204B" w:rsidRDefault="00AC204B"/>
  <w:p w:rsidR="00AC204B" w:rsidRDefault="00AC204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5C45"/>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33B0"/>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4E93"/>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9FE"/>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3FA"/>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8C1"/>
    <w:rsid w:val="00684923"/>
    <w:rsid w:val="00684F69"/>
    <w:rsid w:val="006851C3"/>
    <w:rsid w:val="006852F3"/>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28C9"/>
    <w:rsid w:val="006F3520"/>
    <w:rsid w:val="006F43CF"/>
    <w:rsid w:val="006F531E"/>
    <w:rsid w:val="006F5DE7"/>
    <w:rsid w:val="006F6497"/>
    <w:rsid w:val="006F6BED"/>
    <w:rsid w:val="006F726C"/>
    <w:rsid w:val="006F7FE0"/>
    <w:rsid w:val="007017D4"/>
    <w:rsid w:val="00702A48"/>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4BF"/>
    <w:rsid w:val="00783E66"/>
    <w:rsid w:val="00785F68"/>
    <w:rsid w:val="00786D63"/>
    <w:rsid w:val="007870B9"/>
    <w:rsid w:val="00787EA7"/>
    <w:rsid w:val="007906BC"/>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1283"/>
    <w:rsid w:val="008D2EDB"/>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5B4"/>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0B0"/>
    <w:rsid w:val="00A655FD"/>
    <w:rsid w:val="00A65C73"/>
    <w:rsid w:val="00A6677C"/>
    <w:rsid w:val="00A67876"/>
    <w:rsid w:val="00A67D1A"/>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04B"/>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377"/>
    <w:rsid w:val="00C51ABE"/>
    <w:rsid w:val="00C523F6"/>
    <w:rsid w:val="00C53C53"/>
    <w:rsid w:val="00C53EF4"/>
    <w:rsid w:val="00C54558"/>
    <w:rsid w:val="00C5520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045"/>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391D"/>
    <w:rsid w:val="00DC5B7D"/>
    <w:rsid w:val="00DC6273"/>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BDD"/>
    <w:rsid w:val="00F637A7"/>
    <w:rsid w:val="00F653E5"/>
    <w:rsid w:val="00F655AD"/>
    <w:rsid w:val="00F6626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AC0E9"/>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A650B0"/>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679D5C-B5DD-41D1-AC20-1F586B7DDDAA}">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54</Pages>
  <Words>4251</Words>
  <Characters>24235</Characters>
  <Application>Microsoft Office Word</Application>
  <DocSecurity>0</DocSecurity>
  <Lines>201</Lines>
  <Paragraphs>56</Paragraphs>
  <ScaleCrop>false</ScaleCrop>
  <Company>Sky123.Org</Company>
  <LinksUpToDate>false</LinksUpToDate>
  <CharactersWithSpaces>28430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32</cp:revision>
  <cp:lastPrinted>2023-06-13T09:41:00Z</cp:lastPrinted>
  <dcterms:created xsi:type="dcterms:W3CDTF">2023-03-07T02:05:00Z</dcterms:created>
  <dcterms:modified xsi:type="dcterms:W3CDTF">2023-06-26T08:11:00Z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