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E26F2E">
      <w:pPr>
        <w:jc w:val="center"/>
        <w:rPr>
          <w:rFonts w:ascii="华文中宋" w:eastAsia="华文中宋" w:hAnsi="华文中宋"/>
          <w:b/>
          <w:sz w:val="44"/>
          <w:szCs w:val="44"/>
        </w:rPr>
      </w:pPr>
      <w:r w:rsidRPr="00E26F2E">
        <w:rPr>
          <w:rFonts w:ascii="华文中宋" w:eastAsia="华文中宋" w:hAnsi="华文中宋" w:hint="eastAsia"/>
          <w:b/>
          <w:sz w:val="44"/>
          <w:szCs w:val="44"/>
        </w:rPr>
        <w:t>实验医学科冷库等设备一批</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403</w:t>
      </w:r>
      <w:r w:rsidR="002450F6">
        <w:rPr>
          <w:rFonts w:ascii="华文中宋" w:eastAsia="华文中宋" w:hAnsi="华文中宋" w:cs="Tahoma"/>
          <w:b/>
          <w:sz w:val="32"/>
          <w:szCs w:val="32"/>
          <w:shd w:val="clear" w:color="auto" w:fill="FFFFFF"/>
        </w:rPr>
        <w:t>26</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E26F2E">
        <w:rPr>
          <w:rFonts w:ascii="华文中宋" w:eastAsia="华文中宋" w:hAnsi="华文中宋" w:cs="Tahoma"/>
          <w:b/>
          <w:sz w:val="32"/>
          <w:szCs w:val="32"/>
          <w:shd w:val="clear" w:color="auto" w:fill="FFFFFF"/>
        </w:rPr>
        <w:t>2</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7B630D">
        <w:rPr>
          <w:rFonts w:ascii="华文中宋" w:eastAsia="华文中宋" w:hAnsi="华文中宋"/>
          <w:b/>
          <w:sz w:val="32"/>
          <w:szCs w:val="32"/>
        </w:rPr>
        <w:t>3</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AC7C5F">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E26F2E" w:rsidRPr="00E26F2E">
        <w:rPr>
          <w:rFonts w:ascii="宋体" w:hAnsi="宋体" w:hint="eastAsia"/>
          <w:b/>
          <w:bCs/>
          <w:sz w:val="24"/>
        </w:rPr>
        <w:t>实验医学科冷库等设备一批</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GASRMYY-202403</w:t>
      </w:r>
      <w:r w:rsidR="008867CD">
        <w:rPr>
          <w:rFonts w:ascii="宋体" w:hAnsi="宋体"/>
          <w:b/>
          <w:bCs/>
          <w:sz w:val="24"/>
        </w:rPr>
        <w:t>26</w:t>
      </w:r>
      <w:r w:rsidR="007B630D" w:rsidRPr="007B630D">
        <w:rPr>
          <w:rFonts w:ascii="宋体" w:hAnsi="宋体"/>
          <w:b/>
          <w:bCs/>
          <w:sz w:val="24"/>
        </w:rPr>
        <w:t>-0</w:t>
      </w:r>
      <w:r w:rsidR="00E26F2E">
        <w:rPr>
          <w:rFonts w:ascii="宋体" w:hAnsi="宋体"/>
          <w:b/>
          <w:bCs/>
          <w:sz w:val="24"/>
        </w:rPr>
        <w:t>2</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8867CD">
        <w:rPr>
          <w:rFonts w:ascii="宋体" w:hAnsi="宋体"/>
          <w:kern w:val="0"/>
          <w:sz w:val="24"/>
        </w:rPr>
        <w:t>3</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6F3F01">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6F3F01">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Pr="006F3F01" w:rsidRDefault="006F3F01">
            <w:pPr>
              <w:autoSpaceDE w:val="0"/>
              <w:autoSpaceDN w:val="0"/>
              <w:adjustRightInd w:val="0"/>
              <w:jc w:val="center"/>
              <w:rPr>
                <w:sz w:val="24"/>
              </w:rPr>
            </w:pPr>
            <w:r w:rsidRPr="006F3F01">
              <w:rPr>
                <w:rFonts w:hint="eastAsia"/>
                <w:sz w:val="24"/>
              </w:rPr>
              <w:t>冷库</w:t>
            </w:r>
          </w:p>
        </w:tc>
        <w:tc>
          <w:tcPr>
            <w:tcW w:w="992"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276"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275"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276"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实验</w:t>
            </w:r>
            <w:r w:rsidRPr="006F3F01">
              <w:rPr>
                <w:rFonts w:ascii="宋体" w:hAnsi="宋体"/>
                <w:kern w:val="0"/>
                <w:sz w:val="24"/>
              </w:rPr>
              <w:t>医学科</w:t>
            </w:r>
          </w:p>
        </w:tc>
      </w:tr>
      <w:tr w:rsidR="006425D1" w:rsidTr="006F3F01">
        <w:trPr>
          <w:trHeight w:val="633"/>
          <w:jc w:val="center"/>
        </w:trPr>
        <w:tc>
          <w:tcPr>
            <w:tcW w:w="705" w:type="dxa"/>
            <w:vAlign w:val="center"/>
          </w:tcPr>
          <w:p w:rsidR="006425D1" w:rsidRDefault="006425D1" w:rsidP="006425D1">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6425D1" w:rsidRDefault="006425D1" w:rsidP="006425D1">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rsidR="006425D1" w:rsidRPr="006F3F01" w:rsidRDefault="006F3F01" w:rsidP="006425D1">
            <w:pPr>
              <w:autoSpaceDE w:val="0"/>
              <w:autoSpaceDN w:val="0"/>
              <w:adjustRightInd w:val="0"/>
              <w:jc w:val="center"/>
              <w:rPr>
                <w:sz w:val="24"/>
              </w:rPr>
            </w:pPr>
            <w:r w:rsidRPr="006F3F01">
              <w:rPr>
                <w:rFonts w:hint="eastAsia"/>
                <w:sz w:val="24"/>
              </w:rPr>
              <w:t>新生儿</w:t>
            </w:r>
            <w:r w:rsidRPr="006F3F01">
              <w:rPr>
                <w:sz w:val="24"/>
              </w:rPr>
              <w:t>暖箱</w:t>
            </w:r>
          </w:p>
        </w:tc>
        <w:tc>
          <w:tcPr>
            <w:tcW w:w="992" w:type="dxa"/>
            <w:vAlign w:val="center"/>
          </w:tcPr>
          <w:p w:rsidR="006425D1" w:rsidRPr="006F3F01" w:rsidRDefault="006F3F01" w:rsidP="006425D1">
            <w:pPr>
              <w:autoSpaceDE w:val="0"/>
              <w:autoSpaceDN w:val="0"/>
              <w:adjustRightInd w:val="0"/>
              <w:jc w:val="center"/>
              <w:rPr>
                <w:rFonts w:ascii="宋体" w:hAnsi="宋体"/>
                <w:kern w:val="0"/>
                <w:sz w:val="24"/>
              </w:rPr>
            </w:pPr>
            <w:r w:rsidRPr="006F3F01">
              <w:rPr>
                <w:rFonts w:ascii="宋体" w:hAnsi="宋体" w:hint="eastAsia"/>
                <w:kern w:val="0"/>
                <w:sz w:val="24"/>
              </w:rPr>
              <w:t>5</w:t>
            </w:r>
          </w:p>
        </w:tc>
        <w:tc>
          <w:tcPr>
            <w:tcW w:w="1276" w:type="dxa"/>
            <w:vAlign w:val="center"/>
          </w:tcPr>
          <w:p w:rsidR="006425D1" w:rsidRPr="006F3F01" w:rsidRDefault="006F3F01" w:rsidP="006425D1">
            <w:pPr>
              <w:autoSpaceDE w:val="0"/>
              <w:autoSpaceDN w:val="0"/>
              <w:adjustRightInd w:val="0"/>
              <w:jc w:val="center"/>
              <w:rPr>
                <w:rFonts w:ascii="宋体" w:hAnsi="宋体"/>
                <w:kern w:val="0"/>
                <w:sz w:val="24"/>
              </w:rPr>
            </w:pPr>
            <w:r w:rsidRPr="006F3F01">
              <w:rPr>
                <w:rFonts w:ascii="宋体" w:hAnsi="宋体" w:hint="eastAsia"/>
                <w:kern w:val="0"/>
                <w:sz w:val="24"/>
              </w:rPr>
              <w:t>2.8</w:t>
            </w:r>
          </w:p>
        </w:tc>
        <w:tc>
          <w:tcPr>
            <w:tcW w:w="1276" w:type="dxa"/>
            <w:vAlign w:val="center"/>
          </w:tcPr>
          <w:p w:rsidR="006425D1" w:rsidRPr="006F3F01" w:rsidRDefault="006F3F01" w:rsidP="006425D1">
            <w:pPr>
              <w:autoSpaceDE w:val="0"/>
              <w:autoSpaceDN w:val="0"/>
              <w:adjustRightInd w:val="0"/>
              <w:jc w:val="center"/>
              <w:rPr>
                <w:rFonts w:ascii="宋体" w:hAnsi="宋体"/>
                <w:kern w:val="0"/>
                <w:sz w:val="24"/>
              </w:rPr>
            </w:pPr>
            <w:r w:rsidRPr="006F3F01">
              <w:rPr>
                <w:rFonts w:ascii="宋体" w:hAnsi="宋体" w:hint="eastAsia"/>
                <w:kern w:val="0"/>
                <w:sz w:val="24"/>
              </w:rPr>
              <w:t>14</w:t>
            </w:r>
          </w:p>
        </w:tc>
        <w:tc>
          <w:tcPr>
            <w:tcW w:w="1275" w:type="dxa"/>
            <w:vAlign w:val="center"/>
          </w:tcPr>
          <w:p w:rsidR="006425D1" w:rsidRPr="006F3F01" w:rsidRDefault="006F3F01" w:rsidP="006425D1">
            <w:pPr>
              <w:autoSpaceDE w:val="0"/>
              <w:autoSpaceDN w:val="0"/>
              <w:adjustRightInd w:val="0"/>
              <w:jc w:val="center"/>
              <w:rPr>
                <w:rFonts w:ascii="宋体" w:hAnsi="宋体"/>
                <w:kern w:val="0"/>
                <w:sz w:val="24"/>
              </w:rPr>
            </w:pPr>
            <w:r w:rsidRPr="006F3F01">
              <w:rPr>
                <w:rFonts w:ascii="宋体" w:hAnsi="宋体" w:hint="eastAsia"/>
                <w:kern w:val="0"/>
                <w:sz w:val="24"/>
              </w:rPr>
              <w:t>14</w:t>
            </w:r>
          </w:p>
        </w:tc>
        <w:tc>
          <w:tcPr>
            <w:tcW w:w="1276" w:type="dxa"/>
            <w:vAlign w:val="center"/>
          </w:tcPr>
          <w:p w:rsidR="006425D1" w:rsidRPr="006F3F01" w:rsidRDefault="006F3F01" w:rsidP="006F3F01">
            <w:pPr>
              <w:jc w:val="center"/>
              <w:rPr>
                <w:sz w:val="24"/>
              </w:rPr>
            </w:pPr>
            <w:r w:rsidRPr="006F3F01">
              <w:rPr>
                <w:rFonts w:hint="eastAsia"/>
                <w:sz w:val="24"/>
              </w:rPr>
              <w:t>新生</w:t>
            </w:r>
            <w:r w:rsidRPr="006F3F01">
              <w:rPr>
                <w:sz w:val="24"/>
              </w:rPr>
              <w:t>儿科</w:t>
            </w:r>
          </w:p>
        </w:tc>
      </w:tr>
      <w:tr w:rsidR="006425D1" w:rsidTr="006F3F01">
        <w:trPr>
          <w:trHeight w:val="633"/>
          <w:jc w:val="center"/>
        </w:trPr>
        <w:tc>
          <w:tcPr>
            <w:tcW w:w="705" w:type="dxa"/>
            <w:vAlign w:val="center"/>
          </w:tcPr>
          <w:p w:rsidR="006425D1" w:rsidRDefault="006425D1" w:rsidP="006425D1">
            <w:pPr>
              <w:autoSpaceDE w:val="0"/>
              <w:autoSpaceDN w:val="0"/>
              <w:adjustRightInd w:val="0"/>
              <w:jc w:val="center"/>
              <w:rPr>
                <w:rFonts w:ascii="宋体" w:hAnsi="宋体"/>
                <w:kern w:val="0"/>
                <w:sz w:val="24"/>
              </w:rPr>
            </w:pPr>
            <w:r>
              <w:rPr>
                <w:rFonts w:ascii="宋体" w:hAnsi="宋体" w:hint="eastAsia"/>
                <w:kern w:val="0"/>
                <w:sz w:val="24"/>
              </w:rPr>
              <w:t>03</w:t>
            </w:r>
          </w:p>
        </w:tc>
        <w:tc>
          <w:tcPr>
            <w:tcW w:w="991" w:type="dxa"/>
            <w:vAlign w:val="center"/>
          </w:tcPr>
          <w:p w:rsidR="006425D1" w:rsidRDefault="006425D1" w:rsidP="006425D1">
            <w:pPr>
              <w:autoSpaceDE w:val="0"/>
              <w:autoSpaceDN w:val="0"/>
              <w:adjustRightInd w:val="0"/>
              <w:jc w:val="center"/>
              <w:rPr>
                <w:rFonts w:ascii="宋体" w:hAnsi="宋体"/>
                <w:kern w:val="0"/>
                <w:sz w:val="24"/>
              </w:rPr>
            </w:pPr>
            <w:r>
              <w:rPr>
                <w:rFonts w:ascii="宋体" w:hAnsi="宋体" w:hint="eastAsia"/>
                <w:kern w:val="0"/>
                <w:sz w:val="24"/>
              </w:rPr>
              <w:t>03-01</w:t>
            </w:r>
          </w:p>
        </w:tc>
        <w:tc>
          <w:tcPr>
            <w:tcW w:w="1985" w:type="dxa"/>
            <w:vAlign w:val="center"/>
          </w:tcPr>
          <w:p w:rsidR="006425D1" w:rsidRPr="000D5C45" w:rsidRDefault="006F3F01" w:rsidP="006425D1">
            <w:pPr>
              <w:autoSpaceDE w:val="0"/>
              <w:autoSpaceDN w:val="0"/>
              <w:adjustRightInd w:val="0"/>
              <w:jc w:val="center"/>
              <w:rPr>
                <w:sz w:val="24"/>
              </w:rPr>
            </w:pPr>
            <w:r>
              <w:rPr>
                <w:rFonts w:hint="eastAsia"/>
                <w:sz w:val="24"/>
              </w:rPr>
              <w:t>动态</w:t>
            </w:r>
            <w:r>
              <w:rPr>
                <w:sz w:val="24"/>
              </w:rPr>
              <w:t>脑电图记录</w:t>
            </w:r>
            <w:r>
              <w:rPr>
                <w:rFonts w:hint="eastAsia"/>
                <w:sz w:val="24"/>
              </w:rPr>
              <w:t>盒</w:t>
            </w:r>
          </w:p>
        </w:tc>
        <w:tc>
          <w:tcPr>
            <w:tcW w:w="992" w:type="dxa"/>
            <w:vAlign w:val="center"/>
          </w:tcPr>
          <w:p w:rsidR="006425D1" w:rsidRDefault="006F3F01" w:rsidP="006425D1">
            <w:pPr>
              <w:autoSpaceDE w:val="0"/>
              <w:autoSpaceDN w:val="0"/>
              <w:adjustRightInd w:val="0"/>
              <w:jc w:val="center"/>
              <w:rPr>
                <w:rFonts w:ascii="宋体" w:hAnsi="宋体"/>
                <w:kern w:val="0"/>
                <w:sz w:val="24"/>
              </w:rPr>
            </w:pPr>
            <w:r>
              <w:rPr>
                <w:rFonts w:ascii="宋体" w:hAnsi="宋体" w:hint="eastAsia"/>
                <w:kern w:val="0"/>
                <w:sz w:val="24"/>
              </w:rPr>
              <w:t>3</w:t>
            </w:r>
          </w:p>
        </w:tc>
        <w:tc>
          <w:tcPr>
            <w:tcW w:w="1276" w:type="dxa"/>
            <w:vAlign w:val="center"/>
          </w:tcPr>
          <w:p w:rsidR="006425D1" w:rsidRDefault="006F3F01" w:rsidP="006425D1">
            <w:pPr>
              <w:autoSpaceDE w:val="0"/>
              <w:autoSpaceDN w:val="0"/>
              <w:adjustRightInd w:val="0"/>
              <w:jc w:val="center"/>
              <w:rPr>
                <w:rFonts w:ascii="宋体" w:hAnsi="宋体"/>
                <w:kern w:val="0"/>
                <w:sz w:val="24"/>
              </w:rPr>
            </w:pPr>
            <w:r>
              <w:rPr>
                <w:rFonts w:ascii="宋体" w:hAnsi="宋体" w:hint="eastAsia"/>
                <w:kern w:val="0"/>
                <w:sz w:val="24"/>
              </w:rPr>
              <w:t>5</w:t>
            </w:r>
          </w:p>
        </w:tc>
        <w:tc>
          <w:tcPr>
            <w:tcW w:w="1276" w:type="dxa"/>
            <w:vAlign w:val="center"/>
          </w:tcPr>
          <w:p w:rsidR="006425D1" w:rsidRDefault="006F3F01" w:rsidP="006425D1">
            <w:pPr>
              <w:autoSpaceDE w:val="0"/>
              <w:autoSpaceDN w:val="0"/>
              <w:adjustRightInd w:val="0"/>
              <w:jc w:val="center"/>
              <w:rPr>
                <w:rFonts w:ascii="宋体" w:hAnsi="宋体"/>
                <w:kern w:val="0"/>
                <w:sz w:val="24"/>
              </w:rPr>
            </w:pPr>
            <w:r>
              <w:rPr>
                <w:rFonts w:ascii="宋体" w:hAnsi="宋体" w:hint="eastAsia"/>
                <w:kern w:val="0"/>
                <w:sz w:val="24"/>
              </w:rPr>
              <w:t>15</w:t>
            </w:r>
          </w:p>
        </w:tc>
        <w:tc>
          <w:tcPr>
            <w:tcW w:w="1275" w:type="dxa"/>
            <w:vAlign w:val="center"/>
          </w:tcPr>
          <w:p w:rsidR="006425D1" w:rsidRDefault="006F3F01" w:rsidP="006425D1">
            <w:pPr>
              <w:autoSpaceDE w:val="0"/>
              <w:autoSpaceDN w:val="0"/>
              <w:adjustRightInd w:val="0"/>
              <w:jc w:val="center"/>
              <w:rPr>
                <w:rFonts w:ascii="宋体" w:hAnsi="宋体"/>
                <w:kern w:val="0"/>
                <w:sz w:val="24"/>
              </w:rPr>
            </w:pPr>
            <w:r>
              <w:rPr>
                <w:rFonts w:ascii="宋体" w:hAnsi="宋体" w:hint="eastAsia"/>
                <w:kern w:val="0"/>
                <w:sz w:val="24"/>
              </w:rPr>
              <w:t>15</w:t>
            </w:r>
          </w:p>
        </w:tc>
        <w:tc>
          <w:tcPr>
            <w:tcW w:w="1276" w:type="dxa"/>
            <w:vAlign w:val="center"/>
          </w:tcPr>
          <w:p w:rsidR="006425D1" w:rsidRPr="006F3F01" w:rsidRDefault="006F3F01" w:rsidP="006425D1">
            <w:pPr>
              <w:jc w:val="center"/>
              <w:rPr>
                <w:sz w:val="24"/>
              </w:rPr>
            </w:pPr>
            <w:r w:rsidRPr="006F3F01">
              <w:rPr>
                <w:rFonts w:hint="eastAsia"/>
                <w:sz w:val="24"/>
              </w:rPr>
              <w:t>神经</w:t>
            </w:r>
            <w:r w:rsidRPr="006F3F01">
              <w:rPr>
                <w:sz w:val="24"/>
              </w:rPr>
              <w:t>内科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w:t>
      </w:r>
      <w:r>
        <w:rPr>
          <w:rFonts w:ascii="宋体" w:hAnsi="宋体" w:hint="eastAsia"/>
          <w:bCs/>
          <w:kern w:val="0"/>
          <w:sz w:val="24"/>
        </w:rPr>
        <w:lastRenderedPageBreak/>
        <w:t>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101507">
        <w:rPr>
          <w:rFonts w:ascii="宋体" w:hAnsi="宋体"/>
          <w:kern w:val="0"/>
          <w:sz w:val="24"/>
        </w:rPr>
        <w:t>4</w:t>
      </w:r>
      <w:r>
        <w:rPr>
          <w:rFonts w:ascii="宋体" w:hAnsi="宋体" w:hint="eastAsia"/>
          <w:kern w:val="0"/>
          <w:sz w:val="24"/>
        </w:rPr>
        <w:t>月</w:t>
      </w:r>
      <w:r w:rsidR="00101507">
        <w:rPr>
          <w:rFonts w:ascii="宋体" w:hAnsi="宋体" w:hint="eastAsia"/>
          <w:kern w:val="0"/>
          <w:sz w:val="24"/>
        </w:rPr>
        <w:t>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101507">
        <w:rPr>
          <w:rFonts w:ascii="宋体" w:hAnsi="宋体"/>
          <w:kern w:val="0"/>
          <w:sz w:val="24"/>
        </w:rPr>
        <w:t>4</w:t>
      </w:r>
      <w:r>
        <w:rPr>
          <w:rFonts w:ascii="宋体" w:hAnsi="宋体" w:hint="eastAsia"/>
          <w:kern w:val="0"/>
          <w:sz w:val="24"/>
        </w:rPr>
        <w:t>月</w:t>
      </w:r>
      <w:r w:rsidR="00101507">
        <w:rPr>
          <w:rFonts w:ascii="宋体" w:hAnsi="宋体"/>
          <w:kern w:val="0"/>
          <w:sz w:val="24"/>
        </w:rPr>
        <w:t>8</w:t>
      </w:r>
      <w:r>
        <w:rPr>
          <w:rFonts w:ascii="宋体" w:hAnsi="宋体" w:hint="eastAsia"/>
          <w:kern w:val="0"/>
          <w:sz w:val="24"/>
        </w:rPr>
        <w:t>日（</w:t>
      </w:r>
      <w:r w:rsidR="00D14968">
        <w:rPr>
          <w:rFonts w:ascii="宋体" w:hAnsi="宋体" w:hint="eastAsia"/>
          <w:kern w:val="0"/>
          <w:sz w:val="24"/>
        </w:rPr>
        <w:t>三</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101507">
        <w:rPr>
          <w:rFonts w:ascii="宋体" w:hAnsi="宋体"/>
          <w:kern w:val="0"/>
          <w:sz w:val="24"/>
          <w:u w:val="single"/>
        </w:rPr>
        <w:t>4</w:t>
      </w:r>
      <w:r>
        <w:rPr>
          <w:rFonts w:ascii="宋体" w:hAnsi="宋体" w:hint="eastAsia"/>
          <w:kern w:val="0"/>
          <w:sz w:val="24"/>
          <w:u w:val="single"/>
        </w:rPr>
        <w:t>月</w:t>
      </w:r>
      <w:r w:rsidR="00101507">
        <w:rPr>
          <w:rFonts w:ascii="宋体" w:hAnsi="宋体"/>
          <w:kern w:val="0"/>
          <w:sz w:val="24"/>
          <w:u w:val="single"/>
        </w:rPr>
        <w:t>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lastRenderedPageBreak/>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6F3F01" w:rsidRPr="006F3F01">
              <w:rPr>
                <w:rFonts w:ascii="宋体" w:hint="eastAsia"/>
                <w:szCs w:val="21"/>
              </w:rPr>
              <w:t>实验医学科冷库等设备一批</w:t>
            </w:r>
            <w:r w:rsidR="00FA3BB9" w:rsidRPr="00FA3BB9">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10060" w:type="dxa"/>
        <w:jc w:val="center"/>
        <w:tblLayout w:type="fixed"/>
        <w:tblLook w:val="04A0" w:firstRow="1" w:lastRow="0" w:firstColumn="1" w:lastColumn="0" w:noHBand="0" w:noVBand="1"/>
      </w:tblPr>
      <w:tblGrid>
        <w:gridCol w:w="705"/>
        <w:gridCol w:w="991"/>
        <w:gridCol w:w="1985"/>
        <w:gridCol w:w="992"/>
        <w:gridCol w:w="1276"/>
        <w:gridCol w:w="1276"/>
        <w:gridCol w:w="1275"/>
        <w:gridCol w:w="1560"/>
      </w:tblGrid>
      <w:tr w:rsidR="006F3F01" w:rsidTr="006F3F01">
        <w:trPr>
          <w:jc w:val="center"/>
        </w:trPr>
        <w:tc>
          <w:tcPr>
            <w:tcW w:w="705"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60" w:type="dxa"/>
            <w:vAlign w:val="center"/>
          </w:tcPr>
          <w:p w:rsidR="006F3F01" w:rsidRDefault="006F3F01" w:rsidP="00682E4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6F3F01" w:rsidRPr="006F3F01" w:rsidTr="006F3F01">
        <w:trPr>
          <w:trHeight w:val="633"/>
          <w:jc w:val="center"/>
        </w:trPr>
        <w:tc>
          <w:tcPr>
            <w:tcW w:w="705"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6F3F01" w:rsidRPr="006F3F01" w:rsidRDefault="006F3F01" w:rsidP="00682E4B">
            <w:pPr>
              <w:autoSpaceDE w:val="0"/>
              <w:autoSpaceDN w:val="0"/>
              <w:adjustRightInd w:val="0"/>
              <w:jc w:val="center"/>
              <w:rPr>
                <w:sz w:val="24"/>
              </w:rPr>
            </w:pPr>
            <w:r w:rsidRPr="006F3F01">
              <w:rPr>
                <w:rFonts w:hint="eastAsia"/>
                <w:sz w:val="24"/>
              </w:rPr>
              <w:t>冷库</w:t>
            </w:r>
          </w:p>
        </w:tc>
        <w:tc>
          <w:tcPr>
            <w:tcW w:w="992"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276"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275"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27</w:t>
            </w:r>
          </w:p>
        </w:tc>
        <w:tc>
          <w:tcPr>
            <w:tcW w:w="1560"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实验</w:t>
            </w:r>
            <w:r w:rsidRPr="006F3F01">
              <w:rPr>
                <w:rFonts w:ascii="宋体" w:hAnsi="宋体"/>
                <w:kern w:val="0"/>
                <w:sz w:val="24"/>
              </w:rPr>
              <w:t>医学科</w:t>
            </w:r>
          </w:p>
        </w:tc>
      </w:tr>
      <w:tr w:rsidR="006F3F01" w:rsidRPr="006F3F01" w:rsidTr="006F3F01">
        <w:trPr>
          <w:trHeight w:val="633"/>
          <w:jc w:val="center"/>
        </w:trPr>
        <w:tc>
          <w:tcPr>
            <w:tcW w:w="705"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rsidR="006F3F01" w:rsidRPr="006F3F01" w:rsidRDefault="006F3F01" w:rsidP="00682E4B">
            <w:pPr>
              <w:autoSpaceDE w:val="0"/>
              <w:autoSpaceDN w:val="0"/>
              <w:adjustRightInd w:val="0"/>
              <w:jc w:val="center"/>
              <w:rPr>
                <w:sz w:val="24"/>
              </w:rPr>
            </w:pPr>
            <w:r w:rsidRPr="006F3F01">
              <w:rPr>
                <w:rFonts w:hint="eastAsia"/>
                <w:sz w:val="24"/>
              </w:rPr>
              <w:t>新生儿</w:t>
            </w:r>
            <w:r w:rsidRPr="006F3F01">
              <w:rPr>
                <w:sz w:val="24"/>
              </w:rPr>
              <w:t>暖箱</w:t>
            </w:r>
          </w:p>
        </w:tc>
        <w:tc>
          <w:tcPr>
            <w:tcW w:w="992"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5</w:t>
            </w:r>
          </w:p>
        </w:tc>
        <w:tc>
          <w:tcPr>
            <w:tcW w:w="1276"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2.8</w:t>
            </w:r>
          </w:p>
        </w:tc>
        <w:tc>
          <w:tcPr>
            <w:tcW w:w="1276"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14</w:t>
            </w:r>
          </w:p>
        </w:tc>
        <w:tc>
          <w:tcPr>
            <w:tcW w:w="1275" w:type="dxa"/>
            <w:vAlign w:val="center"/>
          </w:tcPr>
          <w:p w:rsidR="006F3F01" w:rsidRPr="006F3F01" w:rsidRDefault="006F3F01" w:rsidP="00682E4B">
            <w:pPr>
              <w:autoSpaceDE w:val="0"/>
              <w:autoSpaceDN w:val="0"/>
              <w:adjustRightInd w:val="0"/>
              <w:jc w:val="center"/>
              <w:rPr>
                <w:rFonts w:ascii="宋体" w:hAnsi="宋体"/>
                <w:kern w:val="0"/>
                <w:sz w:val="24"/>
              </w:rPr>
            </w:pPr>
            <w:r w:rsidRPr="006F3F01">
              <w:rPr>
                <w:rFonts w:ascii="宋体" w:hAnsi="宋体" w:hint="eastAsia"/>
                <w:kern w:val="0"/>
                <w:sz w:val="24"/>
              </w:rPr>
              <w:t>14</w:t>
            </w:r>
          </w:p>
        </w:tc>
        <w:tc>
          <w:tcPr>
            <w:tcW w:w="1560" w:type="dxa"/>
            <w:vAlign w:val="center"/>
          </w:tcPr>
          <w:p w:rsidR="006F3F01" w:rsidRPr="006F3F01" w:rsidRDefault="006F3F01" w:rsidP="00682E4B">
            <w:pPr>
              <w:jc w:val="center"/>
              <w:rPr>
                <w:sz w:val="24"/>
              </w:rPr>
            </w:pPr>
            <w:r w:rsidRPr="006F3F01">
              <w:rPr>
                <w:rFonts w:hint="eastAsia"/>
                <w:sz w:val="24"/>
              </w:rPr>
              <w:t>新生</w:t>
            </w:r>
            <w:r w:rsidRPr="006F3F01">
              <w:rPr>
                <w:sz w:val="24"/>
              </w:rPr>
              <w:t>儿科</w:t>
            </w:r>
          </w:p>
        </w:tc>
      </w:tr>
      <w:tr w:rsidR="006F3F01" w:rsidRPr="006F3F01" w:rsidTr="006F3F01">
        <w:trPr>
          <w:trHeight w:val="633"/>
          <w:jc w:val="center"/>
        </w:trPr>
        <w:tc>
          <w:tcPr>
            <w:tcW w:w="705"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03</w:t>
            </w:r>
          </w:p>
        </w:tc>
        <w:tc>
          <w:tcPr>
            <w:tcW w:w="991"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03-01</w:t>
            </w:r>
          </w:p>
        </w:tc>
        <w:tc>
          <w:tcPr>
            <w:tcW w:w="1985" w:type="dxa"/>
            <w:vAlign w:val="center"/>
          </w:tcPr>
          <w:p w:rsidR="006F3F01" w:rsidRPr="000D5C45" w:rsidRDefault="006F3F01" w:rsidP="00682E4B">
            <w:pPr>
              <w:autoSpaceDE w:val="0"/>
              <w:autoSpaceDN w:val="0"/>
              <w:adjustRightInd w:val="0"/>
              <w:jc w:val="center"/>
              <w:rPr>
                <w:sz w:val="24"/>
              </w:rPr>
            </w:pPr>
            <w:r>
              <w:rPr>
                <w:rFonts w:hint="eastAsia"/>
                <w:sz w:val="24"/>
              </w:rPr>
              <w:t>动态</w:t>
            </w:r>
            <w:r>
              <w:rPr>
                <w:sz w:val="24"/>
              </w:rPr>
              <w:t>脑电图记录</w:t>
            </w:r>
            <w:r>
              <w:rPr>
                <w:rFonts w:hint="eastAsia"/>
                <w:sz w:val="24"/>
              </w:rPr>
              <w:t>盒</w:t>
            </w:r>
          </w:p>
        </w:tc>
        <w:tc>
          <w:tcPr>
            <w:tcW w:w="992"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3</w:t>
            </w:r>
          </w:p>
        </w:tc>
        <w:tc>
          <w:tcPr>
            <w:tcW w:w="1276"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5</w:t>
            </w:r>
          </w:p>
        </w:tc>
        <w:tc>
          <w:tcPr>
            <w:tcW w:w="1276"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15</w:t>
            </w:r>
          </w:p>
        </w:tc>
        <w:tc>
          <w:tcPr>
            <w:tcW w:w="1275" w:type="dxa"/>
            <w:vAlign w:val="center"/>
          </w:tcPr>
          <w:p w:rsidR="006F3F01" w:rsidRDefault="006F3F01" w:rsidP="00682E4B">
            <w:pPr>
              <w:autoSpaceDE w:val="0"/>
              <w:autoSpaceDN w:val="0"/>
              <w:adjustRightInd w:val="0"/>
              <w:jc w:val="center"/>
              <w:rPr>
                <w:rFonts w:ascii="宋体" w:hAnsi="宋体"/>
                <w:kern w:val="0"/>
                <w:sz w:val="24"/>
              </w:rPr>
            </w:pPr>
            <w:r>
              <w:rPr>
                <w:rFonts w:ascii="宋体" w:hAnsi="宋体" w:hint="eastAsia"/>
                <w:kern w:val="0"/>
                <w:sz w:val="24"/>
              </w:rPr>
              <w:t>15</w:t>
            </w:r>
          </w:p>
        </w:tc>
        <w:tc>
          <w:tcPr>
            <w:tcW w:w="1560" w:type="dxa"/>
            <w:vAlign w:val="center"/>
          </w:tcPr>
          <w:p w:rsidR="006F3F01" w:rsidRPr="006F3F01" w:rsidRDefault="006F3F01" w:rsidP="00682E4B">
            <w:pPr>
              <w:jc w:val="center"/>
              <w:rPr>
                <w:sz w:val="24"/>
              </w:rPr>
            </w:pPr>
            <w:r w:rsidRPr="006F3F01">
              <w:rPr>
                <w:rFonts w:hint="eastAsia"/>
                <w:sz w:val="24"/>
              </w:rPr>
              <w:t>神经</w:t>
            </w:r>
            <w:r w:rsidRPr="006F3F01">
              <w:rPr>
                <w:sz w:val="24"/>
              </w:rPr>
              <w:t>内科</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w:t>
      </w:r>
      <w:r>
        <w:rPr>
          <w:rFonts w:hint="eastAsia"/>
        </w:rPr>
        <w:lastRenderedPageBreak/>
        <w:t>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lastRenderedPageBreak/>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lastRenderedPageBreak/>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B3313B" w:rsidRPr="00B3313B">
        <w:rPr>
          <w:rFonts w:asciiTheme="minorEastAsia" w:eastAsiaTheme="minorEastAsia" w:hAnsiTheme="minorEastAsia" w:hint="eastAsia"/>
          <w:b/>
          <w:bCs/>
          <w:sz w:val="24"/>
        </w:rPr>
        <w:t>冷库</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1</w:t>
      </w:r>
      <w:r w:rsidRPr="00B3313B">
        <w:rPr>
          <w:rFonts w:ascii="Times New Roman" w:hAnsi="Times New Roman" w:hint="eastAsia"/>
          <w:sz w:val="24"/>
        </w:rPr>
        <w:t>、规格要求：≥</w:t>
      </w:r>
      <w:r w:rsidRPr="00B3313B">
        <w:rPr>
          <w:rFonts w:ascii="Times New Roman" w:hAnsi="Times New Roman" w:hint="eastAsia"/>
          <w:sz w:val="24"/>
        </w:rPr>
        <w:t>50</w:t>
      </w:r>
      <w:r w:rsidRPr="00B3313B">
        <w:rPr>
          <w:rFonts w:ascii="Times New Roman" w:hAnsi="Times New Roman" w:hint="eastAsia"/>
          <w:sz w:val="24"/>
        </w:rPr>
        <w:t>立方，</w:t>
      </w:r>
      <w:r w:rsidRPr="00B3313B">
        <w:rPr>
          <w:rFonts w:ascii="Times New Roman" w:hAnsi="Times New Roman" w:hint="eastAsia"/>
          <w:sz w:val="24"/>
        </w:rPr>
        <w:t>6</w:t>
      </w:r>
      <w:r w:rsidRPr="00B3313B">
        <w:rPr>
          <w:rFonts w:ascii="Times New Roman" w:hAnsi="Times New Roman" w:hint="eastAsia"/>
          <w:sz w:val="24"/>
        </w:rPr>
        <w:t>面保温板。</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2</w:t>
      </w:r>
      <w:r w:rsidRPr="00B3313B">
        <w:rPr>
          <w:rFonts w:ascii="Times New Roman" w:hAnsi="Times New Roman" w:hint="eastAsia"/>
          <w:sz w:val="24"/>
        </w:rPr>
        <w:t>、机组使用环境温度最大：</w:t>
      </w:r>
      <w:r w:rsidRPr="00B3313B">
        <w:rPr>
          <w:rFonts w:ascii="Times New Roman" w:hAnsi="Times New Roman" w:hint="eastAsia"/>
          <w:sz w:val="24"/>
        </w:rPr>
        <w:t>-10~45</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3</w:t>
      </w:r>
      <w:r w:rsidRPr="00B3313B">
        <w:rPr>
          <w:rFonts w:ascii="Times New Roman" w:hAnsi="Times New Roman" w:hint="eastAsia"/>
          <w:sz w:val="24"/>
        </w:rPr>
        <w:t>、温度要求：冷库温度</w:t>
      </w:r>
      <w:r w:rsidRPr="00B3313B">
        <w:rPr>
          <w:rFonts w:ascii="Times New Roman" w:hAnsi="Times New Roman" w:hint="eastAsia"/>
          <w:sz w:val="24"/>
        </w:rPr>
        <w:t>2~8</w:t>
      </w:r>
      <w:r w:rsidRPr="00B3313B">
        <w:rPr>
          <w:rFonts w:ascii="Times New Roman" w:hAnsi="Times New Roman" w:hint="eastAsia"/>
          <w:sz w:val="24"/>
        </w:rPr>
        <w:t>℃，温度≤±</w:t>
      </w:r>
      <w:r w:rsidRPr="00B3313B">
        <w:rPr>
          <w:rFonts w:ascii="Times New Roman" w:hAnsi="Times New Roman" w:hint="eastAsia"/>
          <w:sz w:val="24"/>
        </w:rPr>
        <w:t>1</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4</w:t>
      </w:r>
      <w:r w:rsidRPr="00B3313B">
        <w:rPr>
          <w:rFonts w:ascii="Times New Roman" w:hAnsi="Times New Roman" w:hint="eastAsia"/>
          <w:sz w:val="24"/>
        </w:rPr>
        <w:t>、功能要求：满足药品、疫苗冷藏储存要求及法规。</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5</w:t>
      </w:r>
      <w:r w:rsidRPr="00B3313B">
        <w:rPr>
          <w:rFonts w:ascii="Times New Roman" w:hAnsi="Times New Roman" w:hint="eastAsia"/>
          <w:sz w:val="24"/>
        </w:rPr>
        <w:t>、冷库板材及结构</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5.1</w:t>
      </w:r>
      <w:r w:rsidRPr="00B3313B">
        <w:rPr>
          <w:rFonts w:ascii="Times New Roman" w:hAnsi="Times New Roman" w:hint="eastAsia"/>
          <w:sz w:val="24"/>
        </w:rPr>
        <w:t>、库板标准：冷库库顶、库墙体、地面、门保温板为高压发泡自熄型</w:t>
      </w:r>
      <w:r w:rsidRPr="00B3313B">
        <w:rPr>
          <w:rFonts w:ascii="Times New Roman" w:hAnsi="Times New Roman" w:hint="eastAsia"/>
          <w:sz w:val="24"/>
        </w:rPr>
        <w:t>B1</w:t>
      </w:r>
      <w:r w:rsidRPr="00B3313B">
        <w:rPr>
          <w:rFonts w:ascii="Times New Roman" w:hAnsi="Times New Roman" w:hint="eastAsia"/>
          <w:sz w:val="24"/>
        </w:rPr>
        <w:t>级聚氨酯夹芯库板，双面彩钢板，中间保温材料为高压发泡聚氨酯厚度≥</w:t>
      </w:r>
      <w:r w:rsidRPr="00B3313B">
        <w:rPr>
          <w:rFonts w:ascii="Times New Roman" w:hAnsi="Times New Roman" w:hint="eastAsia"/>
          <w:sz w:val="24"/>
        </w:rPr>
        <w:t>100mm</w:t>
      </w:r>
      <w:r w:rsidRPr="00B3313B">
        <w:rPr>
          <w:rFonts w:ascii="Times New Roman" w:hAnsi="Times New Roman" w:hint="eastAsia"/>
          <w:sz w:val="24"/>
        </w:rPr>
        <w:t>。钢板厚度≥</w:t>
      </w:r>
      <w:r w:rsidRPr="00B3313B">
        <w:rPr>
          <w:rFonts w:ascii="Times New Roman" w:hAnsi="Times New Roman" w:hint="eastAsia"/>
          <w:sz w:val="24"/>
        </w:rPr>
        <w:t>0.4mm</w:t>
      </w:r>
      <w:r w:rsidRPr="00B3313B">
        <w:rPr>
          <w:rFonts w:ascii="Times New Roman" w:hAnsi="Times New Roman" w:hint="eastAsia"/>
          <w:sz w:val="24"/>
        </w:rPr>
        <w:t>，聚氨酯密度≥</w:t>
      </w:r>
      <w:r w:rsidRPr="00B3313B">
        <w:rPr>
          <w:rFonts w:ascii="Times New Roman" w:hAnsi="Times New Roman" w:hint="eastAsia"/>
          <w:sz w:val="24"/>
        </w:rPr>
        <w:t>40kg/m3</w:t>
      </w:r>
      <w:r w:rsidRPr="00B3313B">
        <w:rPr>
          <w:rFonts w:ascii="Times New Roman" w:hAnsi="Times New Roman" w:hint="eastAsia"/>
          <w:sz w:val="24"/>
        </w:rPr>
        <w:t>，库板拼缝加注密封胶。冷库</w:t>
      </w:r>
      <w:r w:rsidRPr="00B3313B">
        <w:rPr>
          <w:rFonts w:ascii="Times New Roman" w:hAnsi="Times New Roman" w:hint="eastAsia"/>
          <w:sz w:val="24"/>
        </w:rPr>
        <w:t>6</w:t>
      </w:r>
      <w:r w:rsidRPr="00B3313B">
        <w:rPr>
          <w:rFonts w:ascii="Times New Roman" w:hAnsi="Times New Roman" w:hint="eastAsia"/>
          <w:sz w:val="24"/>
        </w:rPr>
        <w:t>面都需要保温功能。（提供国家认可的第三方检测机构出具的库板防火检测报告复印件加盖供应商公章予以佐证）</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5.2</w:t>
      </w:r>
      <w:r w:rsidRPr="00B3313B">
        <w:rPr>
          <w:rFonts w:ascii="Times New Roman" w:hAnsi="Times New Roman" w:hint="eastAsia"/>
          <w:sz w:val="24"/>
        </w:rPr>
        <w:t>、冷库门：平开门规格</w:t>
      </w:r>
      <w:r w:rsidRPr="00B3313B">
        <w:rPr>
          <w:rFonts w:ascii="Times New Roman" w:hAnsi="Times New Roman" w:hint="eastAsia"/>
          <w:sz w:val="24"/>
        </w:rPr>
        <w:t>800*1800</w:t>
      </w:r>
      <w:r w:rsidRPr="00B3313B">
        <w:rPr>
          <w:rFonts w:ascii="Times New Roman" w:hAnsi="Times New Roman" w:hint="eastAsia"/>
          <w:sz w:val="24"/>
        </w:rPr>
        <w:t>±</w:t>
      </w:r>
      <w:r w:rsidRPr="00B3313B">
        <w:rPr>
          <w:rFonts w:ascii="Times New Roman" w:hAnsi="Times New Roman" w:hint="eastAsia"/>
          <w:sz w:val="24"/>
        </w:rPr>
        <w:t>200mm</w:t>
      </w:r>
      <w:r w:rsidRPr="00B3313B">
        <w:rPr>
          <w:rFonts w:ascii="Times New Roman" w:hAnsi="Times New Roman" w:hint="eastAsia"/>
          <w:sz w:val="24"/>
        </w:rPr>
        <w:t>；库门门框安装有防霜自动限温加热丝；库板密封处处理平整圆滑；带有应急机械开锁门装置确保在内部也可以打开冷库门和库内求救报警装置；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5.3</w:t>
      </w:r>
      <w:r w:rsidRPr="00B3313B">
        <w:rPr>
          <w:rFonts w:ascii="Times New Roman" w:hAnsi="Times New Roman" w:hint="eastAsia"/>
          <w:sz w:val="24"/>
        </w:rPr>
        <w:t>、库内冷库专用防潮、防爆</w:t>
      </w:r>
      <w:r w:rsidRPr="00B3313B">
        <w:rPr>
          <w:rFonts w:ascii="Times New Roman" w:hAnsi="Times New Roman" w:hint="eastAsia"/>
          <w:sz w:val="24"/>
        </w:rPr>
        <w:t>LED</w:t>
      </w:r>
      <w:r w:rsidRPr="00B3313B">
        <w:rPr>
          <w:rFonts w:ascii="Times New Roman" w:hAnsi="Times New Roman" w:hint="eastAsia"/>
          <w:sz w:val="24"/>
        </w:rPr>
        <w:t>照明灯，并可通过门开关控制，防水等级</w:t>
      </w:r>
      <w:r w:rsidRPr="00B3313B">
        <w:rPr>
          <w:rFonts w:ascii="Times New Roman" w:hAnsi="Times New Roman" w:hint="eastAsia"/>
          <w:sz w:val="24"/>
        </w:rPr>
        <w:t>IP65</w:t>
      </w:r>
      <w:r w:rsidRPr="00B3313B">
        <w:rPr>
          <w:rFonts w:ascii="Times New Roman" w:hAnsi="Times New Roman" w:hint="eastAsia"/>
          <w:sz w:val="24"/>
        </w:rPr>
        <w:t>或以上；照度≥</w:t>
      </w:r>
      <w:r w:rsidRPr="00B3313B">
        <w:rPr>
          <w:rFonts w:ascii="Times New Roman" w:hAnsi="Times New Roman" w:hint="eastAsia"/>
          <w:sz w:val="24"/>
        </w:rPr>
        <w:t>150</w:t>
      </w:r>
      <w:r w:rsidRPr="00B3313B">
        <w:rPr>
          <w:rFonts w:ascii="Times New Roman" w:hAnsi="Times New Roman" w:hint="eastAsia"/>
          <w:sz w:val="24"/>
        </w:rPr>
        <w:t>勒克斯；</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6</w:t>
      </w:r>
      <w:r w:rsidRPr="00B3313B">
        <w:rPr>
          <w:rFonts w:ascii="Times New Roman" w:hAnsi="Times New Roman" w:hint="eastAsia"/>
          <w:sz w:val="24"/>
        </w:rPr>
        <w:t>、操作控制系统</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6.1</w:t>
      </w:r>
      <w:r w:rsidRPr="00B3313B">
        <w:rPr>
          <w:rFonts w:ascii="Times New Roman" w:hAnsi="Times New Roman" w:hint="eastAsia"/>
          <w:sz w:val="24"/>
        </w:rPr>
        <w:t>、自带运行程序，故障代码显示，可在</w:t>
      </w:r>
      <w:r w:rsidRPr="00B3313B">
        <w:rPr>
          <w:rFonts w:ascii="Times New Roman" w:hAnsi="Times New Roman" w:hint="eastAsia"/>
          <w:sz w:val="24"/>
        </w:rPr>
        <w:t>2</w:t>
      </w:r>
      <w:r w:rsidRPr="00B3313B">
        <w:rPr>
          <w:rFonts w:ascii="Times New Roman" w:hAnsi="Times New Roman" w:hint="eastAsia"/>
          <w:sz w:val="24"/>
        </w:rPr>
        <w:t>℃</w:t>
      </w:r>
      <w:r w:rsidRPr="00B3313B">
        <w:rPr>
          <w:rFonts w:ascii="Times New Roman" w:hAnsi="Times New Roman" w:hint="eastAsia"/>
          <w:sz w:val="24"/>
        </w:rPr>
        <w:t>~8</w:t>
      </w:r>
      <w:r w:rsidRPr="00B3313B">
        <w:rPr>
          <w:rFonts w:ascii="Times New Roman" w:hAnsi="Times New Roman" w:hint="eastAsia"/>
          <w:sz w:val="24"/>
        </w:rPr>
        <w:t>℃任意调节，开停机保护（防止频繁启停）、显示和报警等功能。控制系统整装出厂，可实现制冷机组具备双系统自动轮值工作、故障自动切换运行；超高温双机同时启动大冷量降温到设定的目标温度；具备过热、过载、缺相、相序、系统高低压等多种保护装置；控制系统软件具备国家版权局颁发的软</w:t>
      </w:r>
      <w:r w:rsidRPr="00B3313B">
        <w:rPr>
          <w:rFonts w:ascii="Times New Roman" w:hAnsi="Times New Roman" w:hint="eastAsia"/>
          <w:sz w:val="24"/>
        </w:rPr>
        <w:lastRenderedPageBreak/>
        <w:t>件著作权证书（提供复印件）。</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6.2</w:t>
      </w:r>
      <w:r w:rsidRPr="00B3313B">
        <w:rPr>
          <w:rFonts w:ascii="Times New Roman" w:hAnsi="Times New Roman" w:hint="eastAsia"/>
          <w:sz w:val="24"/>
        </w:rPr>
        <w:t>、物联网微电脑控制、有设计合理的温度自动监控，具备手机和</w:t>
      </w:r>
      <w:r w:rsidRPr="00B3313B">
        <w:rPr>
          <w:rFonts w:ascii="Times New Roman" w:hAnsi="Times New Roman" w:hint="eastAsia"/>
          <w:sz w:val="24"/>
        </w:rPr>
        <w:t>PC</w:t>
      </w:r>
      <w:r w:rsidRPr="00B3313B">
        <w:rPr>
          <w:rFonts w:ascii="Times New Roman" w:hAnsi="Times New Roman" w:hint="eastAsia"/>
          <w:sz w:val="24"/>
        </w:rPr>
        <w:t>端的平台集中控制、远程监测和故障报警、数据云端记录和导出数据打印、微信推送实时报警和定时运行信息，系统应当至少每隔</w:t>
      </w:r>
      <w:r w:rsidRPr="00B3313B">
        <w:rPr>
          <w:rFonts w:ascii="Times New Roman" w:hAnsi="Times New Roman" w:hint="eastAsia"/>
          <w:sz w:val="24"/>
        </w:rPr>
        <w:t>2</w:t>
      </w:r>
      <w:r w:rsidRPr="00B3313B">
        <w:rPr>
          <w:rFonts w:ascii="Times New Roman" w:hAnsi="Times New Roman" w:hint="eastAsia"/>
          <w:sz w:val="24"/>
        </w:rPr>
        <w:t>分钟（可调）记录一次实时温度数据；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6.3</w:t>
      </w:r>
      <w:r w:rsidRPr="00B3313B">
        <w:rPr>
          <w:rFonts w:ascii="Times New Roman" w:hAnsi="Times New Roman" w:hint="eastAsia"/>
          <w:sz w:val="24"/>
        </w:rPr>
        <w:t>、冷库应控制在</w:t>
      </w:r>
      <w:r w:rsidRPr="00B3313B">
        <w:rPr>
          <w:rFonts w:ascii="Times New Roman" w:hAnsi="Times New Roman" w:hint="eastAsia"/>
          <w:sz w:val="24"/>
        </w:rPr>
        <w:t>2</w:t>
      </w:r>
      <w:r w:rsidRPr="00B3313B">
        <w:rPr>
          <w:rFonts w:ascii="Times New Roman" w:hAnsi="Times New Roman" w:hint="eastAsia"/>
          <w:sz w:val="24"/>
        </w:rPr>
        <w:t>℃–</w:t>
      </w:r>
      <w:r w:rsidRPr="00B3313B">
        <w:rPr>
          <w:rFonts w:ascii="Times New Roman" w:hAnsi="Times New Roman" w:hint="eastAsia"/>
          <w:sz w:val="24"/>
        </w:rPr>
        <w:t>8</w:t>
      </w:r>
      <w:r w:rsidRPr="00B3313B">
        <w:rPr>
          <w:rFonts w:ascii="Times New Roman" w:hAnsi="Times New Roman" w:hint="eastAsia"/>
          <w:sz w:val="24"/>
        </w:rPr>
        <w:t>℃且温度分布均匀，控制精度≤±</w:t>
      </w:r>
      <w:r w:rsidRPr="00B3313B">
        <w:rPr>
          <w:rFonts w:ascii="Times New Roman" w:hAnsi="Times New Roman" w:hint="eastAsia"/>
          <w:sz w:val="24"/>
        </w:rPr>
        <w:t>1</w:t>
      </w:r>
      <w:r w:rsidRPr="00B3313B">
        <w:rPr>
          <w:rFonts w:ascii="Times New Roman" w:hAnsi="Times New Roman" w:hint="eastAsia"/>
          <w:sz w:val="24"/>
        </w:rPr>
        <w:t>℃，库内不同位置温度差＜</w:t>
      </w:r>
      <w:r w:rsidRPr="00B3313B">
        <w:rPr>
          <w:rFonts w:ascii="Times New Roman" w:hAnsi="Times New Roman" w:hint="eastAsia"/>
          <w:sz w:val="24"/>
        </w:rPr>
        <w:t>1</w:t>
      </w:r>
      <w:r w:rsidRPr="00B3313B">
        <w:rPr>
          <w:rFonts w:ascii="Times New Roman" w:hAnsi="Times New Roman" w:hint="eastAsia"/>
          <w:sz w:val="24"/>
        </w:rPr>
        <w:t>℃，至少每个冷库内蒸发器风机配备</w:t>
      </w:r>
      <w:r w:rsidRPr="00B3313B">
        <w:rPr>
          <w:rFonts w:ascii="Times New Roman" w:hAnsi="Times New Roman" w:hint="eastAsia"/>
          <w:sz w:val="24"/>
        </w:rPr>
        <w:t>1</w:t>
      </w:r>
      <w:r w:rsidRPr="00B3313B">
        <w:rPr>
          <w:rFonts w:ascii="Times New Roman" w:hAnsi="Times New Roman" w:hint="eastAsia"/>
          <w:sz w:val="24"/>
        </w:rPr>
        <w:t>个除霜温度探头和</w:t>
      </w:r>
      <w:r w:rsidRPr="00B3313B">
        <w:rPr>
          <w:rFonts w:ascii="Times New Roman" w:hAnsi="Times New Roman" w:hint="eastAsia"/>
          <w:sz w:val="24"/>
        </w:rPr>
        <w:t>2</w:t>
      </w:r>
      <w:r w:rsidRPr="00B3313B">
        <w:rPr>
          <w:rFonts w:ascii="Times New Roman" w:hAnsi="Times New Roman" w:hint="eastAsia"/>
          <w:sz w:val="24"/>
        </w:rPr>
        <w:t>只库温探头用于冷库控制系统监测，库温探头≥</w:t>
      </w:r>
      <w:r w:rsidRPr="00B3313B">
        <w:rPr>
          <w:rFonts w:ascii="Times New Roman" w:hAnsi="Times New Roman" w:hint="eastAsia"/>
          <w:sz w:val="24"/>
        </w:rPr>
        <w:t>4</w:t>
      </w:r>
      <w:r w:rsidRPr="00B3313B">
        <w:rPr>
          <w:rFonts w:ascii="Times New Roman" w:hAnsi="Times New Roman" w:hint="eastAsia"/>
          <w:sz w:val="24"/>
        </w:rPr>
        <w:t>只，化霜探头≥</w:t>
      </w:r>
      <w:r w:rsidRPr="00B3313B">
        <w:rPr>
          <w:rFonts w:ascii="Times New Roman" w:hAnsi="Times New Roman" w:hint="eastAsia"/>
          <w:sz w:val="24"/>
        </w:rPr>
        <w:t>2</w:t>
      </w:r>
      <w:r w:rsidRPr="00B3313B">
        <w:rPr>
          <w:rFonts w:ascii="Times New Roman" w:hAnsi="Times New Roman" w:hint="eastAsia"/>
          <w:sz w:val="24"/>
        </w:rPr>
        <w:t>只；控制器温度显示精度≤</w:t>
      </w:r>
      <w:r w:rsidRPr="00B3313B">
        <w:rPr>
          <w:rFonts w:ascii="Times New Roman" w:hAnsi="Times New Roman" w:hint="eastAsia"/>
          <w:sz w:val="24"/>
        </w:rPr>
        <w:t>0.1</w:t>
      </w:r>
      <w:r w:rsidRPr="00B3313B">
        <w:rPr>
          <w:rFonts w:ascii="Times New Roman" w:hAnsi="Times New Roman" w:hint="eastAsia"/>
          <w:sz w:val="24"/>
        </w:rPr>
        <w:t>℃，控制箱安装在冷库附近位置；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6.4</w:t>
      </w:r>
      <w:r w:rsidRPr="00B3313B">
        <w:rPr>
          <w:rFonts w:ascii="Times New Roman" w:hAnsi="Times New Roman" w:hint="eastAsia"/>
          <w:sz w:val="24"/>
        </w:rPr>
        <w:t>、断电及超温报警功能：高温，低温，断电喇叭报警，发短信微信打电话报警。可设置昼夜不同报警温度数值，一天</w:t>
      </w:r>
      <w:r w:rsidRPr="00B3313B">
        <w:rPr>
          <w:rFonts w:ascii="Times New Roman" w:hAnsi="Times New Roman" w:hint="eastAsia"/>
          <w:sz w:val="24"/>
        </w:rPr>
        <w:t>24</w:t>
      </w:r>
      <w:r w:rsidRPr="00B3313B">
        <w:rPr>
          <w:rFonts w:ascii="Times New Roman" w:hAnsi="Times New Roman" w:hint="eastAsia"/>
          <w:sz w:val="24"/>
        </w:rPr>
        <w:t>小时分成两组。</w:t>
      </w:r>
      <w:r w:rsidRPr="00B3313B">
        <w:rPr>
          <w:rFonts w:ascii="Times New Roman" w:hAnsi="Times New Roman" w:hint="eastAsia"/>
          <w:sz w:val="24"/>
        </w:rPr>
        <w:t>APP</w:t>
      </w:r>
      <w:r w:rsidRPr="00B3313B">
        <w:rPr>
          <w:rFonts w:ascii="Times New Roman" w:hAnsi="Times New Roman" w:hint="eastAsia"/>
          <w:sz w:val="24"/>
        </w:rPr>
        <w:t>实时监控，不限制登陆人员的数量，可以多人同时在线。报警电话可以绑定≥</w:t>
      </w:r>
      <w:r w:rsidRPr="00B3313B">
        <w:rPr>
          <w:rFonts w:ascii="Times New Roman" w:hAnsi="Times New Roman" w:hint="eastAsia"/>
          <w:sz w:val="24"/>
        </w:rPr>
        <w:t>12</w:t>
      </w:r>
      <w:r w:rsidRPr="00B3313B">
        <w:rPr>
          <w:rFonts w:ascii="Times New Roman" w:hAnsi="Times New Roman" w:hint="eastAsia"/>
          <w:sz w:val="24"/>
        </w:rPr>
        <w:t>个，报警模式人性化，可以自由设置拨打几次等。可以记录历史曲线，形成历史数据，自由导出，</w:t>
      </w:r>
      <w:r w:rsidRPr="00B3313B">
        <w:rPr>
          <w:rFonts w:ascii="Times New Roman" w:hAnsi="Times New Roman" w:hint="eastAsia"/>
          <w:sz w:val="24"/>
        </w:rPr>
        <w:t>EXCEL</w:t>
      </w:r>
      <w:r w:rsidRPr="00B3313B">
        <w:rPr>
          <w:rFonts w:ascii="Times New Roman" w:hAnsi="Times New Roman" w:hint="eastAsia"/>
          <w:sz w:val="24"/>
        </w:rPr>
        <w:t>表格导出至邮箱。采用</w:t>
      </w:r>
      <w:r w:rsidR="00682E4B">
        <w:rPr>
          <w:rFonts w:ascii="Times New Roman" w:hAnsi="Times New Roman" w:hint="eastAsia"/>
          <w:sz w:val="24"/>
        </w:rPr>
        <w:t>不低于</w:t>
      </w:r>
      <w:r w:rsidRPr="00B3313B">
        <w:rPr>
          <w:rFonts w:ascii="Times New Roman" w:hAnsi="Times New Roman" w:hint="eastAsia"/>
          <w:sz w:val="24"/>
        </w:rPr>
        <w:t>4G</w:t>
      </w:r>
      <w:r w:rsidRPr="00B3313B">
        <w:rPr>
          <w:rFonts w:ascii="Times New Roman" w:hAnsi="Times New Roman" w:hint="eastAsia"/>
          <w:sz w:val="24"/>
        </w:rPr>
        <w:t>网络模块。无距离限制，只要有手机信号的位置，就能远程查看温度和接收报警电话</w:t>
      </w:r>
      <w:r w:rsidR="00D06CF2">
        <w:rPr>
          <w:rFonts w:ascii="Times New Roman" w:hAnsi="Times New Roman" w:hint="eastAsia"/>
          <w:sz w:val="24"/>
        </w:rPr>
        <w:t>，</w:t>
      </w:r>
      <w:r w:rsidR="00D06CF2">
        <w:rPr>
          <w:rFonts w:ascii="Times New Roman" w:hAnsi="Times New Roman"/>
          <w:sz w:val="24"/>
        </w:rPr>
        <w:t>无额外费用</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w:t>
      </w:r>
      <w:r w:rsidRPr="00B3313B">
        <w:rPr>
          <w:rFonts w:ascii="Times New Roman" w:hAnsi="Times New Roman" w:hint="eastAsia"/>
          <w:sz w:val="24"/>
        </w:rPr>
        <w:t>、制冷设备：</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7.1</w:t>
      </w:r>
      <w:r w:rsidRPr="00B3313B">
        <w:rPr>
          <w:rFonts w:ascii="Times New Roman" w:hAnsi="Times New Roman" w:hint="eastAsia"/>
          <w:sz w:val="24"/>
        </w:rPr>
        <w:t>、制冷机组：采用风冷型全封闭制冷机组，冷凝温度：</w:t>
      </w:r>
      <w:r w:rsidRPr="00B3313B">
        <w:rPr>
          <w:rFonts w:ascii="Times New Roman" w:hAnsi="Times New Roman" w:hint="eastAsia"/>
          <w:sz w:val="24"/>
        </w:rPr>
        <w:t>-10</w:t>
      </w:r>
      <w:r w:rsidRPr="00B3313B">
        <w:rPr>
          <w:rFonts w:ascii="Times New Roman" w:hAnsi="Times New Roman" w:hint="eastAsia"/>
          <w:sz w:val="24"/>
        </w:rPr>
        <w:t>℃</w:t>
      </w:r>
      <w:r w:rsidRPr="00B3313B">
        <w:rPr>
          <w:rFonts w:ascii="Times New Roman" w:hAnsi="Times New Roman" w:hint="eastAsia"/>
          <w:sz w:val="24"/>
        </w:rPr>
        <w:t>~+45</w:t>
      </w:r>
      <w:r w:rsidRPr="00B3313B">
        <w:rPr>
          <w:rFonts w:ascii="Times New Roman" w:hAnsi="Times New Roman" w:hint="eastAsia"/>
          <w:sz w:val="24"/>
        </w:rPr>
        <w:t>℃蒸发温度：</w:t>
      </w:r>
      <w:r w:rsidRPr="00B3313B">
        <w:rPr>
          <w:rFonts w:ascii="Times New Roman" w:hAnsi="Times New Roman" w:hint="eastAsia"/>
          <w:sz w:val="24"/>
        </w:rPr>
        <w:t>-5</w:t>
      </w:r>
      <w:r w:rsidRPr="00B3313B">
        <w:rPr>
          <w:rFonts w:ascii="Times New Roman" w:hAnsi="Times New Roman" w:hint="eastAsia"/>
          <w:sz w:val="24"/>
        </w:rPr>
        <w:t>℃，制冷量≥</w:t>
      </w:r>
      <w:r w:rsidRPr="00B3313B">
        <w:rPr>
          <w:rFonts w:ascii="Times New Roman" w:hAnsi="Times New Roman" w:hint="eastAsia"/>
          <w:sz w:val="24"/>
        </w:rPr>
        <w:t>8KW</w:t>
      </w:r>
      <w:r w:rsidRPr="00B3313B">
        <w:rPr>
          <w:rFonts w:ascii="Times New Roman" w:hAnsi="Times New Roman" w:hint="eastAsia"/>
          <w:sz w:val="24"/>
        </w:rPr>
        <w:t>，功率：≥</w:t>
      </w:r>
      <w:r w:rsidRPr="00B3313B">
        <w:rPr>
          <w:rFonts w:ascii="Times New Roman" w:hAnsi="Times New Roman" w:hint="eastAsia"/>
          <w:sz w:val="24"/>
        </w:rPr>
        <w:t>3KW</w:t>
      </w:r>
      <w:r w:rsidRPr="00B3313B">
        <w:rPr>
          <w:rFonts w:ascii="Times New Roman" w:hAnsi="Times New Roman" w:hint="eastAsia"/>
          <w:sz w:val="24"/>
        </w:rPr>
        <w:t>，双机组双系统互为备用，制冷机组和压缩机整机出厂；</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w:t>
      </w:r>
      <w:r w:rsidRPr="00B3313B">
        <w:rPr>
          <w:rFonts w:ascii="Times New Roman" w:hAnsi="Times New Roman" w:hint="eastAsia"/>
          <w:sz w:val="24"/>
        </w:rPr>
        <w:t>、压缩机</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7.2.1</w:t>
      </w:r>
      <w:r w:rsidRPr="00B3313B">
        <w:rPr>
          <w:rFonts w:ascii="Times New Roman" w:hAnsi="Times New Roman" w:hint="eastAsia"/>
          <w:sz w:val="24"/>
        </w:rPr>
        <w:t>、具有柔性化设计的压缩机；</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7.2.2</w:t>
      </w:r>
      <w:r w:rsidRPr="00B3313B">
        <w:rPr>
          <w:rFonts w:ascii="Times New Roman" w:hAnsi="Times New Roman" w:hint="eastAsia"/>
          <w:sz w:val="24"/>
        </w:rPr>
        <w:t>、具有低噪音性能的压缩机；</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7.2.3</w:t>
      </w:r>
      <w:r w:rsidRPr="00B3313B">
        <w:rPr>
          <w:rFonts w:ascii="Times New Roman" w:hAnsi="Times New Roman" w:hint="eastAsia"/>
          <w:sz w:val="24"/>
        </w:rPr>
        <w:t>、压缩机轴承具有聚四氟乙烯</w:t>
      </w:r>
      <w:r w:rsidRPr="00B3313B">
        <w:rPr>
          <w:rFonts w:ascii="Times New Roman" w:hAnsi="Times New Roman" w:hint="eastAsia"/>
          <w:sz w:val="24"/>
        </w:rPr>
        <w:t>PTFE</w:t>
      </w:r>
      <w:r w:rsidRPr="00B3313B">
        <w:rPr>
          <w:rFonts w:ascii="Times New Roman" w:hAnsi="Times New Roman" w:hint="eastAsia"/>
          <w:sz w:val="24"/>
        </w:rPr>
        <w:t>涂层；</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7.2.4</w:t>
      </w:r>
      <w:r w:rsidRPr="00B3313B">
        <w:rPr>
          <w:rFonts w:ascii="Times New Roman" w:hAnsi="Times New Roman" w:hint="eastAsia"/>
          <w:sz w:val="24"/>
        </w:rPr>
        <w:t>、压缩机的卸载启动技术需具有如下性能：压缩机在停机后，压缩机内部全面的压力平衡，无需附加启动装置；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7.2.5</w:t>
      </w:r>
      <w:r w:rsidRPr="00B3313B">
        <w:rPr>
          <w:rFonts w:ascii="Times New Roman" w:hAnsi="Times New Roman" w:hint="eastAsia"/>
          <w:sz w:val="24"/>
        </w:rPr>
        <w:t>、机组配置高低压控制器，具有高、低压力保护功能；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7.3</w:t>
      </w:r>
      <w:r w:rsidRPr="00B3313B">
        <w:rPr>
          <w:rFonts w:ascii="Times New Roman" w:hAnsi="Times New Roman" w:hint="eastAsia"/>
          <w:sz w:val="24"/>
        </w:rPr>
        <w:t>、电源：电压</w:t>
      </w:r>
      <w:r w:rsidRPr="00B3313B">
        <w:rPr>
          <w:rFonts w:ascii="Times New Roman" w:hAnsi="Times New Roman" w:hint="eastAsia"/>
          <w:sz w:val="24"/>
        </w:rPr>
        <w:t>380V-220V/50Hz</w:t>
      </w:r>
      <w:r w:rsidRPr="00B3313B">
        <w:rPr>
          <w:rFonts w:ascii="Times New Roman" w:hAnsi="Times New Roman" w:hint="eastAsia"/>
          <w:sz w:val="24"/>
        </w:rPr>
        <w:t>，具有过流、过热保护和断相、错相、过欠压等保护；</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7.4</w:t>
      </w:r>
      <w:r w:rsidRPr="00B3313B">
        <w:rPr>
          <w:rFonts w:ascii="Times New Roman" w:hAnsi="Times New Roman" w:hint="eastAsia"/>
          <w:sz w:val="24"/>
        </w:rPr>
        <w:t>、除霜方式：严禁使用电加热或自动热气除霜，采用自然除霜；</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7.5</w:t>
      </w:r>
      <w:r w:rsidRPr="00B3313B">
        <w:rPr>
          <w:rFonts w:ascii="Times New Roman" w:hAnsi="Times New Roman" w:hint="eastAsia"/>
          <w:sz w:val="24"/>
        </w:rPr>
        <w:t>、冷风机：工况制冷量：≥</w:t>
      </w:r>
      <w:r w:rsidRPr="00B3313B">
        <w:rPr>
          <w:rFonts w:ascii="Times New Roman" w:hAnsi="Times New Roman" w:hint="eastAsia"/>
          <w:sz w:val="24"/>
        </w:rPr>
        <w:t>9kW</w:t>
      </w:r>
      <w:r w:rsidRPr="00B3313B">
        <w:rPr>
          <w:rFonts w:ascii="Times New Roman" w:hAnsi="Times New Roman" w:hint="eastAsia"/>
          <w:sz w:val="24"/>
        </w:rPr>
        <w:t>（蒸发温度：</w:t>
      </w:r>
      <w:r w:rsidRPr="00B3313B">
        <w:rPr>
          <w:rFonts w:ascii="Times New Roman" w:hAnsi="Times New Roman" w:hint="eastAsia"/>
          <w:sz w:val="24"/>
        </w:rPr>
        <w:t>-5</w:t>
      </w:r>
      <w:r w:rsidRPr="00B3313B">
        <w:rPr>
          <w:rFonts w:ascii="Times New Roman" w:hAnsi="Times New Roman" w:hint="eastAsia"/>
          <w:sz w:val="24"/>
        </w:rPr>
        <w:t>℃±</w:t>
      </w:r>
      <w:r w:rsidRPr="00B3313B">
        <w:rPr>
          <w:rFonts w:ascii="Times New Roman" w:hAnsi="Times New Roman" w:hint="eastAsia"/>
          <w:sz w:val="24"/>
        </w:rPr>
        <w:t>0.5</w:t>
      </w:r>
      <w:r w:rsidRPr="00B3313B">
        <w:rPr>
          <w:rFonts w:ascii="Times New Roman" w:hAnsi="Times New Roman" w:hint="eastAsia"/>
          <w:sz w:val="24"/>
        </w:rPr>
        <w:t>℃），冷却面积：≥</w:t>
      </w:r>
      <w:r w:rsidRPr="00B3313B">
        <w:rPr>
          <w:rFonts w:ascii="Times New Roman" w:hAnsi="Times New Roman" w:hint="eastAsia"/>
          <w:sz w:val="24"/>
        </w:rPr>
        <w:t>55m2</w:t>
      </w:r>
      <w:r w:rsidRPr="00B3313B">
        <w:rPr>
          <w:rFonts w:ascii="Times New Roman" w:hAnsi="Times New Roman" w:hint="eastAsia"/>
          <w:sz w:val="24"/>
        </w:rPr>
        <w:t>，风机功率≥</w:t>
      </w:r>
      <w:r w:rsidRPr="00B3313B">
        <w:rPr>
          <w:rFonts w:ascii="Times New Roman" w:hAnsi="Times New Roman" w:hint="eastAsia"/>
          <w:sz w:val="24"/>
        </w:rPr>
        <w:t>175W</w:t>
      </w:r>
      <w:r w:rsidRPr="00B3313B">
        <w:rPr>
          <w:rFonts w:ascii="Times New Roman" w:hAnsi="Times New Roman" w:hint="eastAsia"/>
          <w:sz w:val="24"/>
        </w:rPr>
        <w:t>，风机数量≥</w:t>
      </w:r>
      <w:r w:rsidRPr="00B3313B">
        <w:rPr>
          <w:rFonts w:ascii="Times New Roman" w:hAnsi="Times New Roman" w:hint="eastAsia"/>
          <w:sz w:val="24"/>
        </w:rPr>
        <w:t>2</w:t>
      </w:r>
      <w:r w:rsidRPr="00B3313B">
        <w:rPr>
          <w:rFonts w:ascii="Times New Roman" w:hAnsi="Times New Roman" w:hint="eastAsia"/>
          <w:sz w:val="24"/>
        </w:rPr>
        <w:t>，电融霜率：≥</w:t>
      </w:r>
      <w:r w:rsidRPr="00B3313B">
        <w:rPr>
          <w:rFonts w:ascii="Times New Roman" w:hAnsi="Times New Roman" w:hint="eastAsia"/>
          <w:sz w:val="24"/>
        </w:rPr>
        <w:t>3.5kW</w:t>
      </w:r>
      <w:r w:rsidRPr="00B3313B">
        <w:rPr>
          <w:rFonts w:ascii="Times New Roman" w:hAnsi="Times New Roman" w:hint="eastAsia"/>
          <w:sz w:val="24"/>
        </w:rPr>
        <w:t>，采用吊顶式侧出风后回风的冷风机型蒸发器；高效换热内螺纹紫铜管，不锈钢加热管，带超温保护；</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7.6</w:t>
      </w:r>
      <w:r w:rsidRPr="00B3313B">
        <w:rPr>
          <w:rFonts w:ascii="Times New Roman" w:hAnsi="Times New Roman" w:hint="eastAsia"/>
          <w:sz w:val="24"/>
        </w:rPr>
        <w:t>、其他保护装置：具有系统电磁阀、膨胀阀、干燥过滤器、高低压控制器保护装置；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lastRenderedPageBreak/>
        <w:t>7.7</w:t>
      </w:r>
      <w:r w:rsidRPr="00B3313B">
        <w:rPr>
          <w:rFonts w:ascii="Times New Roman" w:hAnsi="Times New Roman" w:hint="eastAsia"/>
          <w:sz w:val="24"/>
        </w:rPr>
        <w:t>、制冷剂采用环保制冷剂</w:t>
      </w:r>
      <w:r w:rsidRPr="00B3313B">
        <w:rPr>
          <w:rFonts w:ascii="Times New Roman" w:hAnsi="Times New Roman" w:hint="eastAsia"/>
          <w:sz w:val="24"/>
        </w:rPr>
        <w:t>R404A/R507</w:t>
      </w:r>
      <w:r w:rsidRPr="00B3313B">
        <w:rPr>
          <w:rFonts w:ascii="Times New Roman" w:hAnsi="Times New Roman" w:hint="eastAsia"/>
          <w:sz w:val="24"/>
        </w:rPr>
        <w:t>符合制冷要求相关标准；</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8</w:t>
      </w:r>
      <w:r w:rsidRPr="00B3313B">
        <w:rPr>
          <w:rFonts w:ascii="Times New Roman" w:hAnsi="Times New Roman" w:hint="eastAsia"/>
          <w:sz w:val="24"/>
        </w:rPr>
        <w:t>、广安当地有服务网点，服务半径不超过</w:t>
      </w:r>
      <w:r w:rsidRPr="00B3313B">
        <w:rPr>
          <w:rFonts w:ascii="Times New Roman" w:hAnsi="Times New Roman" w:hint="eastAsia"/>
          <w:sz w:val="24"/>
        </w:rPr>
        <w:t>40</w:t>
      </w:r>
      <w:r w:rsidRPr="00B3313B">
        <w:rPr>
          <w:rFonts w:ascii="Times New Roman" w:hAnsi="Times New Roman" w:hint="eastAsia"/>
          <w:sz w:val="24"/>
        </w:rPr>
        <w:t>公里，质保期内提供预约维保服务。</w:t>
      </w:r>
    </w:p>
    <w:p w:rsidR="00B3313B" w:rsidRPr="00B3313B" w:rsidRDefault="00B3313B" w:rsidP="00B3313B">
      <w:pPr>
        <w:pStyle w:val="a0"/>
      </w:pPr>
    </w:p>
    <w:p w:rsidR="009E5A46" w:rsidRPr="00C577CB" w:rsidRDefault="009E5A46"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B3313B">
        <w:rPr>
          <w:rFonts w:asciiTheme="minorEastAsia" w:eastAsiaTheme="minorEastAsia" w:hAnsiTheme="minorEastAsia" w:hint="eastAsia"/>
          <w:b/>
          <w:bCs/>
          <w:sz w:val="24"/>
        </w:rPr>
        <w:t>新生儿暖箱</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1</w:t>
      </w:r>
      <w:r w:rsidRPr="00B3313B">
        <w:rPr>
          <w:rFonts w:ascii="Times New Roman" w:hAnsi="Times New Roman" w:hint="eastAsia"/>
          <w:sz w:val="24"/>
        </w:rPr>
        <w:t>、主机（含婴儿舱、机箱、控制仪、输液架及托盘），传感器盒，皮肤温度传感器，机柜。</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Pr="00B3313B">
        <w:rPr>
          <w:rFonts w:ascii="Times New Roman" w:hAnsi="Times New Roman" w:hint="eastAsia"/>
          <w:sz w:val="24"/>
        </w:rPr>
        <w:t>、输入功率：≤</w:t>
      </w:r>
      <w:r w:rsidRPr="00B3313B">
        <w:rPr>
          <w:rFonts w:ascii="Times New Roman" w:hAnsi="Times New Roman" w:hint="eastAsia"/>
          <w:sz w:val="24"/>
        </w:rPr>
        <w:t>1000 VA</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3</w:t>
      </w:r>
      <w:r w:rsidR="00B3313B" w:rsidRPr="00B3313B">
        <w:rPr>
          <w:rFonts w:ascii="Times New Roman" w:hAnsi="Times New Roman" w:hint="eastAsia"/>
          <w:sz w:val="24"/>
        </w:rPr>
        <w:t>、培养箱温度的超调量不应大于</w:t>
      </w:r>
      <w:r w:rsidR="00B3313B" w:rsidRPr="00B3313B">
        <w:rPr>
          <w:rFonts w:ascii="Times New Roman" w:hAnsi="Times New Roman" w:hint="eastAsia"/>
          <w:sz w:val="24"/>
        </w:rPr>
        <w:t xml:space="preserve"> 1</w:t>
      </w:r>
      <w:r w:rsidR="00B3313B" w:rsidRPr="00B3313B">
        <w:rPr>
          <w:rFonts w:ascii="Times New Roman" w:hAnsi="Times New Roman" w:hint="eastAsia"/>
          <w:sz w:val="24"/>
        </w:rPr>
        <w:t>℃</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4</w:t>
      </w:r>
      <w:r w:rsidR="00B3313B" w:rsidRPr="00B3313B">
        <w:rPr>
          <w:rFonts w:ascii="Times New Roman" w:hAnsi="Times New Roman" w:hint="eastAsia"/>
          <w:sz w:val="24"/>
        </w:rPr>
        <w:t>、箱温控制范围：</w:t>
      </w:r>
      <w:r w:rsidR="00B3313B" w:rsidRPr="00B3313B">
        <w:rPr>
          <w:rFonts w:ascii="Times New Roman" w:hAnsi="Times New Roman" w:hint="eastAsia"/>
          <w:sz w:val="24"/>
        </w:rPr>
        <w:t>20</w:t>
      </w:r>
      <w:r w:rsidR="00B3313B" w:rsidRPr="00B3313B">
        <w:rPr>
          <w:rFonts w:ascii="Times New Roman" w:hAnsi="Times New Roman" w:hint="eastAsia"/>
          <w:sz w:val="24"/>
        </w:rPr>
        <w:t>℃～</w:t>
      </w:r>
      <w:r w:rsidR="00B3313B" w:rsidRPr="00B3313B">
        <w:rPr>
          <w:rFonts w:ascii="Times New Roman" w:hAnsi="Times New Roman" w:hint="eastAsia"/>
          <w:sz w:val="24"/>
        </w:rPr>
        <w:t>37</w:t>
      </w:r>
      <w:r w:rsidR="00B3313B" w:rsidRPr="00B3313B">
        <w:rPr>
          <w:rFonts w:ascii="Times New Roman" w:hAnsi="Times New Roman" w:hint="eastAsia"/>
          <w:sz w:val="24"/>
        </w:rPr>
        <w:t>℃（跨越模式：</w:t>
      </w:r>
      <w:r w:rsidR="00B3313B" w:rsidRPr="00B3313B">
        <w:rPr>
          <w:rFonts w:ascii="Times New Roman" w:hAnsi="Times New Roman" w:hint="eastAsia"/>
          <w:sz w:val="24"/>
        </w:rPr>
        <w:t>37.1</w:t>
      </w:r>
      <w:r w:rsidR="00B3313B" w:rsidRPr="00B3313B">
        <w:rPr>
          <w:rFonts w:ascii="Times New Roman" w:hAnsi="Times New Roman" w:hint="eastAsia"/>
          <w:sz w:val="24"/>
        </w:rPr>
        <w:t>℃～</w:t>
      </w:r>
      <w:r w:rsidR="00B3313B" w:rsidRPr="00B3313B">
        <w:rPr>
          <w:rFonts w:ascii="Times New Roman" w:hAnsi="Times New Roman" w:hint="eastAsia"/>
          <w:sz w:val="24"/>
        </w:rPr>
        <w:t>39</w:t>
      </w:r>
      <w:r w:rsidR="00B3313B" w:rsidRPr="00B3313B">
        <w:rPr>
          <w:rFonts w:ascii="Times New Roman" w:hAnsi="Times New Roman" w:hint="eastAsia"/>
          <w:sz w:val="24"/>
        </w:rPr>
        <w:t>℃）</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5</w:t>
      </w:r>
      <w:r w:rsidR="00B3313B" w:rsidRPr="00B3313B">
        <w:rPr>
          <w:rFonts w:ascii="Times New Roman" w:hAnsi="Times New Roman" w:hint="eastAsia"/>
          <w:sz w:val="24"/>
        </w:rPr>
        <w:t>、肤温控制范围：</w:t>
      </w:r>
      <w:r w:rsidR="00B3313B" w:rsidRPr="00B3313B">
        <w:rPr>
          <w:rFonts w:ascii="Times New Roman" w:hAnsi="Times New Roman" w:hint="eastAsia"/>
          <w:sz w:val="24"/>
        </w:rPr>
        <w:t>32</w:t>
      </w:r>
      <w:r w:rsidR="00B3313B" w:rsidRPr="00B3313B">
        <w:rPr>
          <w:rFonts w:ascii="Times New Roman" w:hAnsi="Times New Roman" w:hint="eastAsia"/>
          <w:sz w:val="24"/>
        </w:rPr>
        <w:t>℃～</w:t>
      </w:r>
      <w:r w:rsidR="00B3313B" w:rsidRPr="00B3313B">
        <w:rPr>
          <w:rFonts w:ascii="Times New Roman" w:hAnsi="Times New Roman" w:hint="eastAsia"/>
          <w:sz w:val="24"/>
        </w:rPr>
        <w:t>37</w:t>
      </w:r>
      <w:r w:rsidR="00B3313B" w:rsidRPr="00B3313B">
        <w:rPr>
          <w:rFonts w:ascii="Times New Roman" w:hAnsi="Times New Roman" w:hint="eastAsia"/>
          <w:sz w:val="24"/>
        </w:rPr>
        <w:t>℃（跨越模式：</w:t>
      </w:r>
      <w:r w:rsidR="00B3313B" w:rsidRPr="00B3313B">
        <w:rPr>
          <w:rFonts w:ascii="Times New Roman" w:hAnsi="Times New Roman" w:hint="eastAsia"/>
          <w:sz w:val="24"/>
        </w:rPr>
        <w:t>37.1</w:t>
      </w:r>
      <w:r w:rsidR="00B3313B" w:rsidRPr="00B3313B">
        <w:rPr>
          <w:rFonts w:ascii="Times New Roman" w:hAnsi="Times New Roman" w:hint="eastAsia"/>
          <w:sz w:val="24"/>
        </w:rPr>
        <w:t>℃～</w:t>
      </w:r>
      <w:r w:rsidR="00B3313B" w:rsidRPr="00B3313B">
        <w:rPr>
          <w:rFonts w:ascii="Times New Roman" w:hAnsi="Times New Roman" w:hint="eastAsia"/>
          <w:sz w:val="24"/>
        </w:rPr>
        <w:t>38</w:t>
      </w:r>
      <w:r w:rsidR="00B3313B" w:rsidRPr="00B3313B">
        <w:rPr>
          <w:rFonts w:ascii="Times New Roman" w:hAnsi="Times New Roman" w:hint="eastAsia"/>
          <w:sz w:val="24"/>
        </w:rPr>
        <w:t>℃）</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6</w:t>
      </w:r>
      <w:r w:rsidR="00B3313B" w:rsidRPr="00B3313B">
        <w:rPr>
          <w:rFonts w:ascii="Times New Roman" w:hAnsi="Times New Roman" w:hint="eastAsia"/>
          <w:sz w:val="24"/>
        </w:rPr>
        <w:t>、箱温和肤温显示温度范围：</w:t>
      </w:r>
      <w:r w:rsidR="00B3313B" w:rsidRPr="00B3313B">
        <w:rPr>
          <w:rFonts w:ascii="Times New Roman" w:hAnsi="Times New Roman" w:hint="eastAsia"/>
          <w:sz w:val="24"/>
        </w:rPr>
        <w:t>5</w:t>
      </w:r>
      <w:r w:rsidR="00B3313B" w:rsidRPr="00B3313B">
        <w:rPr>
          <w:rFonts w:ascii="Times New Roman" w:hAnsi="Times New Roman" w:hint="eastAsia"/>
          <w:sz w:val="24"/>
        </w:rPr>
        <w:t>～</w:t>
      </w:r>
      <w:r w:rsidR="00B3313B" w:rsidRPr="00B3313B">
        <w:rPr>
          <w:rFonts w:ascii="Times New Roman" w:hAnsi="Times New Roman" w:hint="eastAsia"/>
          <w:sz w:val="24"/>
        </w:rPr>
        <w:t>65</w:t>
      </w:r>
      <w:r w:rsidR="00B3313B"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37C26">
        <w:rPr>
          <w:rFonts w:ascii="Times New Roman" w:hAnsi="Times New Roman"/>
          <w:sz w:val="24"/>
        </w:rPr>
        <w:t>7</w:t>
      </w:r>
      <w:r w:rsidRPr="00B3313B">
        <w:rPr>
          <w:rFonts w:ascii="Times New Roman" w:hAnsi="Times New Roman" w:hint="eastAsia"/>
          <w:sz w:val="24"/>
        </w:rPr>
        <w:t>、升温时间：≤</w:t>
      </w:r>
      <w:r w:rsidRPr="00B3313B">
        <w:rPr>
          <w:rFonts w:ascii="Times New Roman" w:hAnsi="Times New Roman" w:hint="eastAsia"/>
          <w:sz w:val="24"/>
        </w:rPr>
        <w:t>30min</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8</w:t>
      </w:r>
      <w:r w:rsidR="00B3313B" w:rsidRPr="00B3313B">
        <w:rPr>
          <w:rFonts w:ascii="Times New Roman" w:hAnsi="Times New Roman" w:hint="eastAsia"/>
          <w:sz w:val="24"/>
        </w:rPr>
        <w:t>、培养箱温度与平均培养箱温度之差：≤</w:t>
      </w:r>
      <w:r w:rsidR="00B3313B" w:rsidRPr="00B3313B">
        <w:rPr>
          <w:rFonts w:ascii="Times New Roman" w:hAnsi="Times New Roman" w:hint="eastAsia"/>
          <w:sz w:val="24"/>
        </w:rPr>
        <w:t>0.5</w:t>
      </w:r>
      <w:r w:rsidR="00B3313B" w:rsidRPr="00B3313B">
        <w:rPr>
          <w:rFonts w:ascii="Times New Roman" w:hAnsi="Times New Roman" w:hint="eastAsia"/>
          <w:sz w:val="24"/>
        </w:rPr>
        <w:t>℃</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9</w:t>
      </w:r>
      <w:r w:rsidR="00B3313B" w:rsidRPr="00B3313B">
        <w:rPr>
          <w:rFonts w:ascii="Times New Roman" w:hAnsi="Times New Roman" w:hint="eastAsia"/>
          <w:sz w:val="24"/>
        </w:rPr>
        <w:t>、平均培养箱温度与控制温度之差：≤</w:t>
      </w:r>
      <w:r w:rsidR="00B3313B" w:rsidRPr="00B3313B">
        <w:rPr>
          <w:rFonts w:ascii="Times New Roman" w:hAnsi="Times New Roman" w:hint="eastAsia"/>
          <w:sz w:val="24"/>
        </w:rPr>
        <w:t>1.0</w:t>
      </w:r>
      <w:r w:rsidR="00B3313B"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0</w:t>
      </w:r>
      <w:r w:rsidRPr="00B3313B">
        <w:rPr>
          <w:rFonts w:ascii="Times New Roman" w:hAnsi="Times New Roman" w:hint="eastAsia"/>
          <w:sz w:val="24"/>
        </w:rPr>
        <w:t>、温度均匀性（床垫处于水平位置）：≤</w:t>
      </w:r>
      <w:r w:rsidRPr="00B3313B">
        <w:rPr>
          <w:rFonts w:ascii="Times New Roman" w:hAnsi="Times New Roman" w:hint="eastAsia"/>
          <w:sz w:val="24"/>
        </w:rPr>
        <w:t>0.8</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1</w:t>
      </w:r>
      <w:r w:rsidRPr="00B3313B">
        <w:rPr>
          <w:rFonts w:ascii="Times New Roman" w:hAnsi="Times New Roman" w:hint="eastAsia"/>
          <w:sz w:val="24"/>
        </w:rPr>
        <w:t>、温度均匀性（床垫处于倾斜位置）：≤</w:t>
      </w:r>
      <w:r w:rsidRPr="00B3313B">
        <w:rPr>
          <w:rFonts w:ascii="Times New Roman" w:hAnsi="Times New Roman" w:hint="eastAsia"/>
          <w:sz w:val="24"/>
        </w:rPr>
        <w:t>1.0</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1</w:t>
      </w:r>
      <w:r w:rsidR="00D37C26">
        <w:rPr>
          <w:rFonts w:ascii="Times New Roman" w:hAnsi="Times New Roman"/>
          <w:sz w:val="24"/>
        </w:rPr>
        <w:t>2</w:t>
      </w:r>
      <w:r w:rsidRPr="00B3313B">
        <w:rPr>
          <w:rFonts w:ascii="Times New Roman" w:hAnsi="Times New Roman" w:hint="eastAsia"/>
          <w:sz w:val="24"/>
        </w:rPr>
        <w:t>、皮肤温度传感器精度：±</w:t>
      </w:r>
      <w:r w:rsidRPr="00B3313B">
        <w:rPr>
          <w:rFonts w:ascii="Times New Roman" w:hAnsi="Times New Roman" w:hint="eastAsia"/>
          <w:sz w:val="24"/>
        </w:rPr>
        <w:t>0.2</w:t>
      </w:r>
      <w:r w:rsidRPr="00B3313B">
        <w:rPr>
          <w:rFonts w:ascii="Times New Roman" w:hAnsi="Times New Roman" w:hint="eastAsia"/>
          <w:sz w:val="24"/>
        </w:rPr>
        <w:t>℃内</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3</w:t>
      </w:r>
      <w:r w:rsidRPr="00B3313B">
        <w:rPr>
          <w:rFonts w:ascii="Times New Roman" w:hAnsi="Times New Roman" w:hint="eastAsia"/>
          <w:sz w:val="24"/>
        </w:rPr>
        <w:t>、婴儿床倾斜角度：无级可调</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1</w:t>
      </w:r>
      <w:r w:rsidR="00D37C26">
        <w:rPr>
          <w:rFonts w:ascii="Times New Roman" w:hAnsi="Times New Roman"/>
          <w:sz w:val="24"/>
        </w:rPr>
        <w:t>4</w:t>
      </w:r>
      <w:r w:rsidRPr="00B3313B">
        <w:rPr>
          <w:rFonts w:ascii="Times New Roman" w:hAnsi="Times New Roman" w:hint="eastAsia"/>
          <w:sz w:val="24"/>
        </w:rPr>
        <w:t>、婴儿舱内噪声：≤</w:t>
      </w:r>
      <w:r w:rsidRPr="00B3313B">
        <w:rPr>
          <w:rFonts w:ascii="Times New Roman" w:hAnsi="Times New Roman" w:hint="eastAsia"/>
          <w:sz w:val="24"/>
        </w:rPr>
        <w:t>45dB(A)</w:t>
      </w:r>
      <w:r w:rsidRPr="00B3313B">
        <w:rPr>
          <w:rFonts w:ascii="Times New Roman" w:hAnsi="Times New Roman" w:hint="eastAsia"/>
          <w:sz w:val="24"/>
        </w:rPr>
        <w:t>（稳定温度状态下）</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5</w:t>
      </w:r>
      <w:r w:rsidRPr="00B3313B">
        <w:rPr>
          <w:rFonts w:ascii="Times New Roman" w:hAnsi="Times New Roman" w:hint="eastAsia"/>
          <w:sz w:val="24"/>
        </w:rPr>
        <w:t>、故障报警：断电、空气循环风扇故障、传感器故障、偏差、超温、传感器盒放置错误、水箱放置错误缺水、系统故障等</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6</w:t>
      </w:r>
      <w:r w:rsidRPr="00B3313B">
        <w:rPr>
          <w:rFonts w:ascii="Times New Roman" w:hAnsi="Times New Roman" w:hint="eastAsia"/>
          <w:sz w:val="24"/>
        </w:rPr>
        <w:t>、湿度显示范围：</w:t>
      </w:r>
      <w:r w:rsidRPr="00B3313B">
        <w:rPr>
          <w:rFonts w:ascii="Times New Roman" w:hAnsi="Times New Roman" w:hint="eastAsia"/>
          <w:sz w:val="24"/>
        </w:rPr>
        <w:t>0%RH</w:t>
      </w:r>
      <w:r w:rsidRPr="00B3313B">
        <w:rPr>
          <w:rFonts w:ascii="Times New Roman" w:hAnsi="Times New Roman" w:hint="eastAsia"/>
          <w:sz w:val="24"/>
        </w:rPr>
        <w:t>—</w:t>
      </w:r>
      <w:r w:rsidRPr="00B3313B">
        <w:rPr>
          <w:rFonts w:ascii="Times New Roman" w:hAnsi="Times New Roman" w:hint="eastAsia"/>
          <w:sz w:val="24"/>
        </w:rPr>
        <w:t>99%RH</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7</w:t>
      </w:r>
      <w:r w:rsidRPr="00B3313B">
        <w:rPr>
          <w:rFonts w:ascii="Times New Roman" w:hAnsi="Times New Roman" w:hint="eastAsia"/>
          <w:sz w:val="24"/>
        </w:rPr>
        <w:t>、湿度控制范围：</w:t>
      </w:r>
      <w:r w:rsidRPr="00B3313B">
        <w:rPr>
          <w:rFonts w:ascii="Times New Roman" w:hAnsi="Times New Roman" w:hint="eastAsia"/>
          <w:sz w:val="24"/>
        </w:rPr>
        <w:t>0%RH</w:t>
      </w:r>
      <w:r w:rsidRPr="00B3313B">
        <w:rPr>
          <w:rFonts w:ascii="Times New Roman" w:hAnsi="Times New Roman" w:hint="eastAsia"/>
          <w:sz w:val="24"/>
        </w:rPr>
        <w:t>—</w:t>
      </w:r>
      <w:r w:rsidRPr="00B3313B">
        <w:rPr>
          <w:rFonts w:ascii="Times New Roman" w:hAnsi="Times New Roman" w:hint="eastAsia"/>
          <w:sz w:val="24"/>
        </w:rPr>
        <w:t>99%RH</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1</w:t>
      </w:r>
      <w:r w:rsidR="00D37C26">
        <w:rPr>
          <w:rFonts w:ascii="Times New Roman" w:hAnsi="Times New Roman"/>
          <w:sz w:val="24"/>
        </w:rPr>
        <w:t>8</w:t>
      </w:r>
      <w:r w:rsidRPr="00B3313B">
        <w:rPr>
          <w:rFonts w:ascii="Times New Roman" w:hAnsi="Times New Roman" w:hint="eastAsia"/>
          <w:sz w:val="24"/>
        </w:rPr>
        <w:t>、湿度控制精度：±</w:t>
      </w:r>
      <w:r w:rsidRPr="00B3313B">
        <w:rPr>
          <w:rFonts w:ascii="Times New Roman" w:hAnsi="Times New Roman" w:hint="eastAsia"/>
          <w:sz w:val="24"/>
        </w:rPr>
        <w:t>5%RH</w:t>
      </w:r>
      <w:r w:rsidRPr="00B3313B">
        <w:rPr>
          <w:rFonts w:ascii="Times New Roman" w:hAnsi="Times New Roman" w:hint="eastAsia"/>
          <w:sz w:val="24"/>
        </w:rPr>
        <w:t>（湿度控制值≤</w:t>
      </w:r>
      <w:r w:rsidRPr="00B3313B">
        <w:rPr>
          <w:rFonts w:ascii="Times New Roman" w:hAnsi="Times New Roman" w:hint="eastAsia"/>
          <w:sz w:val="24"/>
        </w:rPr>
        <w:t>90%RH</w:t>
      </w:r>
      <w:r w:rsidRPr="00B3313B">
        <w:rPr>
          <w:rFonts w:ascii="Times New Roman" w:hAnsi="Times New Roman" w:hint="eastAsia"/>
          <w:sz w:val="24"/>
        </w:rPr>
        <w:t>时），不低于</w:t>
      </w:r>
      <w:r w:rsidRPr="00B3313B">
        <w:rPr>
          <w:rFonts w:ascii="Times New Roman" w:hAnsi="Times New Roman" w:hint="eastAsia"/>
          <w:sz w:val="24"/>
        </w:rPr>
        <w:t>85%RH</w:t>
      </w:r>
      <w:r w:rsidRPr="00B3313B">
        <w:rPr>
          <w:rFonts w:ascii="Times New Roman" w:hAnsi="Times New Roman" w:hint="eastAsia"/>
          <w:sz w:val="24"/>
        </w:rPr>
        <w:t>（湿度控制值＞</w:t>
      </w:r>
      <w:r w:rsidRPr="00B3313B">
        <w:rPr>
          <w:rFonts w:ascii="Times New Roman" w:hAnsi="Times New Roman" w:hint="eastAsia"/>
          <w:sz w:val="24"/>
        </w:rPr>
        <w:t>90%RH</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37C26">
        <w:rPr>
          <w:rFonts w:ascii="Times New Roman" w:hAnsi="Times New Roman"/>
          <w:sz w:val="24"/>
        </w:rPr>
        <w:t>19</w:t>
      </w:r>
      <w:r w:rsidRPr="00B3313B">
        <w:rPr>
          <w:rFonts w:ascii="Times New Roman" w:hAnsi="Times New Roman" w:hint="eastAsia"/>
          <w:sz w:val="24"/>
        </w:rPr>
        <w:t>、湿度显示精度：±</w:t>
      </w:r>
      <w:r w:rsidRPr="00B3313B">
        <w:rPr>
          <w:rFonts w:ascii="Times New Roman" w:hAnsi="Times New Roman" w:hint="eastAsia"/>
          <w:sz w:val="24"/>
        </w:rPr>
        <w:t>5%RH</w:t>
      </w:r>
      <w:r w:rsidRPr="00B3313B">
        <w:rPr>
          <w:rFonts w:ascii="Times New Roman" w:hAnsi="Times New Roman" w:hint="eastAsia"/>
          <w:sz w:val="24"/>
        </w:rPr>
        <w:t>内</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0</w:t>
      </w:r>
      <w:r w:rsidRPr="00B3313B">
        <w:rPr>
          <w:rFonts w:ascii="Times New Roman" w:hAnsi="Times New Roman" w:hint="eastAsia"/>
          <w:sz w:val="24"/>
        </w:rPr>
        <w:t>、床面上有效表面内的总辐照度：≥</w:t>
      </w:r>
      <w:r w:rsidRPr="00B3313B">
        <w:rPr>
          <w:rFonts w:ascii="Times New Roman" w:hAnsi="Times New Roman" w:hint="eastAsia"/>
          <w:sz w:val="24"/>
        </w:rPr>
        <w:t>0.6mW/cm</w:t>
      </w:r>
      <w:r w:rsidRPr="00B3313B">
        <w:rPr>
          <w:rFonts w:ascii="Times New Roman" w:hAnsi="Times New Roman" w:hint="eastAsia"/>
          <w:sz w:val="24"/>
        </w:rPr>
        <w:t>²</w:t>
      </w:r>
      <w:r w:rsidRPr="00B3313B">
        <w:rPr>
          <w:rFonts w:ascii="Times New Roman" w:hAnsi="Times New Roman" w:hint="eastAsia"/>
          <w:sz w:val="24"/>
        </w:rPr>
        <w:t>(</w:t>
      </w:r>
      <w:r w:rsidRPr="00B3313B">
        <w:rPr>
          <w:rFonts w:ascii="Times New Roman" w:hAnsi="Times New Roman" w:hint="eastAsia"/>
          <w:sz w:val="24"/>
        </w:rPr>
        <w:t>光源为灯管</w:t>
      </w:r>
      <w:r w:rsidRPr="00B3313B">
        <w:rPr>
          <w:rFonts w:ascii="Times New Roman" w:hAnsi="Times New Roman" w:hint="eastAsia"/>
          <w:sz w:val="24"/>
        </w:rPr>
        <w:t>)</w:t>
      </w:r>
      <w:r w:rsidRPr="00B3313B">
        <w:rPr>
          <w:rFonts w:ascii="Times New Roman" w:hAnsi="Times New Roman" w:hint="eastAsia"/>
          <w:sz w:val="24"/>
        </w:rPr>
        <w:t>或≥</w:t>
      </w:r>
      <w:r w:rsidRPr="00B3313B">
        <w:rPr>
          <w:rFonts w:ascii="Times New Roman" w:hAnsi="Times New Roman" w:hint="eastAsia"/>
          <w:sz w:val="24"/>
        </w:rPr>
        <w:t>1.7mW/cm</w:t>
      </w:r>
      <w:r w:rsidRPr="00B3313B">
        <w:rPr>
          <w:rFonts w:ascii="Times New Roman" w:hAnsi="Times New Roman" w:hint="eastAsia"/>
          <w:sz w:val="24"/>
        </w:rPr>
        <w:t>²</w:t>
      </w:r>
      <w:r w:rsidRPr="00B3313B">
        <w:rPr>
          <w:rFonts w:ascii="Times New Roman" w:hAnsi="Times New Roman" w:hint="eastAsia"/>
          <w:sz w:val="24"/>
        </w:rPr>
        <w:t xml:space="preserve">  (</w:t>
      </w:r>
      <w:r w:rsidRPr="00B3313B">
        <w:rPr>
          <w:rFonts w:ascii="Times New Roman" w:hAnsi="Times New Roman" w:hint="eastAsia"/>
          <w:sz w:val="24"/>
        </w:rPr>
        <w:t>光源为</w:t>
      </w:r>
      <w:r w:rsidRPr="00B3313B">
        <w:rPr>
          <w:rFonts w:ascii="Times New Roman" w:hAnsi="Times New Roman" w:hint="eastAsia"/>
          <w:sz w:val="24"/>
        </w:rPr>
        <w:t>LED)</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lastRenderedPageBreak/>
        <w:t>2</w:t>
      </w:r>
      <w:r w:rsidR="00D37C26">
        <w:rPr>
          <w:rFonts w:ascii="Times New Roman" w:hAnsi="Times New Roman"/>
          <w:sz w:val="24"/>
        </w:rPr>
        <w:t>1</w:t>
      </w:r>
      <w:r w:rsidRPr="00B3313B">
        <w:rPr>
          <w:rFonts w:ascii="Times New Roman" w:hAnsi="Times New Roman" w:hint="eastAsia"/>
          <w:sz w:val="24"/>
        </w:rPr>
        <w:t>、床面上有效表面内的胆红素总辐照度平均值：≥</w:t>
      </w:r>
      <w:r w:rsidRPr="00B3313B">
        <w:rPr>
          <w:rFonts w:ascii="Times New Roman" w:hAnsi="Times New Roman" w:hint="eastAsia"/>
          <w:sz w:val="24"/>
        </w:rPr>
        <w:t>0.64mW/cm</w:t>
      </w:r>
      <w:r w:rsidRPr="00B3313B">
        <w:rPr>
          <w:rFonts w:ascii="Times New Roman" w:hAnsi="Times New Roman" w:hint="eastAsia"/>
          <w:sz w:val="24"/>
        </w:rPr>
        <w:t>²</w:t>
      </w:r>
      <w:r w:rsidRPr="00B3313B">
        <w:rPr>
          <w:rFonts w:ascii="Times New Roman" w:hAnsi="Times New Roman" w:hint="eastAsia"/>
          <w:sz w:val="24"/>
        </w:rPr>
        <w:t>(</w:t>
      </w:r>
      <w:r w:rsidRPr="00B3313B">
        <w:rPr>
          <w:rFonts w:ascii="Times New Roman" w:hAnsi="Times New Roman" w:hint="eastAsia"/>
          <w:sz w:val="24"/>
        </w:rPr>
        <w:t>光源为灯管</w:t>
      </w:r>
      <w:r w:rsidRPr="00B3313B">
        <w:rPr>
          <w:rFonts w:ascii="Times New Roman" w:hAnsi="Times New Roman" w:hint="eastAsia"/>
          <w:sz w:val="24"/>
        </w:rPr>
        <w:t>)</w:t>
      </w:r>
      <w:r w:rsidRPr="00B3313B">
        <w:rPr>
          <w:rFonts w:ascii="Times New Roman" w:hAnsi="Times New Roman" w:hint="eastAsia"/>
          <w:sz w:val="24"/>
        </w:rPr>
        <w:t>或≥</w:t>
      </w:r>
      <w:r w:rsidRPr="00B3313B">
        <w:rPr>
          <w:rFonts w:ascii="Times New Roman" w:hAnsi="Times New Roman" w:hint="eastAsia"/>
          <w:sz w:val="24"/>
        </w:rPr>
        <w:t>1.3mW/cm</w:t>
      </w:r>
      <w:r w:rsidRPr="00B3313B">
        <w:rPr>
          <w:rFonts w:ascii="Times New Roman" w:hAnsi="Times New Roman" w:hint="eastAsia"/>
          <w:sz w:val="24"/>
        </w:rPr>
        <w:t>²</w:t>
      </w:r>
      <w:r w:rsidRPr="00B3313B">
        <w:rPr>
          <w:rFonts w:ascii="Times New Roman" w:hAnsi="Times New Roman" w:hint="eastAsia"/>
          <w:sz w:val="24"/>
        </w:rPr>
        <w:t>(</w:t>
      </w:r>
      <w:r w:rsidRPr="00B3313B">
        <w:rPr>
          <w:rFonts w:ascii="Times New Roman" w:hAnsi="Times New Roman" w:hint="eastAsia"/>
          <w:sz w:val="24"/>
        </w:rPr>
        <w:t>光源为</w:t>
      </w:r>
      <w:r w:rsidRPr="00B3313B">
        <w:rPr>
          <w:rFonts w:ascii="Times New Roman" w:hAnsi="Times New Roman" w:hint="eastAsia"/>
          <w:sz w:val="24"/>
        </w:rPr>
        <w:t>LED)</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2</w:t>
      </w:r>
      <w:r w:rsidRPr="00B3313B">
        <w:rPr>
          <w:rFonts w:ascii="Times New Roman" w:hAnsi="Times New Roman" w:hint="eastAsia"/>
          <w:sz w:val="24"/>
        </w:rPr>
        <w:t>、床面上有效表面内的胆红素总辐照度均匀性：＞</w:t>
      </w:r>
      <w:r w:rsidRPr="00B3313B">
        <w:rPr>
          <w:rFonts w:ascii="Times New Roman" w:hAnsi="Times New Roman" w:hint="eastAsia"/>
          <w:sz w:val="24"/>
        </w:rPr>
        <w:t>0.4</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3</w:t>
      </w:r>
      <w:r w:rsidRPr="00B3313B">
        <w:rPr>
          <w:rFonts w:ascii="Times New Roman" w:hAnsi="Times New Roman" w:hint="eastAsia"/>
          <w:sz w:val="24"/>
        </w:rPr>
        <w:t>、光源工作时间的计时范围：</w:t>
      </w:r>
      <w:r w:rsidRPr="00B3313B">
        <w:rPr>
          <w:rFonts w:ascii="Times New Roman" w:hAnsi="Times New Roman" w:hint="eastAsia"/>
          <w:sz w:val="24"/>
        </w:rPr>
        <w:t>0-9999</w:t>
      </w:r>
      <w:r w:rsidRPr="00B3313B">
        <w:rPr>
          <w:rFonts w:ascii="Times New Roman" w:hAnsi="Times New Roman" w:hint="eastAsia"/>
          <w:sz w:val="24"/>
        </w:rPr>
        <w:t>小时</w:t>
      </w:r>
      <w:r w:rsidRPr="00B3313B">
        <w:rPr>
          <w:rFonts w:ascii="Times New Roman" w:hAnsi="Times New Roman" w:hint="eastAsia"/>
          <w:sz w:val="24"/>
        </w:rPr>
        <w:t>59</w:t>
      </w:r>
      <w:r w:rsidRPr="00B3313B">
        <w:rPr>
          <w:rFonts w:ascii="Times New Roman" w:hAnsi="Times New Roman" w:hint="eastAsia"/>
          <w:sz w:val="24"/>
        </w:rPr>
        <w:t>分</w:t>
      </w:r>
      <w:r w:rsidRPr="00B3313B">
        <w:rPr>
          <w:rFonts w:ascii="Times New Roman" w:hAnsi="Times New Roman" w:hint="eastAsia"/>
          <w:sz w:val="24"/>
        </w:rPr>
        <w:t xml:space="preserve"> (</w:t>
      </w:r>
      <w:r w:rsidRPr="00B3313B">
        <w:rPr>
          <w:rFonts w:ascii="Times New Roman" w:hAnsi="Times New Roman" w:hint="eastAsia"/>
          <w:sz w:val="24"/>
        </w:rPr>
        <w:t>配置黄疸治疗装置</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4</w:t>
      </w:r>
      <w:r w:rsidRPr="00B3313B">
        <w:rPr>
          <w:rFonts w:ascii="Times New Roman" w:hAnsi="Times New Roman" w:hint="eastAsia"/>
          <w:sz w:val="24"/>
        </w:rPr>
        <w:t>、培养箱使用期限≥</w:t>
      </w:r>
      <w:r w:rsidRPr="00B3313B">
        <w:rPr>
          <w:rFonts w:ascii="Times New Roman" w:hAnsi="Times New Roman" w:hint="eastAsia"/>
          <w:sz w:val="24"/>
        </w:rPr>
        <w:t>10</w:t>
      </w:r>
      <w:r w:rsidRPr="00B3313B">
        <w:rPr>
          <w:rFonts w:ascii="Times New Roman" w:hAnsi="Times New Roman" w:hint="eastAsia"/>
          <w:sz w:val="24"/>
        </w:rPr>
        <w:t>年</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5</w:t>
      </w:r>
      <w:r w:rsidRPr="00B3313B">
        <w:rPr>
          <w:rFonts w:ascii="Times New Roman" w:hAnsi="Times New Roman" w:hint="eastAsia"/>
          <w:sz w:val="24"/>
        </w:rPr>
        <w:t>、具有箱温和肤温两种温度控制模式；</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6</w:t>
      </w:r>
      <w:r w:rsidRPr="00B3313B">
        <w:rPr>
          <w:rFonts w:ascii="Times New Roman" w:hAnsi="Times New Roman" w:hint="eastAsia"/>
          <w:sz w:val="24"/>
        </w:rPr>
        <w:t>、具有湿度显示功能和湿度控制功能；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7</w:t>
      </w:r>
      <w:r w:rsidRPr="00B3313B">
        <w:rPr>
          <w:rFonts w:ascii="Times New Roman" w:hAnsi="Times New Roman" w:hint="eastAsia"/>
          <w:sz w:val="24"/>
        </w:rPr>
        <w:t>、设置温度、箱内温度、皮肤温度、湿度分屏显示；</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2</w:t>
      </w:r>
      <w:r w:rsidR="00D37C26">
        <w:rPr>
          <w:rFonts w:ascii="Times New Roman" w:hAnsi="Times New Roman"/>
          <w:sz w:val="24"/>
        </w:rPr>
        <w:t>8</w:t>
      </w:r>
      <w:r w:rsidRPr="00B3313B">
        <w:rPr>
          <w:rFonts w:ascii="Times New Roman" w:hAnsi="Times New Roman" w:hint="eastAsia"/>
          <w:sz w:val="24"/>
        </w:rPr>
        <w:t>、独立的超温保护系统；</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29</w:t>
      </w:r>
      <w:r w:rsidR="00B3313B" w:rsidRPr="00B3313B">
        <w:rPr>
          <w:rFonts w:ascii="Times New Roman" w:hAnsi="Times New Roman" w:hint="eastAsia"/>
          <w:sz w:val="24"/>
        </w:rPr>
        <w:t>、</w:t>
      </w:r>
      <w:r w:rsidR="00B3313B" w:rsidRPr="00B3313B">
        <w:rPr>
          <w:rFonts w:ascii="Times New Roman" w:hAnsi="Times New Roman" w:hint="eastAsia"/>
          <w:sz w:val="24"/>
        </w:rPr>
        <w:t>&gt;37</w:t>
      </w:r>
      <w:r w:rsidR="00B3313B" w:rsidRPr="00B3313B">
        <w:rPr>
          <w:rFonts w:ascii="Times New Roman" w:hAnsi="Times New Roman" w:hint="eastAsia"/>
          <w:sz w:val="24"/>
        </w:rPr>
        <w:t>℃温度设定功能；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0</w:t>
      </w:r>
      <w:r w:rsidRPr="00B3313B">
        <w:rPr>
          <w:rFonts w:ascii="Times New Roman" w:hAnsi="Times New Roman" w:hint="eastAsia"/>
          <w:sz w:val="24"/>
        </w:rPr>
        <w:t>、具有自检功能，多种故障报警提示；</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1</w:t>
      </w:r>
      <w:r w:rsidRPr="00B3313B">
        <w:rPr>
          <w:rFonts w:ascii="Times New Roman" w:hAnsi="Times New Roman" w:hint="eastAsia"/>
          <w:sz w:val="24"/>
        </w:rPr>
        <w:t>、嵌入式集成传感器盒、抽屉式水箱；</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2</w:t>
      </w:r>
      <w:r w:rsidRPr="00B3313B">
        <w:rPr>
          <w:rFonts w:ascii="Times New Roman" w:hAnsi="Times New Roman" w:hint="eastAsia"/>
          <w:sz w:val="24"/>
        </w:rPr>
        <w:t>、水箱采用</w:t>
      </w:r>
      <w:r w:rsidRPr="00B3313B">
        <w:rPr>
          <w:rFonts w:ascii="Times New Roman" w:hAnsi="Times New Roman" w:hint="eastAsia"/>
          <w:sz w:val="24"/>
        </w:rPr>
        <w:t>PES</w:t>
      </w:r>
      <w:r w:rsidRPr="00B3313B">
        <w:rPr>
          <w:rFonts w:ascii="Times New Roman" w:hAnsi="Times New Roman" w:hint="eastAsia"/>
          <w:sz w:val="24"/>
        </w:rPr>
        <w:t>塑料制作，整体水箱可以直接采用“高温高压”法消毒；</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3</w:t>
      </w:r>
      <w:r w:rsidRPr="00B3313B">
        <w:rPr>
          <w:rFonts w:ascii="Times New Roman" w:hAnsi="Times New Roman" w:hint="eastAsia"/>
          <w:sz w:val="24"/>
        </w:rPr>
        <w:t>、采用有机玻璃；</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4</w:t>
      </w:r>
      <w:r w:rsidRPr="00B3313B">
        <w:rPr>
          <w:rFonts w:ascii="Times New Roman" w:hAnsi="Times New Roman" w:hint="eastAsia"/>
          <w:sz w:val="24"/>
        </w:rPr>
        <w:t>、双层恒温罩，自动风帘装置；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5</w:t>
      </w:r>
      <w:r w:rsidRPr="00B3313B">
        <w:rPr>
          <w:rFonts w:ascii="Times New Roman" w:hAnsi="Times New Roman" w:hint="eastAsia"/>
          <w:sz w:val="24"/>
        </w:rPr>
        <w:t>、</w:t>
      </w:r>
      <w:r w:rsidR="00817E6A">
        <w:rPr>
          <w:rFonts w:ascii="Times New Roman" w:hAnsi="Times New Roman" w:hint="eastAsia"/>
          <w:sz w:val="24"/>
        </w:rPr>
        <w:t>采用</w:t>
      </w:r>
      <w:r w:rsidRPr="00B3313B">
        <w:rPr>
          <w:rFonts w:ascii="Times New Roman" w:hAnsi="Times New Roman" w:hint="eastAsia"/>
          <w:sz w:val="24"/>
        </w:rPr>
        <w:t>蜗壳风道及直流离心式风机产生气压差，确保新鲜空气始终保持吸入；</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6</w:t>
      </w:r>
      <w:r w:rsidRPr="00B3313B">
        <w:rPr>
          <w:rFonts w:ascii="Times New Roman" w:hAnsi="Times New Roman" w:hint="eastAsia"/>
          <w:sz w:val="24"/>
        </w:rPr>
        <w:t>、整体储热铝水槽；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7</w:t>
      </w:r>
      <w:r w:rsidRPr="00B3313B">
        <w:rPr>
          <w:rFonts w:ascii="Times New Roman" w:hAnsi="Times New Roman" w:hint="eastAsia"/>
          <w:sz w:val="24"/>
        </w:rPr>
        <w:t>、前面板具有温度校正功能；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3</w:t>
      </w:r>
      <w:r w:rsidR="00D37C26">
        <w:rPr>
          <w:rFonts w:ascii="Times New Roman" w:hAnsi="Times New Roman"/>
          <w:sz w:val="24"/>
        </w:rPr>
        <w:t>8</w:t>
      </w:r>
      <w:r w:rsidRPr="00B3313B">
        <w:rPr>
          <w:rFonts w:ascii="Times New Roman" w:hAnsi="Times New Roman" w:hint="eastAsia"/>
          <w:sz w:val="24"/>
        </w:rPr>
        <w:t>、具有肤温传感器脱落报警提示功能；</w:t>
      </w:r>
    </w:p>
    <w:p w:rsidR="00B3313B" w:rsidRPr="00B3313B" w:rsidRDefault="00D37C26"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39</w:t>
      </w:r>
      <w:r w:rsidR="00B3313B" w:rsidRPr="00B3313B">
        <w:rPr>
          <w:rFonts w:ascii="Times New Roman" w:hAnsi="Times New Roman" w:hint="eastAsia"/>
          <w:sz w:val="24"/>
        </w:rPr>
        <w:t>、具有数据储存功能；</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4</w:t>
      </w:r>
      <w:r w:rsidR="00D37C26">
        <w:rPr>
          <w:rFonts w:ascii="Times New Roman" w:hAnsi="Times New Roman"/>
          <w:sz w:val="24"/>
        </w:rPr>
        <w:t>0</w:t>
      </w:r>
      <w:r w:rsidRPr="00B3313B">
        <w:rPr>
          <w:rFonts w:ascii="Times New Roman" w:hAnsi="Times New Roman" w:hint="eastAsia"/>
          <w:sz w:val="24"/>
        </w:rPr>
        <w:t>、具有正门独立锁定装置；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4</w:t>
      </w:r>
      <w:r w:rsidR="00D37C26">
        <w:rPr>
          <w:rFonts w:ascii="Times New Roman" w:hAnsi="Times New Roman"/>
          <w:sz w:val="24"/>
        </w:rPr>
        <w:t>1</w:t>
      </w:r>
      <w:r w:rsidRPr="00B3313B">
        <w:rPr>
          <w:rFonts w:ascii="Times New Roman" w:hAnsi="Times New Roman" w:hint="eastAsia"/>
          <w:sz w:val="24"/>
        </w:rPr>
        <w:t>、床下可放置</w:t>
      </w:r>
      <w:r w:rsidRPr="00B3313B">
        <w:rPr>
          <w:rFonts w:ascii="Times New Roman" w:hAnsi="Times New Roman" w:hint="eastAsia"/>
          <w:sz w:val="24"/>
        </w:rPr>
        <w:t>X</w:t>
      </w:r>
      <w:r w:rsidRPr="00B3313B">
        <w:rPr>
          <w:rFonts w:ascii="Times New Roman" w:hAnsi="Times New Roman" w:hint="eastAsia"/>
          <w:sz w:val="24"/>
        </w:rPr>
        <w:t>光射线拍片盒；</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4</w:t>
      </w:r>
      <w:r w:rsidR="00D37C26">
        <w:rPr>
          <w:rFonts w:ascii="Times New Roman" w:hAnsi="Times New Roman"/>
          <w:sz w:val="24"/>
        </w:rPr>
        <w:t>2</w:t>
      </w:r>
      <w:r w:rsidRPr="00B3313B">
        <w:rPr>
          <w:rFonts w:ascii="Times New Roman" w:hAnsi="Times New Roman" w:hint="eastAsia"/>
          <w:sz w:val="24"/>
        </w:rPr>
        <w:t>、具有</w:t>
      </w:r>
      <w:r w:rsidRPr="00B3313B">
        <w:rPr>
          <w:rFonts w:ascii="Times New Roman" w:hAnsi="Times New Roman" w:hint="eastAsia"/>
          <w:sz w:val="24"/>
        </w:rPr>
        <w:t>RS-232</w:t>
      </w:r>
      <w:r w:rsidRPr="00B3313B">
        <w:rPr>
          <w:rFonts w:ascii="Times New Roman" w:hAnsi="Times New Roman" w:hint="eastAsia"/>
          <w:sz w:val="24"/>
        </w:rPr>
        <w:t>接口；</w:t>
      </w:r>
    </w:p>
    <w:p w:rsidR="00AE4462"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sz w:val="24"/>
        </w:rPr>
        <w:t>4</w:t>
      </w:r>
      <w:r w:rsidR="00D37C26">
        <w:rPr>
          <w:rFonts w:ascii="Times New Roman" w:hAnsi="Times New Roman"/>
          <w:sz w:val="24"/>
        </w:rPr>
        <w:t>3</w:t>
      </w:r>
      <w:r w:rsidRPr="00B3313B">
        <w:rPr>
          <w:rFonts w:ascii="Times New Roman" w:hAnsi="Times New Roman" w:hint="eastAsia"/>
          <w:sz w:val="24"/>
        </w:rPr>
        <w:t>、采用无刷直流电机。</w:t>
      </w:r>
    </w:p>
    <w:p w:rsidR="00B3313B" w:rsidRPr="00B3313B" w:rsidRDefault="00B3313B" w:rsidP="00B3313B">
      <w:pPr>
        <w:pStyle w:val="a0"/>
      </w:pPr>
    </w:p>
    <w:p w:rsidR="00AE4462" w:rsidRPr="00C577CB" w:rsidRDefault="00AE4462"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00B3313B">
        <w:rPr>
          <w:rFonts w:asciiTheme="minorEastAsia" w:eastAsiaTheme="minorEastAsia" w:hAnsiTheme="minorEastAsia" w:hint="eastAsia"/>
          <w:b/>
          <w:bCs/>
          <w:sz w:val="24"/>
        </w:rPr>
        <w:t>动态脑电图</w:t>
      </w:r>
      <w:r w:rsidR="00B3313B">
        <w:rPr>
          <w:rFonts w:asciiTheme="minorEastAsia" w:eastAsiaTheme="minorEastAsia" w:hAnsiTheme="minorEastAsia"/>
          <w:b/>
          <w:bCs/>
          <w:sz w:val="24"/>
        </w:rPr>
        <w:t>记录盒</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Pr="00B3313B">
        <w:rPr>
          <w:rFonts w:ascii="Times New Roman" w:hAnsi="Times New Roman" w:hint="eastAsia"/>
          <w:sz w:val="24"/>
        </w:rPr>
        <w:t>1</w:t>
      </w:r>
      <w:r w:rsidR="00D06CF2">
        <w:rPr>
          <w:rFonts w:ascii="Times New Roman" w:hAnsi="Times New Roman"/>
          <w:sz w:val="24"/>
        </w:rPr>
        <w:t>.</w:t>
      </w:r>
      <w:r w:rsidRPr="00B3313B">
        <w:rPr>
          <w:rFonts w:ascii="Times New Roman" w:hAnsi="Times New Roman" w:hint="eastAsia"/>
          <w:sz w:val="24"/>
        </w:rPr>
        <w:t>动态盒上有阻抗测试和显示功能。</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lastRenderedPageBreak/>
        <w:t>2.</w:t>
      </w:r>
      <w:r w:rsidR="00B3313B" w:rsidRPr="00B3313B">
        <w:rPr>
          <w:rFonts w:ascii="Times New Roman" w:hAnsi="Times New Roman" w:hint="eastAsia"/>
          <w:sz w:val="24"/>
        </w:rPr>
        <w:t>采用大容量</w:t>
      </w:r>
      <w:r w:rsidR="00B3313B" w:rsidRPr="00B3313B">
        <w:rPr>
          <w:rFonts w:ascii="Times New Roman" w:hAnsi="Times New Roman" w:hint="eastAsia"/>
          <w:sz w:val="24"/>
        </w:rPr>
        <w:t>SD</w:t>
      </w:r>
      <w:r w:rsidR="00B3313B" w:rsidRPr="00B3313B">
        <w:rPr>
          <w:rFonts w:ascii="Times New Roman" w:hAnsi="Times New Roman" w:hint="eastAsia"/>
          <w:sz w:val="24"/>
        </w:rPr>
        <w:t>卡（≥</w:t>
      </w:r>
      <w:r w:rsidR="00B3313B" w:rsidRPr="00B3313B">
        <w:rPr>
          <w:rFonts w:ascii="Times New Roman" w:hAnsi="Times New Roman" w:hint="eastAsia"/>
          <w:sz w:val="24"/>
        </w:rPr>
        <w:t>16G</w:t>
      </w:r>
      <w:r w:rsidR="00B3313B" w:rsidRPr="00B3313B">
        <w:rPr>
          <w:rFonts w:ascii="Times New Roman" w:hAnsi="Times New Roman" w:hint="eastAsia"/>
          <w:sz w:val="24"/>
        </w:rPr>
        <w:t>），无压缩记录超过</w:t>
      </w:r>
      <w:r w:rsidR="00B3313B" w:rsidRPr="00B3313B">
        <w:rPr>
          <w:rFonts w:ascii="Times New Roman" w:hAnsi="Times New Roman" w:hint="eastAsia"/>
          <w:sz w:val="24"/>
        </w:rPr>
        <w:t>48</w:t>
      </w:r>
      <w:r w:rsidR="00B3313B" w:rsidRPr="00B3313B">
        <w:rPr>
          <w:rFonts w:ascii="Times New Roman" w:hAnsi="Times New Roman" w:hint="eastAsia"/>
          <w:sz w:val="24"/>
        </w:rPr>
        <w:t>小时的完整</w:t>
      </w:r>
      <w:r w:rsidR="00B3313B" w:rsidRPr="00B3313B">
        <w:rPr>
          <w:rFonts w:ascii="Times New Roman" w:hAnsi="Times New Roman" w:hint="eastAsia"/>
          <w:sz w:val="24"/>
        </w:rPr>
        <w:t>EEG</w:t>
      </w:r>
      <w:r w:rsidR="00B3313B" w:rsidRPr="00B3313B">
        <w:rPr>
          <w:rFonts w:ascii="Times New Roman" w:hAnsi="Times New Roman" w:hint="eastAsia"/>
          <w:sz w:val="24"/>
        </w:rPr>
        <w:t>数据。</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06CF2">
        <w:rPr>
          <w:rFonts w:ascii="Times New Roman" w:hAnsi="Times New Roman"/>
          <w:sz w:val="24"/>
        </w:rPr>
        <w:t>3.</w:t>
      </w:r>
      <w:r w:rsidRPr="00B3313B">
        <w:rPr>
          <w:rFonts w:ascii="Times New Roman" w:hAnsi="Times New Roman" w:hint="eastAsia"/>
          <w:sz w:val="24"/>
        </w:rPr>
        <w:t>大屏幕（≥</w:t>
      </w:r>
      <w:r w:rsidRPr="00B3313B">
        <w:rPr>
          <w:rFonts w:ascii="Times New Roman" w:hAnsi="Times New Roman" w:hint="eastAsia"/>
          <w:sz w:val="24"/>
        </w:rPr>
        <w:t>128</w:t>
      </w:r>
      <w:r w:rsidRPr="00B3313B">
        <w:rPr>
          <w:rFonts w:ascii="Times New Roman" w:hAnsi="Times New Roman" w:hint="eastAsia"/>
          <w:sz w:val="24"/>
        </w:rPr>
        <w:t>×</w:t>
      </w:r>
      <w:r w:rsidRPr="00B3313B">
        <w:rPr>
          <w:rFonts w:ascii="Times New Roman" w:hAnsi="Times New Roman" w:hint="eastAsia"/>
          <w:sz w:val="24"/>
        </w:rPr>
        <w:t>64</w:t>
      </w:r>
      <w:r w:rsidRPr="00B3313B">
        <w:rPr>
          <w:rFonts w:ascii="Times New Roman" w:hAnsi="Times New Roman" w:hint="eastAsia"/>
          <w:sz w:val="24"/>
        </w:rPr>
        <w:t>）图形液晶显示器，中</w:t>
      </w:r>
      <w:r w:rsidRPr="00B3313B">
        <w:rPr>
          <w:rFonts w:ascii="Times New Roman" w:hAnsi="Times New Roman" w:hint="eastAsia"/>
          <w:sz w:val="24"/>
        </w:rPr>
        <w:t>/</w:t>
      </w:r>
      <w:r w:rsidRPr="00B3313B">
        <w:rPr>
          <w:rFonts w:ascii="Times New Roman" w:hAnsi="Times New Roman" w:hint="eastAsia"/>
          <w:sz w:val="24"/>
        </w:rPr>
        <w:t>英菜单，实时显示信号波形。</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4.</w:t>
      </w:r>
      <w:r w:rsidR="00B3313B" w:rsidRPr="00B3313B">
        <w:rPr>
          <w:rFonts w:ascii="Times New Roman" w:hAnsi="Times New Roman" w:hint="eastAsia"/>
          <w:sz w:val="24"/>
        </w:rPr>
        <w:t>具有</w:t>
      </w:r>
      <w:r w:rsidR="00B3313B" w:rsidRPr="00B3313B">
        <w:rPr>
          <w:rFonts w:ascii="Times New Roman" w:hAnsi="Times New Roman" w:hint="eastAsia"/>
          <w:sz w:val="24"/>
        </w:rPr>
        <w:t>EEG</w:t>
      </w:r>
      <w:r w:rsidR="00B3313B" w:rsidRPr="00B3313B">
        <w:rPr>
          <w:rFonts w:ascii="Times New Roman" w:hAnsi="Times New Roman" w:hint="eastAsia"/>
          <w:sz w:val="24"/>
        </w:rPr>
        <w:t>放大电路。</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5.</w:t>
      </w:r>
      <w:r w:rsidR="00B3313B" w:rsidRPr="00B3313B">
        <w:rPr>
          <w:rFonts w:ascii="Times New Roman" w:hAnsi="Times New Roman" w:hint="eastAsia"/>
          <w:sz w:val="24"/>
        </w:rPr>
        <w:t>具有极具抗牵拉及韧性的导联线，并可逐根替换。</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6.</w:t>
      </w:r>
      <w:r w:rsidR="00B3313B" w:rsidRPr="00B3313B">
        <w:rPr>
          <w:rFonts w:ascii="Times New Roman" w:hAnsi="Times New Roman" w:hint="eastAsia"/>
          <w:sz w:val="24"/>
        </w:rPr>
        <w:t>可实时时钟显示</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7.</w:t>
      </w:r>
      <w:r w:rsidR="00B3313B" w:rsidRPr="00B3313B">
        <w:rPr>
          <w:rFonts w:ascii="Times New Roman" w:hAnsi="Times New Roman" w:hint="eastAsia"/>
          <w:sz w:val="24"/>
        </w:rPr>
        <w:t>可实时显示电池电量，实时显示采集进度。</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hint="eastAsia"/>
          <w:sz w:val="24"/>
        </w:rPr>
        <w:t>8</w:t>
      </w:r>
      <w:r>
        <w:rPr>
          <w:rFonts w:ascii="Times New Roman" w:hAnsi="Times New Roman"/>
          <w:sz w:val="24"/>
        </w:rPr>
        <w:t>.</w:t>
      </w:r>
      <w:r w:rsidR="00B3313B" w:rsidRPr="00B3313B">
        <w:rPr>
          <w:rFonts w:ascii="Times New Roman" w:hAnsi="Times New Roman" w:hint="eastAsia"/>
          <w:sz w:val="24"/>
        </w:rPr>
        <w:t>仅用</w:t>
      </w:r>
      <w:r w:rsidR="00B3313B" w:rsidRPr="00B3313B">
        <w:rPr>
          <w:rFonts w:ascii="Times New Roman" w:hAnsi="Times New Roman" w:hint="eastAsia"/>
          <w:sz w:val="24"/>
        </w:rPr>
        <w:t>2</w:t>
      </w:r>
      <w:r w:rsidR="00B3313B" w:rsidRPr="00B3313B">
        <w:rPr>
          <w:rFonts w:ascii="Times New Roman" w:hAnsi="Times New Roman" w:hint="eastAsia"/>
          <w:sz w:val="24"/>
        </w:rPr>
        <w:t>节</w:t>
      </w:r>
      <w:r w:rsidR="00B3313B" w:rsidRPr="00B3313B">
        <w:rPr>
          <w:rFonts w:ascii="Times New Roman" w:hAnsi="Times New Roman" w:hint="eastAsia"/>
          <w:sz w:val="24"/>
        </w:rPr>
        <w:t>5</w:t>
      </w:r>
      <w:r w:rsidR="00B3313B" w:rsidRPr="00B3313B">
        <w:rPr>
          <w:rFonts w:ascii="Times New Roman" w:hAnsi="Times New Roman" w:hint="eastAsia"/>
          <w:sz w:val="24"/>
        </w:rPr>
        <w:t>号（</w:t>
      </w:r>
      <w:r w:rsidR="00B3313B" w:rsidRPr="00B3313B">
        <w:rPr>
          <w:rFonts w:ascii="Times New Roman" w:hAnsi="Times New Roman" w:hint="eastAsia"/>
          <w:sz w:val="24"/>
        </w:rPr>
        <w:t>AA</w:t>
      </w:r>
      <w:r w:rsidR="00B3313B" w:rsidRPr="00B3313B">
        <w:rPr>
          <w:rFonts w:ascii="Times New Roman" w:hAnsi="Times New Roman" w:hint="eastAsia"/>
          <w:sz w:val="24"/>
        </w:rPr>
        <w:t>）电池即可保证</w:t>
      </w:r>
      <w:r w:rsidR="00B3313B" w:rsidRPr="00B3313B">
        <w:rPr>
          <w:rFonts w:ascii="Times New Roman" w:hAnsi="Times New Roman" w:hint="eastAsia"/>
          <w:sz w:val="24"/>
        </w:rPr>
        <w:t>48</w:t>
      </w:r>
      <w:r w:rsidR="00B3313B" w:rsidRPr="00B3313B">
        <w:rPr>
          <w:rFonts w:ascii="Times New Roman" w:hAnsi="Times New Roman" w:hint="eastAsia"/>
          <w:sz w:val="24"/>
        </w:rPr>
        <w:t>小时的记录时间</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9.</w:t>
      </w:r>
      <w:r w:rsidR="00B3313B" w:rsidRPr="00B3313B">
        <w:rPr>
          <w:rFonts w:ascii="Times New Roman" w:hAnsi="Times New Roman" w:hint="eastAsia"/>
          <w:sz w:val="24"/>
        </w:rPr>
        <w:t>数据可转换为</w:t>
      </w:r>
      <w:r w:rsidR="00B3313B" w:rsidRPr="00B3313B">
        <w:rPr>
          <w:rFonts w:ascii="Times New Roman" w:hAnsi="Times New Roman" w:hint="eastAsia"/>
          <w:sz w:val="24"/>
        </w:rPr>
        <w:t>EDF</w:t>
      </w:r>
      <w:r w:rsidR="00B3313B" w:rsidRPr="00B3313B">
        <w:rPr>
          <w:rFonts w:ascii="Times New Roman" w:hAnsi="Times New Roman" w:hint="eastAsia"/>
          <w:sz w:val="24"/>
        </w:rPr>
        <w:t>（欧洲数据格式）。</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10.</w:t>
      </w:r>
      <w:r w:rsidR="00B3313B" w:rsidRPr="00B3313B">
        <w:rPr>
          <w:rFonts w:ascii="Times New Roman" w:hAnsi="Times New Roman" w:hint="eastAsia"/>
          <w:sz w:val="24"/>
        </w:rPr>
        <w:t>导联：</w:t>
      </w:r>
      <w:r w:rsidR="00B3313B" w:rsidRPr="00B3313B">
        <w:rPr>
          <w:rFonts w:ascii="Times New Roman" w:hAnsi="Times New Roman" w:hint="eastAsia"/>
          <w:sz w:val="24"/>
        </w:rPr>
        <w:t>16</w:t>
      </w:r>
      <w:r w:rsidR="00B3313B" w:rsidRPr="00B3313B">
        <w:rPr>
          <w:rFonts w:ascii="Times New Roman" w:hAnsi="Times New Roman" w:hint="eastAsia"/>
          <w:sz w:val="24"/>
        </w:rPr>
        <w:t>导联</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11.</w:t>
      </w:r>
      <w:r w:rsidR="00B3313B" w:rsidRPr="00B3313B">
        <w:rPr>
          <w:rFonts w:ascii="Times New Roman" w:hAnsi="Times New Roman" w:hint="eastAsia"/>
          <w:sz w:val="24"/>
        </w:rPr>
        <w:t>输入范围：±</w:t>
      </w:r>
      <w:r w:rsidR="00B3313B" w:rsidRPr="00B3313B">
        <w:rPr>
          <w:rFonts w:ascii="Times New Roman" w:hAnsi="Times New Roman" w:hint="eastAsia"/>
          <w:sz w:val="24"/>
        </w:rPr>
        <w:t>15mv</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06CF2">
        <w:rPr>
          <w:rFonts w:ascii="Times New Roman" w:hAnsi="Times New Roman"/>
          <w:sz w:val="24"/>
        </w:rPr>
        <w:t>12.</w:t>
      </w:r>
      <w:r w:rsidRPr="00B3313B">
        <w:rPr>
          <w:rFonts w:ascii="Times New Roman" w:hAnsi="Times New Roman" w:hint="eastAsia"/>
          <w:sz w:val="24"/>
        </w:rPr>
        <w:t>共模抑制比：≥</w:t>
      </w:r>
      <w:r w:rsidRPr="00B3313B">
        <w:rPr>
          <w:rFonts w:ascii="Times New Roman" w:hAnsi="Times New Roman" w:hint="eastAsia"/>
          <w:sz w:val="24"/>
        </w:rPr>
        <w:t>110dB</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13.</w:t>
      </w:r>
      <w:r w:rsidR="00B3313B" w:rsidRPr="00B3313B">
        <w:rPr>
          <w:rFonts w:ascii="Times New Roman" w:hAnsi="Times New Roman" w:hint="eastAsia"/>
          <w:sz w:val="24"/>
        </w:rPr>
        <w:t>噪声电平：≤</w:t>
      </w:r>
      <w:r w:rsidR="00B3313B" w:rsidRPr="00B3313B">
        <w:rPr>
          <w:rFonts w:ascii="Times New Roman" w:hAnsi="Times New Roman" w:hint="eastAsia"/>
          <w:sz w:val="24"/>
        </w:rPr>
        <w:t>2.5uV</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14.</w:t>
      </w:r>
      <w:r w:rsidR="00B3313B" w:rsidRPr="00B3313B">
        <w:rPr>
          <w:rFonts w:ascii="Times New Roman" w:hAnsi="Times New Roman" w:hint="eastAsia"/>
          <w:sz w:val="24"/>
        </w:rPr>
        <w:t>输入阻抗</w:t>
      </w:r>
      <w:r w:rsidR="00B3313B" w:rsidRPr="00B3313B">
        <w:rPr>
          <w:rFonts w:ascii="Times New Roman" w:hAnsi="Times New Roman" w:hint="eastAsia"/>
          <w:sz w:val="24"/>
        </w:rPr>
        <w:t>:</w:t>
      </w:r>
      <w:r w:rsidR="00B3313B" w:rsidRPr="00B3313B">
        <w:rPr>
          <w:rFonts w:ascii="Times New Roman" w:hAnsi="Times New Roman" w:hint="eastAsia"/>
          <w:sz w:val="24"/>
        </w:rPr>
        <w:t>≥</w:t>
      </w:r>
      <w:r w:rsidR="00B3313B" w:rsidRPr="00B3313B">
        <w:rPr>
          <w:rFonts w:ascii="Times New Roman" w:hAnsi="Times New Roman" w:hint="eastAsia"/>
          <w:sz w:val="24"/>
        </w:rPr>
        <w:t>10M</w:t>
      </w:r>
      <w:r w:rsidR="00B3313B" w:rsidRPr="00B3313B">
        <w:rPr>
          <w:rFonts w:ascii="Times New Roman" w:hAnsi="Times New Roman" w:hint="eastAsia"/>
          <w:sz w:val="24"/>
        </w:rPr>
        <w:t>Ω</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15.</w:t>
      </w:r>
      <w:r w:rsidR="00B3313B" w:rsidRPr="00B3313B">
        <w:rPr>
          <w:rFonts w:ascii="Times New Roman" w:hAnsi="Times New Roman" w:hint="eastAsia"/>
          <w:sz w:val="24"/>
        </w:rPr>
        <w:t>时间常数控制：</w:t>
      </w:r>
      <w:r w:rsidR="00B3313B" w:rsidRPr="00B3313B">
        <w:rPr>
          <w:rFonts w:ascii="Times New Roman" w:hAnsi="Times New Roman" w:hint="eastAsia"/>
          <w:sz w:val="24"/>
        </w:rPr>
        <w:t>0.03s</w:t>
      </w:r>
      <w:r w:rsidR="00B3313B" w:rsidRPr="00B3313B">
        <w:rPr>
          <w:rFonts w:ascii="Times New Roman" w:hAnsi="Times New Roman" w:hint="eastAsia"/>
          <w:sz w:val="24"/>
        </w:rPr>
        <w:t>，</w:t>
      </w:r>
      <w:r w:rsidR="00B3313B" w:rsidRPr="00B3313B">
        <w:rPr>
          <w:rFonts w:ascii="Times New Roman" w:hAnsi="Times New Roman" w:hint="eastAsia"/>
          <w:sz w:val="24"/>
        </w:rPr>
        <w:t>0.1s</w:t>
      </w:r>
      <w:r w:rsidR="00B3313B" w:rsidRPr="00B3313B">
        <w:rPr>
          <w:rFonts w:ascii="Times New Roman" w:hAnsi="Times New Roman" w:hint="eastAsia"/>
          <w:sz w:val="24"/>
        </w:rPr>
        <w:t>，</w:t>
      </w:r>
      <w:r w:rsidR="00B3313B" w:rsidRPr="00B3313B">
        <w:rPr>
          <w:rFonts w:ascii="Times New Roman" w:hAnsi="Times New Roman" w:hint="eastAsia"/>
          <w:sz w:val="24"/>
        </w:rPr>
        <w:t>0.3s</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06CF2">
        <w:rPr>
          <w:rFonts w:ascii="Times New Roman" w:hAnsi="Times New Roman"/>
          <w:sz w:val="24"/>
        </w:rPr>
        <w:t>16.</w:t>
      </w:r>
      <w:r w:rsidRPr="00B3313B">
        <w:rPr>
          <w:rFonts w:ascii="Times New Roman" w:hAnsi="Times New Roman" w:hint="eastAsia"/>
          <w:sz w:val="24"/>
        </w:rPr>
        <w:t>脑电图仪记录盒幅频特性：</w:t>
      </w:r>
      <w:r w:rsidRPr="00B3313B">
        <w:rPr>
          <w:rFonts w:ascii="Times New Roman" w:hAnsi="Times New Roman" w:hint="eastAsia"/>
          <w:sz w:val="24"/>
        </w:rPr>
        <w:t>1Hz-60Hz</w:t>
      </w:r>
      <w:r w:rsidRPr="00B3313B">
        <w:rPr>
          <w:rFonts w:ascii="Times New Roman" w:hAnsi="Times New Roman" w:hint="eastAsia"/>
          <w:sz w:val="24"/>
        </w:rPr>
        <w:t>，误差：</w:t>
      </w:r>
      <w:r w:rsidRPr="00B3313B">
        <w:rPr>
          <w:rFonts w:ascii="Times New Roman" w:hAnsi="Times New Roman" w:hint="eastAsia"/>
          <w:sz w:val="24"/>
        </w:rPr>
        <w:t>-15%</w:t>
      </w:r>
      <w:r w:rsidRPr="00B3313B">
        <w:rPr>
          <w:rFonts w:ascii="Times New Roman" w:hAnsi="Times New Roman" w:hint="eastAsia"/>
          <w:sz w:val="24"/>
        </w:rPr>
        <w:t>～</w:t>
      </w:r>
      <w:r w:rsidRPr="00B3313B">
        <w:rPr>
          <w:rFonts w:ascii="Times New Roman" w:hAnsi="Times New Roman" w:hint="eastAsia"/>
          <w:sz w:val="24"/>
        </w:rPr>
        <w:t>+5%</w:t>
      </w:r>
      <w:r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06CF2">
        <w:rPr>
          <w:rFonts w:ascii="Times New Roman" w:hAnsi="Times New Roman"/>
          <w:sz w:val="24"/>
        </w:rPr>
        <w:t>17.</w:t>
      </w:r>
      <w:r w:rsidRPr="00B3313B">
        <w:rPr>
          <w:rFonts w:ascii="Times New Roman" w:hAnsi="Times New Roman" w:hint="eastAsia"/>
          <w:sz w:val="24"/>
        </w:rPr>
        <w:t>脑电图仪记录盒功率谱：幅度差，不超过±</w:t>
      </w:r>
      <w:r w:rsidRPr="00B3313B">
        <w:rPr>
          <w:rFonts w:ascii="Times New Roman" w:hAnsi="Times New Roman" w:hint="eastAsia"/>
          <w:sz w:val="24"/>
        </w:rPr>
        <w:t>10%</w:t>
      </w:r>
      <w:r w:rsidRPr="00B3313B">
        <w:rPr>
          <w:rFonts w:ascii="Times New Roman" w:hAnsi="Times New Roman" w:hint="eastAsia"/>
          <w:sz w:val="24"/>
        </w:rPr>
        <w:t>，频率差，不超过±</w:t>
      </w:r>
      <w:r w:rsidRPr="00B3313B">
        <w:rPr>
          <w:rFonts w:ascii="Times New Roman" w:hAnsi="Times New Roman" w:hint="eastAsia"/>
          <w:sz w:val="24"/>
        </w:rPr>
        <w:t>5%</w:t>
      </w:r>
      <w:r w:rsidRPr="00B3313B">
        <w:rPr>
          <w:rFonts w:ascii="Times New Roman" w:hAnsi="Times New Roman" w:hint="eastAsia"/>
          <w:sz w:val="24"/>
        </w:rPr>
        <w:t>。</w:t>
      </w:r>
    </w:p>
    <w:p w:rsidR="00B3313B" w:rsidRPr="00B3313B" w:rsidRDefault="00D06CF2" w:rsidP="00B3313B">
      <w:pPr>
        <w:spacing w:beforeLines="20" w:before="96" w:afterLines="20" w:after="96" w:line="400" w:lineRule="exact"/>
        <w:ind w:firstLineChars="200" w:firstLine="499"/>
        <w:rPr>
          <w:rFonts w:ascii="Times New Roman" w:hAnsi="Times New Roman"/>
          <w:sz w:val="24"/>
        </w:rPr>
      </w:pPr>
      <w:r>
        <w:rPr>
          <w:rFonts w:ascii="Times New Roman" w:hAnsi="Times New Roman"/>
          <w:sz w:val="24"/>
        </w:rPr>
        <w:t>18.</w:t>
      </w:r>
      <w:r w:rsidR="00B3313B" w:rsidRPr="00B3313B">
        <w:rPr>
          <w:rFonts w:ascii="Times New Roman" w:hAnsi="Times New Roman" w:hint="eastAsia"/>
          <w:sz w:val="24"/>
        </w:rPr>
        <w:t>脑电图仪记录盒耐极化电压：加±</w:t>
      </w:r>
      <w:r w:rsidR="00B3313B" w:rsidRPr="00B3313B">
        <w:rPr>
          <w:rFonts w:ascii="Times New Roman" w:hAnsi="Times New Roman" w:hint="eastAsia"/>
          <w:sz w:val="24"/>
        </w:rPr>
        <w:t>300mV</w:t>
      </w:r>
      <w:r w:rsidR="00B3313B" w:rsidRPr="00B3313B">
        <w:rPr>
          <w:rFonts w:ascii="Times New Roman" w:hAnsi="Times New Roman" w:hint="eastAsia"/>
          <w:sz w:val="24"/>
        </w:rPr>
        <w:t>的直流极化电压时，偏差不超过±</w:t>
      </w:r>
      <w:r w:rsidR="00B3313B" w:rsidRPr="00B3313B">
        <w:rPr>
          <w:rFonts w:ascii="Times New Roman" w:hAnsi="Times New Roman" w:hint="eastAsia"/>
          <w:sz w:val="24"/>
        </w:rPr>
        <w:t>5%</w:t>
      </w:r>
      <w:r w:rsidR="00B3313B" w:rsidRPr="00B3313B">
        <w:rPr>
          <w:rFonts w:ascii="Times New Roman" w:hAnsi="Times New Roman" w:hint="eastAsia"/>
          <w:sz w:val="24"/>
        </w:rPr>
        <w:t>。</w:t>
      </w:r>
    </w:p>
    <w:p w:rsidR="00B3313B" w:rsidRPr="00B3313B" w:rsidRDefault="00B3313B" w:rsidP="00B3313B">
      <w:pPr>
        <w:spacing w:beforeLines="20" w:before="96" w:afterLines="20" w:after="96" w:line="400" w:lineRule="exact"/>
        <w:ind w:firstLineChars="200" w:firstLine="499"/>
        <w:rPr>
          <w:rFonts w:ascii="Times New Roman" w:hAnsi="Times New Roman"/>
          <w:sz w:val="24"/>
        </w:rPr>
      </w:pPr>
      <w:r w:rsidRPr="00B3313B">
        <w:rPr>
          <w:rFonts w:ascii="Times New Roman" w:hAnsi="Times New Roman" w:hint="eastAsia"/>
          <w:sz w:val="24"/>
        </w:rPr>
        <w:t>▲</w:t>
      </w:r>
      <w:r w:rsidR="00D06CF2">
        <w:rPr>
          <w:rFonts w:ascii="Times New Roman" w:hAnsi="Times New Roman"/>
          <w:sz w:val="24"/>
        </w:rPr>
        <w:t>19.</w:t>
      </w:r>
      <w:r w:rsidRPr="00B3313B">
        <w:rPr>
          <w:rFonts w:ascii="Times New Roman" w:hAnsi="Times New Roman" w:hint="eastAsia"/>
          <w:sz w:val="24"/>
        </w:rPr>
        <w:t>脑电图仪记录盒灵敏度分</w:t>
      </w:r>
      <w:r w:rsidRPr="00B3313B">
        <w:rPr>
          <w:rFonts w:ascii="Times New Roman" w:hAnsi="Times New Roman" w:hint="eastAsia"/>
          <w:sz w:val="24"/>
        </w:rPr>
        <w:t>1uV/mm</w:t>
      </w:r>
      <w:r w:rsidRPr="00B3313B">
        <w:rPr>
          <w:rFonts w:ascii="Times New Roman" w:hAnsi="Times New Roman" w:hint="eastAsia"/>
          <w:sz w:val="24"/>
        </w:rPr>
        <w:t>，</w:t>
      </w:r>
      <w:r w:rsidRPr="00B3313B">
        <w:rPr>
          <w:rFonts w:ascii="Times New Roman" w:hAnsi="Times New Roman" w:hint="eastAsia"/>
          <w:sz w:val="24"/>
        </w:rPr>
        <w:t>10uV/mm</w:t>
      </w:r>
      <w:r w:rsidRPr="00B3313B">
        <w:rPr>
          <w:rFonts w:ascii="Times New Roman" w:hAnsi="Times New Roman" w:hint="eastAsia"/>
          <w:sz w:val="24"/>
        </w:rPr>
        <w:t>和</w:t>
      </w:r>
      <w:r w:rsidRPr="00B3313B">
        <w:rPr>
          <w:rFonts w:ascii="Times New Roman" w:hAnsi="Times New Roman" w:hint="eastAsia"/>
          <w:sz w:val="24"/>
        </w:rPr>
        <w:t>50uV/mm</w:t>
      </w:r>
      <w:r w:rsidRPr="00B3313B">
        <w:rPr>
          <w:rFonts w:ascii="Times New Roman" w:hAnsi="Times New Roman" w:hint="eastAsia"/>
          <w:sz w:val="24"/>
        </w:rPr>
        <w:t>三挡，最大允许误差±</w:t>
      </w:r>
      <w:r w:rsidRPr="00B3313B">
        <w:rPr>
          <w:rFonts w:ascii="Times New Roman" w:hAnsi="Times New Roman" w:hint="eastAsia"/>
          <w:sz w:val="24"/>
        </w:rPr>
        <w:t>5%</w:t>
      </w:r>
      <w:r w:rsidRPr="00B3313B">
        <w:rPr>
          <w:rFonts w:ascii="Times New Roman" w:hAnsi="Times New Roman" w:hint="eastAsia"/>
          <w:sz w:val="24"/>
        </w:rPr>
        <w:t>。</w:t>
      </w:r>
    </w:p>
    <w:p w:rsidR="009E5A46" w:rsidRPr="00B3313B" w:rsidRDefault="009E5A46" w:rsidP="006425D1">
      <w:pPr>
        <w:spacing w:beforeLines="20" w:before="96" w:afterLines="20" w:after="96" w:line="400" w:lineRule="exact"/>
        <w:ind w:firstLineChars="200" w:firstLine="499"/>
        <w:rPr>
          <w:rFonts w:ascii="Times New Roman" w:hAnsi="Times New Roman"/>
          <w:sz w:val="24"/>
        </w:rPr>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w:t>
            </w:r>
            <w:r w:rsidR="005A12F9">
              <w:rPr>
                <w:rFonts w:ascii="宋体" w:hAnsi="宋体" w:cs="宋体" w:hint="eastAsia"/>
              </w:rPr>
              <w:t>(如无</w:t>
            </w:r>
            <w:r w:rsidR="005A12F9">
              <w:rPr>
                <w:rFonts w:ascii="宋体" w:hAnsi="宋体" w:cs="宋体"/>
              </w:rPr>
              <w:t>其他要求</w:t>
            </w:r>
            <w:r w:rsidR="005A12F9">
              <w:rPr>
                <w:rFonts w:ascii="宋体" w:hAnsi="宋体" w:cs="宋体" w:hint="eastAsia"/>
              </w:rPr>
              <w:t>)</w:t>
            </w:r>
            <w:r>
              <w:rPr>
                <w:rFonts w:ascii="宋体" w:hAnsi="宋体" w:cs="宋体" w:hint="eastAsia"/>
              </w:rPr>
              <w:t>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5F" w:rsidRDefault="00AC7C5F">
      <w:r>
        <w:separator/>
      </w:r>
    </w:p>
  </w:endnote>
  <w:endnote w:type="continuationSeparator" w:id="0">
    <w:p w:rsidR="00AC7C5F" w:rsidRDefault="00AC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01507">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framePr w:wrap="around" w:vAnchor="text" w:hAnchor="margin" w:xAlign="right" w:y="1"/>
      <w:rPr>
        <w:rStyle w:val="aff5"/>
      </w:rPr>
    </w:pPr>
    <w:r>
      <w:fldChar w:fldCharType="begin"/>
    </w:r>
    <w:r>
      <w:rPr>
        <w:rStyle w:val="aff5"/>
      </w:rPr>
      <w:instrText xml:space="preserve">PAGE  </w:instrText>
    </w:r>
    <w:r>
      <w:fldChar w:fldCharType="end"/>
    </w:r>
  </w:p>
  <w:p w:rsidR="008E312E" w:rsidRDefault="008E312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01507">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101507">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101507">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5F" w:rsidRDefault="00AC7C5F">
      <w:r>
        <w:separator/>
      </w:r>
    </w:p>
  </w:footnote>
  <w:footnote w:type="continuationSeparator" w:id="0">
    <w:p w:rsidR="00AC7C5F" w:rsidRDefault="00AC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 w:rsidR="008E312E" w:rsidRDefault="008E31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507"/>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99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389C"/>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5C27"/>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79F"/>
    <w:rsid w:val="00464EEF"/>
    <w:rsid w:val="00466A3C"/>
    <w:rsid w:val="0046710C"/>
    <w:rsid w:val="00467387"/>
    <w:rsid w:val="00467B7C"/>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2E4B"/>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3F01"/>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6A"/>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12E"/>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0F22"/>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4B0B"/>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C5F"/>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13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2144"/>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31"/>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6CF2"/>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37C26"/>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6F2E"/>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83B"/>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D4215"/>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F3F0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2A727-3252-445A-ADBE-5F5729B5DD9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54</Pages>
  <Words>4109</Words>
  <Characters>23422</Characters>
  <Application>Microsoft Office Word</Application>
  <DocSecurity>0</DocSecurity>
  <Lines>195</Lines>
  <Paragraphs>54</Paragraphs>
  <ScaleCrop>false</ScaleCrop>
  <Company>Sky123.Org</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55</cp:revision>
  <cp:lastPrinted>2024-03-13T07:26:00Z</cp:lastPrinted>
  <dcterms:created xsi:type="dcterms:W3CDTF">2023-03-07T02:05:00Z</dcterms:created>
  <dcterms:modified xsi:type="dcterms:W3CDTF">2024-04-02T08:19:00Z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