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EC2727">
      <w:pPr>
        <w:jc w:val="center"/>
        <w:rPr>
          <w:rFonts w:ascii="华文中宋" w:eastAsia="华文中宋" w:hAnsi="华文中宋"/>
          <w:b/>
          <w:sz w:val="44"/>
          <w:szCs w:val="44"/>
        </w:rPr>
      </w:pPr>
      <w:r>
        <w:rPr>
          <w:rFonts w:ascii="华文中宋" w:eastAsia="华文中宋" w:hAnsi="华文中宋" w:hint="eastAsia"/>
          <w:b/>
          <w:sz w:val="44"/>
          <w:szCs w:val="44"/>
        </w:rPr>
        <w:t>第一住院大楼沉降观测</w:t>
      </w:r>
      <w:r w:rsidR="0086309D" w:rsidRPr="0086309D">
        <w:rPr>
          <w:rFonts w:ascii="华文中宋" w:eastAsia="华文中宋" w:hAnsi="华文中宋" w:hint="eastAsia"/>
          <w:b/>
          <w:sz w:val="44"/>
          <w:szCs w:val="44"/>
        </w:rPr>
        <w:t>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EC2727">
        <w:rPr>
          <w:rFonts w:ascii="华文中宋" w:eastAsia="华文中宋" w:hAnsi="华文中宋" w:cs="Tahoma"/>
          <w:b/>
          <w:sz w:val="32"/>
          <w:szCs w:val="32"/>
          <w:shd w:val="clear" w:color="auto" w:fill="FFFFFF"/>
        </w:rPr>
        <w:t>40501</w:t>
      </w:r>
      <w:r w:rsidR="007F0CE4">
        <w:rPr>
          <w:rFonts w:ascii="华文中宋" w:eastAsia="华文中宋" w:hAnsi="华文中宋" w:cs="Tahoma"/>
          <w:b/>
          <w:sz w:val="32"/>
          <w:szCs w:val="32"/>
          <w:shd w:val="clear" w:color="auto" w:fill="FFFFFF"/>
        </w:rPr>
        <w:t>-</w:t>
      </w:r>
      <w:r w:rsidR="0086309D">
        <w:rPr>
          <w:rFonts w:ascii="华文中宋" w:eastAsia="华文中宋" w:hAnsi="华文中宋" w:cs="Tahoma"/>
          <w:b/>
          <w:sz w:val="32"/>
          <w:szCs w:val="32"/>
          <w:shd w:val="clear" w:color="auto" w:fill="FFFFFF"/>
        </w:rPr>
        <w:t>0</w:t>
      </w:r>
      <w:r w:rsidR="007F0CE4">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EC2727">
        <w:rPr>
          <w:rFonts w:ascii="华文中宋" w:eastAsia="华文中宋" w:hAnsi="华文中宋"/>
          <w:b/>
          <w:sz w:val="32"/>
          <w:szCs w:val="32"/>
        </w:rPr>
        <w:t>4</w:t>
      </w:r>
      <w:r>
        <w:rPr>
          <w:rFonts w:ascii="华文中宋" w:eastAsia="华文中宋" w:hAnsi="华文中宋" w:hint="eastAsia"/>
          <w:b/>
          <w:sz w:val="32"/>
          <w:szCs w:val="32"/>
        </w:rPr>
        <w:t>年</w:t>
      </w:r>
      <w:r w:rsidR="00EC2727">
        <w:rPr>
          <w:rFonts w:ascii="华文中宋" w:eastAsia="华文中宋" w:hAnsi="华文中宋"/>
          <w:b/>
          <w:sz w:val="32"/>
          <w:szCs w:val="32"/>
        </w:rPr>
        <w:t>5</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3</w:t>
        </w:r>
        <w:r w:rsidR="00B32570" w:rsidRPr="00B32570">
          <w:rPr>
            <w:noProof/>
            <w:webHidden/>
            <w:sz w:val="32"/>
            <w:szCs w:val="32"/>
          </w:rPr>
          <w:fldChar w:fldCharType="end"/>
        </w:r>
      </w:hyperlink>
    </w:p>
    <w:p w:rsidR="00B32570" w:rsidRPr="00B32570" w:rsidRDefault="0042508E">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5</w:t>
        </w:r>
        <w:r w:rsidR="00B32570" w:rsidRPr="00B32570">
          <w:rPr>
            <w:noProof/>
            <w:webHidden/>
            <w:sz w:val="32"/>
            <w:szCs w:val="32"/>
          </w:rPr>
          <w:fldChar w:fldCharType="end"/>
        </w:r>
      </w:hyperlink>
    </w:p>
    <w:p w:rsidR="00B32570" w:rsidRPr="00B32570" w:rsidRDefault="0042508E">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8</w:t>
        </w:r>
        <w:r w:rsidR="00B32570" w:rsidRPr="00B32570">
          <w:rPr>
            <w:noProof/>
            <w:webHidden/>
            <w:sz w:val="32"/>
            <w:szCs w:val="32"/>
          </w:rPr>
          <w:fldChar w:fldCharType="end"/>
        </w:r>
      </w:hyperlink>
    </w:p>
    <w:p w:rsidR="00B32570" w:rsidRPr="00B32570" w:rsidRDefault="0042508E">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16</w:t>
        </w:r>
        <w:r w:rsidR="00B32570" w:rsidRPr="00B32570">
          <w:rPr>
            <w:noProof/>
            <w:webHidden/>
            <w:sz w:val="32"/>
            <w:szCs w:val="32"/>
          </w:rPr>
          <w:fldChar w:fldCharType="end"/>
        </w:r>
      </w:hyperlink>
    </w:p>
    <w:p w:rsidR="00B32570" w:rsidRPr="00B32570" w:rsidRDefault="0042508E">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18</w:t>
        </w:r>
        <w:r w:rsidR="00B32570" w:rsidRPr="00B32570">
          <w:rPr>
            <w:noProof/>
            <w:webHidden/>
            <w:sz w:val="32"/>
            <w:szCs w:val="32"/>
          </w:rPr>
          <w:fldChar w:fldCharType="end"/>
        </w:r>
      </w:hyperlink>
    </w:p>
    <w:p w:rsidR="00B32570" w:rsidRPr="00B32570" w:rsidRDefault="0042508E">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24</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EC2727" w:rsidRPr="00EC2727">
        <w:rPr>
          <w:rFonts w:ascii="宋体" w:hAnsi="宋体" w:hint="eastAsia"/>
          <w:b/>
          <w:bCs/>
          <w:sz w:val="24"/>
        </w:rPr>
        <w:t>第一住院大楼沉降观测项目</w:t>
      </w:r>
    </w:p>
    <w:p w:rsidR="00C83ED7" w:rsidRDefault="009B325B">
      <w:pPr>
        <w:spacing w:line="360" w:lineRule="auto"/>
        <w:rPr>
          <w:rFonts w:ascii="宋体" w:hAnsi="宋体"/>
          <w:b/>
          <w:bCs/>
          <w:sz w:val="24"/>
        </w:rPr>
      </w:pPr>
      <w:r>
        <w:rPr>
          <w:rFonts w:ascii="宋体" w:hAnsi="宋体" w:hint="eastAsia"/>
          <w:b/>
          <w:bCs/>
          <w:sz w:val="24"/>
        </w:rPr>
        <w:t>三、项目编号：GASRMYY-202</w:t>
      </w:r>
      <w:r w:rsidR="00EC2727">
        <w:rPr>
          <w:rFonts w:ascii="宋体" w:hAnsi="宋体"/>
          <w:b/>
          <w:bCs/>
          <w:sz w:val="24"/>
        </w:rPr>
        <w:t>40501</w:t>
      </w:r>
      <w:r w:rsidR="0086309D">
        <w:rPr>
          <w:rFonts w:ascii="宋体" w:hAnsi="宋体"/>
          <w:b/>
          <w:bCs/>
          <w:sz w:val="24"/>
        </w:rPr>
        <w:t>-0</w:t>
      </w:r>
      <w:r w:rsidR="007F0CE4">
        <w:rPr>
          <w:rFonts w:ascii="宋体" w:hAnsi="宋体"/>
          <w:b/>
          <w:bCs/>
          <w:sz w:val="24"/>
        </w:rPr>
        <w:t>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86309D" w:rsidRDefault="00946D25" w:rsidP="0086309D">
      <w:pPr>
        <w:autoSpaceDE w:val="0"/>
        <w:autoSpaceDN w:val="0"/>
        <w:adjustRightInd w:val="0"/>
        <w:spacing w:line="360" w:lineRule="auto"/>
        <w:ind w:firstLineChars="200" w:firstLine="480"/>
        <w:jc w:val="left"/>
        <w:rPr>
          <w:rFonts w:ascii="宋体" w:hAnsi="宋体"/>
          <w:kern w:val="0"/>
          <w:sz w:val="24"/>
        </w:rPr>
      </w:pPr>
      <w:bookmarkStart w:id="4" w:name="OLE_LINK1"/>
    </w:p>
    <w:tbl>
      <w:tblPr>
        <w:tblStyle w:val="aff3"/>
        <w:tblW w:w="9913" w:type="dxa"/>
        <w:jc w:val="center"/>
        <w:tblLayout w:type="fixed"/>
        <w:tblLook w:val="04A0" w:firstRow="1" w:lastRow="0" w:firstColumn="1" w:lastColumn="0" w:noHBand="0" w:noVBand="1"/>
      </w:tblPr>
      <w:tblGrid>
        <w:gridCol w:w="2548"/>
        <w:gridCol w:w="851"/>
        <w:gridCol w:w="1417"/>
        <w:gridCol w:w="1559"/>
        <w:gridCol w:w="1985"/>
        <w:gridCol w:w="1553"/>
      </w:tblGrid>
      <w:tr w:rsidR="0086309D" w:rsidTr="00EC2727">
        <w:trPr>
          <w:trHeight w:val="844"/>
          <w:jc w:val="center"/>
        </w:trPr>
        <w:tc>
          <w:tcPr>
            <w:tcW w:w="2548"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1"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6309D" w:rsidTr="00EC2727">
        <w:trPr>
          <w:trHeight w:val="750"/>
          <w:jc w:val="center"/>
        </w:trPr>
        <w:tc>
          <w:tcPr>
            <w:tcW w:w="2548" w:type="dxa"/>
            <w:vAlign w:val="center"/>
          </w:tcPr>
          <w:p w:rsidR="0086309D" w:rsidRDefault="00EC2727">
            <w:pPr>
              <w:autoSpaceDE w:val="0"/>
              <w:autoSpaceDN w:val="0"/>
              <w:adjustRightInd w:val="0"/>
              <w:jc w:val="center"/>
              <w:rPr>
                <w:sz w:val="24"/>
              </w:rPr>
            </w:pPr>
            <w:r w:rsidRPr="00EC2727">
              <w:rPr>
                <w:rFonts w:hint="eastAsia"/>
                <w:sz w:val="24"/>
              </w:rPr>
              <w:t>第一住院大楼沉降观测项目</w:t>
            </w:r>
          </w:p>
        </w:tc>
        <w:tc>
          <w:tcPr>
            <w:tcW w:w="851" w:type="dxa"/>
            <w:vAlign w:val="center"/>
          </w:tcPr>
          <w:p w:rsidR="0086309D" w:rsidRDefault="0086309D" w:rsidP="0086309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86309D" w:rsidRDefault="00EC2727">
            <w:pPr>
              <w:autoSpaceDE w:val="0"/>
              <w:autoSpaceDN w:val="0"/>
              <w:adjustRightInd w:val="0"/>
              <w:jc w:val="center"/>
              <w:rPr>
                <w:rFonts w:ascii="宋体" w:hAnsi="宋体"/>
                <w:kern w:val="0"/>
                <w:sz w:val="24"/>
              </w:rPr>
            </w:pPr>
            <w:r>
              <w:rPr>
                <w:rFonts w:ascii="宋体" w:hAnsi="宋体"/>
                <w:kern w:val="0"/>
                <w:sz w:val="24"/>
              </w:rPr>
              <w:t>25</w:t>
            </w:r>
          </w:p>
        </w:tc>
        <w:tc>
          <w:tcPr>
            <w:tcW w:w="1559" w:type="dxa"/>
            <w:vAlign w:val="center"/>
          </w:tcPr>
          <w:p w:rsidR="0086309D" w:rsidRDefault="00EC2727">
            <w:pPr>
              <w:autoSpaceDE w:val="0"/>
              <w:autoSpaceDN w:val="0"/>
              <w:adjustRightInd w:val="0"/>
              <w:jc w:val="center"/>
              <w:rPr>
                <w:rFonts w:ascii="宋体" w:hAnsi="宋体"/>
                <w:kern w:val="0"/>
                <w:sz w:val="24"/>
              </w:rPr>
            </w:pPr>
            <w:r>
              <w:rPr>
                <w:rFonts w:ascii="宋体" w:hAnsi="宋体"/>
                <w:kern w:val="0"/>
                <w:sz w:val="24"/>
              </w:rPr>
              <w:t>25</w:t>
            </w:r>
          </w:p>
        </w:tc>
        <w:tc>
          <w:tcPr>
            <w:tcW w:w="1985" w:type="dxa"/>
            <w:vAlign w:val="center"/>
          </w:tcPr>
          <w:p w:rsidR="0086309D" w:rsidRDefault="00EC2727">
            <w:pPr>
              <w:autoSpaceDE w:val="0"/>
              <w:autoSpaceDN w:val="0"/>
              <w:adjustRightInd w:val="0"/>
              <w:jc w:val="center"/>
              <w:rPr>
                <w:rFonts w:ascii="宋体" w:hAnsi="宋体"/>
                <w:kern w:val="0"/>
                <w:sz w:val="24"/>
              </w:rPr>
            </w:pPr>
            <w:r>
              <w:rPr>
                <w:rFonts w:ascii="宋体" w:hAnsi="宋体"/>
                <w:kern w:val="0"/>
                <w:sz w:val="24"/>
              </w:rPr>
              <w:t>25</w:t>
            </w:r>
          </w:p>
        </w:tc>
        <w:tc>
          <w:tcPr>
            <w:tcW w:w="1553" w:type="dxa"/>
            <w:vAlign w:val="center"/>
          </w:tcPr>
          <w:p w:rsidR="0086309D" w:rsidRDefault="0086309D">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rsidR="003A1562" w:rsidRDefault="003A1562" w:rsidP="003A1562">
      <w:pPr>
        <w:pStyle w:val="a0"/>
      </w:pPr>
      <w:r>
        <w:rPr>
          <w:rFonts w:hint="eastAsia"/>
        </w:rPr>
        <w:t>5.7</w:t>
      </w:r>
      <w:r w:rsidR="00EC2727" w:rsidRPr="00EC2727">
        <w:rPr>
          <w:rFonts w:hint="eastAsia"/>
        </w:rPr>
        <w:t>具备工程测绘乙级及以上资质(工程测量)</w:t>
      </w:r>
      <w:r w:rsidR="00EC2727">
        <w:rPr>
          <w:rFonts w:hint="eastAsia"/>
        </w:rPr>
        <w:t>。</w:t>
      </w:r>
    </w:p>
    <w:p w:rsidR="003A1562" w:rsidRPr="003A1562" w:rsidRDefault="003A1562" w:rsidP="003A1562">
      <w:pPr>
        <w:pStyle w:val="a0"/>
      </w:pPr>
      <w:r>
        <w:rPr>
          <w:rFonts w:hint="eastAsia"/>
        </w:rPr>
        <w:t>5.8</w:t>
      </w:r>
      <w:r w:rsidR="00EC2727" w:rsidRPr="00EC2727">
        <w:rPr>
          <w:rFonts w:hint="eastAsia"/>
        </w:rPr>
        <w:t>拟派项目负责人</w:t>
      </w:r>
      <w:r w:rsidR="00EC2727">
        <w:rPr>
          <w:rFonts w:hint="eastAsia"/>
        </w:rPr>
        <w:t>具有</w:t>
      </w:r>
      <w:r w:rsidR="00EC2727" w:rsidRPr="00EC2727">
        <w:rPr>
          <w:rFonts w:hint="eastAsia"/>
        </w:rPr>
        <w:t>测绘专业高级工程师证书。拟任项目负责人和主要专职技术人员是申请人本单位人员（申请人单位工作满6个月以上，并应提供申请人为其缴纳的最近连续6个月养老保险证明，按规定缓交的和不再需要交纳的应提供社保部门的证明）</w:t>
      </w:r>
    </w:p>
    <w:p w:rsidR="00443589" w:rsidRPr="00443589" w:rsidRDefault="003A1562" w:rsidP="00EC2727">
      <w:pPr>
        <w:pStyle w:val="a0"/>
      </w:pPr>
      <w:r>
        <w:t>5.9</w:t>
      </w:r>
      <w:r w:rsidR="00566527">
        <w:t xml:space="preserve"> </w:t>
      </w:r>
      <w:r w:rsidR="00EC2727" w:rsidRPr="00EC2727">
        <w:rPr>
          <w:rFonts w:hint="eastAsia"/>
        </w:rPr>
        <w:t>2021年1月1日（含1月1日）以来具有</w:t>
      </w:r>
      <w:r w:rsidR="00EC2727">
        <w:rPr>
          <w:rFonts w:hint="eastAsia"/>
        </w:rPr>
        <w:t>不低于</w:t>
      </w:r>
      <w:r w:rsidR="00EC2727" w:rsidRPr="00EC2727">
        <w:rPr>
          <w:rFonts w:hint="eastAsia"/>
        </w:rPr>
        <w:t>1个基坑变形监测项目业绩或主体沉降观测项目业绩</w:t>
      </w:r>
      <w:r w:rsidR="00EC2727">
        <w:rPr>
          <w:rFonts w:hint="eastAsia"/>
        </w:rPr>
        <w:t>，</w:t>
      </w:r>
      <w:r w:rsidR="00EC2727" w:rsidRPr="00EC2727">
        <w:rPr>
          <w:rFonts w:hint="eastAsia"/>
        </w:rPr>
        <w:t>提供验收合格证明资料。</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3A1562">
        <w:rPr>
          <w:rFonts w:ascii="宋体" w:hAnsi="宋体"/>
          <w:bCs/>
          <w:kern w:val="0"/>
          <w:sz w:val="24"/>
        </w:rPr>
        <w:t>1</w:t>
      </w:r>
      <w:r w:rsidR="00EC2727">
        <w:rPr>
          <w:rFonts w:ascii="宋体" w:hAnsi="宋体"/>
          <w:bCs/>
          <w:kern w:val="0"/>
          <w:sz w:val="24"/>
        </w:rPr>
        <w:t>0</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w:t>
      </w:r>
      <w:r>
        <w:rPr>
          <w:rFonts w:ascii="宋体" w:hAnsi="宋体" w:hint="eastAsia"/>
          <w:bCs/>
          <w:kern w:val="0"/>
          <w:sz w:val="24"/>
        </w:rPr>
        <w:lastRenderedPageBreak/>
        <w:t>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47977">
        <w:rPr>
          <w:rFonts w:ascii="宋体" w:hAnsi="宋体"/>
          <w:kern w:val="0"/>
          <w:sz w:val="24"/>
        </w:rPr>
        <w:t>4</w:t>
      </w:r>
      <w:r>
        <w:rPr>
          <w:rFonts w:ascii="宋体" w:hAnsi="宋体" w:hint="eastAsia"/>
          <w:kern w:val="0"/>
          <w:sz w:val="24"/>
        </w:rPr>
        <w:t>年</w:t>
      </w:r>
      <w:r w:rsidR="0015702E">
        <w:rPr>
          <w:rFonts w:ascii="宋体" w:hAnsi="宋体"/>
          <w:kern w:val="0"/>
          <w:sz w:val="24"/>
        </w:rPr>
        <w:t>5</w:t>
      </w:r>
      <w:r>
        <w:rPr>
          <w:rFonts w:ascii="宋体" w:hAnsi="宋体" w:hint="eastAsia"/>
          <w:kern w:val="0"/>
          <w:sz w:val="24"/>
        </w:rPr>
        <w:t>月</w:t>
      </w:r>
      <w:r w:rsidR="0015702E">
        <w:rPr>
          <w:rFonts w:ascii="宋体" w:hAnsi="宋体"/>
          <w:kern w:val="0"/>
          <w:sz w:val="24"/>
        </w:rPr>
        <w:t>13</w:t>
      </w:r>
      <w:r>
        <w:rPr>
          <w:rFonts w:ascii="宋体" w:hAnsi="宋体" w:hint="eastAsia"/>
          <w:kern w:val="0"/>
          <w:sz w:val="24"/>
        </w:rPr>
        <w:t>日至202</w:t>
      </w:r>
      <w:r w:rsidR="00F47977">
        <w:rPr>
          <w:rFonts w:ascii="宋体" w:hAnsi="宋体"/>
          <w:kern w:val="0"/>
          <w:sz w:val="24"/>
        </w:rPr>
        <w:t>4</w:t>
      </w:r>
      <w:r>
        <w:rPr>
          <w:rFonts w:ascii="宋体" w:hAnsi="宋体" w:hint="eastAsia"/>
          <w:kern w:val="0"/>
          <w:sz w:val="24"/>
        </w:rPr>
        <w:t>年</w:t>
      </w:r>
      <w:r w:rsidR="0015702E">
        <w:rPr>
          <w:rFonts w:ascii="宋体" w:hAnsi="宋体"/>
          <w:kern w:val="0"/>
          <w:sz w:val="24"/>
        </w:rPr>
        <w:t>5</w:t>
      </w:r>
      <w:r>
        <w:rPr>
          <w:rFonts w:ascii="宋体" w:hAnsi="宋体" w:hint="eastAsia"/>
          <w:kern w:val="0"/>
          <w:sz w:val="24"/>
        </w:rPr>
        <w:t>月</w:t>
      </w:r>
      <w:r w:rsidR="0015702E">
        <w:rPr>
          <w:rFonts w:ascii="宋体" w:hAnsi="宋体"/>
          <w:kern w:val="0"/>
          <w:sz w:val="24"/>
        </w:rPr>
        <w:t>15</w:t>
      </w:r>
      <w:r>
        <w:rPr>
          <w:rFonts w:ascii="宋体" w:hAnsi="宋体" w:hint="eastAsia"/>
          <w:kern w:val="0"/>
          <w:sz w:val="24"/>
        </w:rPr>
        <w:t>日（</w:t>
      </w:r>
      <w:r w:rsidR="0015702E">
        <w:rPr>
          <w:rFonts w:ascii="宋体" w:hAnsi="宋体"/>
          <w:kern w:val="0"/>
          <w:sz w:val="24"/>
        </w:rPr>
        <w:t>3</w:t>
      </w:r>
      <w:bookmarkStart w:id="5" w:name="_GoBack"/>
      <w:bookmarkEnd w:id="5"/>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7.2报名方式：潜在供应商提交和</w:t>
      </w:r>
      <w:r w:rsidR="004E34C2" w:rsidRPr="004E34C2">
        <w:rPr>
          <w:rFonts w:ascii="宋体" w:hAnsi="宋体" w:hint="eastAsia"/>
          <w:b/>
          <w:kern w:val="0"/>
          <w:sz w:val="24"/>
        </w:rPr>
        <w:t>密封包装</w:t>
      </w:r>
      <w:r w:rsidRPr="004E34C2">
        <w:rPr>
          <w:rFonts w:ascii="宋体" w:hAnsi="宋体" w:hint="eastAsia"/>
          <w:b/>
          <w:kern w:val="0"/>
          <w:sz w:val="24"/>
        </w:rPr>
        <w:t>采购申请文件</w:t>
      </w:r>
      <w:r w:rsidR="00D2381C" w:rsidRPr="00D2381C">
        <w:rPr>
          <w:rFonts w:ascii="宋体" w:hAnsi="宋体" w:hint="eastAsia"/>
          <w:b/>
          <w:kern w:val="0"/>
          <w:sz w:val="24"/>
        </w:rPr>
        <w:t>(具体格式详见采购文件第</w:t>
      </w:r>
      <w:r w:rsidR="00D2381C">
        <w:rPr>
          <w:rFonts w:ascii="宋体" w:hAnsi="宋体" w:hint="eastAsia"/>
          <w:b/>
          <w:kern w:val="0"/>
          <w:sz w:val="24"/>
        </w:rPr>
        <w:t>三</w:t>
      </w:r>
      <w:r w:rsidR="00D2381C" w:rsidRPr="00D2381C">
        <w:rPr>
          <w:rFonts w:ascii="宋体" w:hAnsi="宋体" w:hint="eastAsia"/>
          <w:b/>
          <w:kern w:val="0"/>
          <w:sz w:val="24"/>
        </w:rPr>
        <w:t>章)</w:t>
      </w:r>
      <w:r w:rsidRPr="00D2381C">
        <w:rPr>
          <w:rFonts w:ascii="宋体" w:hAnsi="宋体" w:hint="eastAsia"/>
          <w:b/>
          <w:kern w:val="0"/>
          <w:sz w:val="24"/>
        </w:rPr>
        <w:t>原件</w:t>
      </w:r>
      <w:r>
        <w:rPr>
          <w:rFonts w:ascii="宋体" w:hAnsi="宋体" w:hint="eastAsia"/>
          <w:kern w:val="0"/>
          <w:sz w:val="24"/>
        </w:rPr>
        <w:t>至广安市人民医院</w:t>
      </w:r>
      <w:r w:rsidR="00AC173C">
        <w:rPr>
          <w:rFonts w:ascii="宋体" w:hAnsi="宋体" w:hint="eastAsia"/>
          <w:kern w:val="0"/>
          <w:sz w:val="24"/>
        </w:rPr>
        <w:t>办公楼</w:t>
      </w:r>
      <w:r>
        <w:rPr>
          <w:rFonts w:ascii="宋体" w:hAnsi="宋体" w:hint="eastAsia"/>
          <w:kern w:val="0"/>
          <w:sz w:val="24"/>
        </w:rPr>
        <w:t>采购科302房间</w:t>
      </w:r>
      <w:r w:rsidRPr="00594907">
        <w:rPr>
          <w:rFonts w:ascii="宋体" w:hAnsi="宋体" w:hint="eastAsia"/>
          <w:b/>
          <w:bCs/>
          <w:kern w:val="0"/>
          <w:sz w:val="24"/>
        </w:rPr>
        <w:t>（不接受邮寄）</w:t>
      </w:r>
      <w:r>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w:t>
      </w:r>
      <w:r w:rsidR="00566527">
        <w:rPr>
          <w:rFonts w:ascii="宋体" w:hAnsi="宋体" w:hint="eastAsia"/>
          <w:kern w:val="0"/>
          <w:sz w:val="24"/>
        </w:rPr>
        <w:t>温</w:t>
      </w:r>
      <w:r w:rsidRPr="009D0770">
        <w:rPr>
          <w:rFonts w:ascii="宋体" w:hAnsi="宋体" w:hint="eastAsia"/>
          <w:kern w:val="0"/>
          <w:sz w:val="24"/>
        </w:rPr>
        <w:t>老师（基本建设科）</w:t>
      </w:r>
    </w:p>
    <w:p w:rsidR="009D0770" w:rsidRPr="007B7A08" w:rsidRDefault="009D0770" w:rsidP="007B7A08">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sidR="00566527" w:rsidRPr="00566527">
        <w:rPr>
          <w:rFonts w:ascii="宋体" w:hAnsi="宋体"/>
          <w:kern w:val="0"/>
          <w:sz w:val="24"/>
        </w:rPr>
        <w:t>18281605030</w:t>
      </w: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F47977" w:rsidRPr="00F47977">
              <w:rPr>
                <w:rFonts w:ascii="宋体" w:hint="eastAsia"/>
                <w:szCs w:val="21"/>
              </w:rPr>
              <w:t>第一住院大楼沉降观测项目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Pr="00F94B8B" w:rsidRDefault="009B325B" w:rsidP="00C03FF4">
            <w:pPr>
              <w:numPr>
                <w:ilvl w:val="255"/>
                <w:numId w:val="0"/>
              </w:numPr>
              <w:spacing w:line="360" w:lineRule="auto"/>
              <w:rPr>
                <w:rFonts w:ascii="宋体"/>
                <w:b/>
                <w:szCs w:val="21"/>
              </w:rPr>
            </w:pPr>
            <w:r w:rsidRPr="00F94B8B">
              <w:rPr>
                <w:rFonts w:ascii="宋体" w:hint="eastAsia"/>
                <w:b/>
                <w:szCs w:val="21"/>
              </w:rPr>
              <w:t>采购申请文件的正本和副本应密封包装</w:t>
            </w:r>
            <w:r w:rsidR="00D2381C" w:rsidRPr="00F94B8B">
              <w:rPr>
                <w:rFonts w:ascii="宋体" w:hint="eastAsia"/>
                <w:b/>
                <w:szCs w:val="21"/>
              </w:rPr>
              <w:t>,包装</w:t>
            </w:r>
            <w:r w:rsidR="00D2381C" w:rsidRPr="00F94B8B">
              <w:rPr>
                <w:rFonts w:ascii="宋体"/>
                <w:b/>
                <w:szCs w:val="21"/>
              </w:rPr>
              <w:t>袋注明联系方式</w:t>
            </w:r>
            <w:r w:rsidRPr="00F94B8B">
              <w:rPr>
                <w:rFonts w:ascii="宋体" w:hint="eastAsia"/>
                <w:b/>
                <w:szCs w:val="21"/>
              </w:rPr>
              <w:t>。</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1E5255" w:rsidP="009D0770">
            <w:pPr>
              <w:spacing w:line="360" w:lineRule="auto"/>
              <w:rPr>
                <w:rFonts w:ascii="宋体"/>
                <w:szCs w:val="21"/>
              </w:rPr>
            </w:pPr>
            <w:r>
              <w:rPr>
                <w:rFonts w:ascii="宋体" w:hint="eastAsia"/>
                <w:szCs w:val="21"/>
              </w:rPr>
              <w:t>本项目不涉及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8" w:name="_Toc146532506"/>
      <w:bookmarkStart w:id="9" w:name="_Toc150831011"/>
      <w:bookmarkStart w:id="10" w:name="_Toc151046662"/>
      <w:r>
        <w:rPr>
          <w:rFonts w:hint="eastAsia"/>
        </w:rPr>
        <w:lastRenderedPageBreak/>
        <w:t>第三章</w:t>
      </w:r>
      <w:r>
        <w:rPr>
          <w:rFonts w:hint="eastAsia"/>
        </w:rPr>
        <w:t xml:space="preserve">  </w:t>
      </w:r>
      <w:r>
        <w:rPr>
          <w:rFonts w:hint="eastAsia"/>
        </w:rPr>
        <w:t>采购申请文件格式</w:t>
      </w:r>
      <w:bookmarkEnd w:id="8"/>
      <w:bookmarkEnd w:id="9"/>
      <w:bookmarkEnd w:id="10"/>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1"/>
    </w:p>
    <w:p w:rsidR="00C83ED7" w:rsidRDefault="009B325B">
      <w:pPr>
        <w:spacing w:line="360" w:lineRule="auto"/>
        <w:jc w:val="center"/>
        <w:rPr>
          <w:rFonts w:ascii="黑体" w:eastAsia="黑体" w:hAnsi="黑体"/>
          <w:b/>
          <w:bCs/>
          <w:sz w:val="28"/>
          <w:szCs w:val="28"/>
        </w:rPr>
      </w:pPr>
      <w:bookmarkStart w:id="12" w:name="_Toc453578485"/>
      <w:bookmarkStart w:id="13" w:name="_Toc325028467"/>
      <w:bookmarkStart w:id="14" w:name="_Toc476736016"/>
      <w:r>
        <w:rPr>
          <w:rFonts w:ascii="黑体" w:eastAsia="黑体" w:hAnsi="黑体" w:hint="eastAsia"/>
          <w:b/>
          <w:bCs/>
          <w:sz w:val="28"/>
          <w:szCs w:val="28"/>
        </w:rPr>
        <w:lastRenderedPageBreak/>
        <w:t>格式一、采购申请函</w:t>
      </w:r>
      <w:bookmarkEnd w:id="12"/>
      <w:bookmarkEnd w:id="13"/>
      <w:bookmarkEnd w:id="14"/>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rsidR="00C83ED7" w:rsidRDefault="00E4116A">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E4116A">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5" w:name="_Toc184704625"/>
      <w:bookmarkStart w:id="16" w:name="_Toc460503083"/>
      <w:bookmarkStart w:id="17" w:name="_Toc217446083"/>
      <w:bookmarkStart w:id="18" w:name="_Toc321598257"/>
      <w:bookmarkStart w:id="19" w:name="_Toc300303160"/>
      <w:bookmarkStart w:id="20" w:name="_Toc280877425"/>
      <w:r>
        <w:rPr>
          <w:rFonts w:ascii="黑体" w:hAnsi="黑体" w:hint="eastAsia"/>
          <w:b/>
          <w:bCs/>
          <w:sz w:val="28"/>
          <w:szCs w:val="28"/>
        </w:rPr>
        <w:br w:type="page"/>
      </w:r>
      <w:bookmarkEnd w:id="15"/>
      <w:bookmarkEnd w:id="16"/>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7"/>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63753600"/>
      <w:bookmarkStart w:id="22" w:name="_Toc263768864"/>
      <w:bookmarkStart w:id="23" w:name="_Toc297204985"/>
      <w:bookmarkStart w:id="24" w:name="_Toc237145385"/>
      <w:bookmarkStart w:id="25" w:name="_Toc250041691"/>
      <w:bookmarkStart w:id="26" w:name="_Toc256175382"/>
      <w:bookmarkEnd w:id="21"/>
      <w:bookmarkEnd w:id="22"/>
      <w:bookmarkEnd w:id="23"/>
      <w:bookmarkEnd w:id="24"/>
      <w:bookmarkEnd w:id="25"/>
      <w:bookmarkEnd w:id="26"/>
    </w:p>
    <w:p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27" w:name="_Toc476736023"/>
      <w:r>
        <w:rPr>
          <w:rFonts w:ascii="黑体" w:eastAsia="黑体" w:hAnsi="黑体" w:hint="eastAsia"/>
          <w:b/>
          <w:bCs/>
          <w:sz w:val="28"/>
          <w:szCs w:val="28"/>
        </w:rPr>
        <w:lastRenderedPageBreak/>
        <w:t>格式</w:t>
      </w:r>
      <w:r w:rsidR="00B32570">
        <w:rPr>
          <w:rFonts w:ascii="黑体" w:eastAsia="黑体" w:hAnsi="黑体" w:hint="eastAsia"/>
          <w:b/>
          <w:bCs/>
          <w:sz w:val="28"/>
          <w:szCs w:val="28"/>
        </w:rPr>
        <w:t>五</w:t>
      </w:r>
      <w:r>
        <w:rPr>
          <w:rFonts w:ascii="黑体" w:eastAsia="黑体" w:hAnsi="黑体" w:hint="eastAsia"/>
          <w:b/>
          <w:bCs/>
          <w:sz w:val="28"/>
          <w:szCs w:val="28"/>
        </w:rPr>
        <w:t>、</w:t>
      </w:r>
      <w:r w:rsidR="008476DB" w:rsidRPr="00B32570">
        <w:rPr>
          <w:rFonts w:ascii="黑体" w:eastAsia="黑体" w:hAnsi="黑体" w:hint="eastAsia"/>
          <w:b/>
          <w:bCs/>
          <w:kern w:val="2"/>
          <w:sz w:val="28"/>
          <w:szCs w:val="28"/>
        </w:rPr>
        <w:t>报价表</w:t>
      </w:r>
      <w:r w:rsidR="00965852">
        <w:rPr>
          <w:rFonts w:ascii="黑体" w:eastAsia="黑体" w:hAnsi="黑体" w:hint="eastAsia"/>
          <w:b/>
          <w:bCs/>
          <w:kern w:val="2"/>
          <w:sz w:val="28"/>
          <w:szCs w:val="28"/>
        </w:rPr>
        <w:t>(一次性报价)</w:t>
      </w:r>
    </w:p>
    <w:p w:rsidR="008476DB" w:rsidRDefault="008476DB" w:rsidP="008476DB">
      <w:pPr>
        <w:rPr>
          <w:rFonts w:cs="宋体"/>
          <w:sz w:val="24"/>
          <w:szCs w:val="22"/>
        </w:rPr>
      </w:pPr>
    </w:p>
    <w:p w:rsidR="008476DB" w:rsidRDefault="008476DB" w:rsidP="008476DB">
      <w:pPr>
        <w:rPr>
          <w:rFonts w:cs="宋体"/>
          <w:sz w:val="24"/>
          <w:szCs w:val="22"/>
        </w:rPr>
      </w:pPr>
      <w:r>
        <w:rPr>
          <w:rFonts w:cs="宋体" w:hint="eastAsia"/>
          <w:sz w:val="24"/>
          <w:szCs w:val="22"/>
        </w:rPr>
        <w:t>项目名称：</w:t>
      </w:r>
    </w:p>
    <w:p w:rsidR="008476DB" w:rsidRDefault="008476DB" w:rsidP="008476DB">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8476DB" w:rsidTr="00784914">
        <w:trPr>
          <w:trHeight w:val="685"/>
          <w:jc w:val="center"/>
        </w:trPr>
        <w:tc>
          <w:tcPr>
            <w:tcW w:w="1850" w:type="dxa"/>
            <w:vMerge w:val="restart"/>
            <w:vAlign w:val="center"/>
          </w:tcPr>
          <w:p w:rsidR="008476DB" w:rsidRDefault="008476DB" w:rsidP="00784914">
            <w:pPr>
              <w:spacing w:line="400" w:lineRule="exact"/>
              <w:jc w:val="center"/>
              <w:rPr>
                <w:rFonts w:cs="宋体"/>
                <w:sz w:val="24"/>
              </w:rPr>
            </w:pPr>
            <w:r>
              <w:rPr>
                <w:rFonts w:cs="宋体" w:hint="eastAsia"/>
                <w:sz w:val="24"/>
              </w:rPr>
              <w:t>响应总报价</w:t>
            </w:r>
          </w:p>
        </w:tc>
        <w:tc>
          <w:tcPr>
            <w:tcW w:w="7380" w:type="dxa"/>
            <w:vAlign w:val="center"/>
          </w:tcPr>
          <w:p w:rsidR="008476DB" w:rsidRDefault="008476DB" w:rsidP="0078491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476DB" w:rsidTr="00784914">
        <w:trPr>
          <w:trHeight w:val="701"/>
          <w:jc w:val="center"/>
        </w:trPr>
        <w:tc>
          <w:tcPr>
            <w:tcW w:w="1850" w:type="dxa"/>
            <w:vMerge/>
            <w:vAlign w:val="center"/>
          </w:tcPr>
          <w:p w:rsidR="008476DB" w:rsidRDefault="008476DB" w:rsidP="00784914">
            <w:pPr>
              <w:rPr>
                <w:sz w:val="24"/>
                <w:szCs w:val="22"/>
              </w:rPr>
            </w:pPr>
          </w:p>
        </w:tc>
        <w:tc>
          <w:tcPr>
            <w:tcW w:w="7380" w:type="dxa"/>
            <w:vAlign w:val="center"/>
          </w:tcPr>
          <w:p w:rsidR="008476DB" w:rsidRDefault="008476DB" w:rsidP="00784914">
            <w:pPr>
              <w:spacing w:line="400" w:lineRule="exact"/>
              <w:rPr>
                <w:rFonts w:cs="宋体"/>
                <w:sz w:val="24"/>
              </w:rPr>
            </w:pPr>
            <w:r>
              <w:rPr>
                <w:rFonts w:cs="宋体" w:hint="eastAsia"/>
                <w:sz w:val="24"/>
              </w:rPr>
              <w:t>大写：</w:t>
            </w:r>
            <w:r>
              <w:rPr>
                <w:rFonts w:cs="宋体" w:hint="eastAsia"/>
                <w:sz w:val="24"/>
                <w:u w:val="single"/>
              </w:rPr>
              <w:t xml:space="preserve">                    </w:t>
            </w:r>
          </w:p>
        </w:tc>
      </w:tr>
    </w:tbl>
    <w:p w:rsidR="008476DB" w:rsidRDefault="008476DB" w:rsidP="008476DB">
      <w:pPr>
        <w:spacing w:line="360" w:lineRule="auto"/>
        <w:rPr>
          <w:rFonts w:cs="宋体"/>
          <w:szCs w:val="21"/>
        </w:rPr>
      </w:pPr>
    </w:p>
    <w:p w:rsidR="008476DB" w:rsidRDefault="008476DB" w:rsidP="008476DB">
      <w:pPr>
        <w:spacing w:line="440" w:lineRule="exact"/>
        <w:ind w:firstLineChars="200" w:firstLine="480"/>
        <w:rPr>
          <w:rFonts w:cs="宋体"/>
          <w:bCs/>
          <w:sz w:val="24"/>
        </w:rPr>
      </w:pPr>
      <w:r>
        <w:rPr>
          <w:rFonts w:cs="宋体" w:hint="eastAsia"/>
          <w:bCs/>
          <w:sz w:val="24"/>
        </w:rPr>
        <w:t>注：</w:t>
      </w:r>
    </w:p>
    <w:p w:rsidR="008476DB" w:rsidRDefault="008476DB" w:rsidP="008476DB">
      <w:pPr>
        <w:spacing w:line="440" w:lineRule="exact"/>
        <w:ind w:firstLineChars="200" w:firstLine="480"/>
        <w:rPr>
          <w:rFonts w:cs="宋体"/>
          <w:bCs/>
          <w:sz w:val="24"/>
        </w:rPr>
      </w:pPr>
      <w:r>
        <w:rPr>
          <w:rFonts w:cs="宋体" w:hint="eastAsia"/>
          <w:bCs/>
          <w:sz w:val="24"/>
        </w:rPr>
        <w:t>1.</w:t>
      </w:r>
      <w:r>
        <w:rPr>
          <w:rFonts w:cs="宋体" w:hint="eastAsia"/>
          <w:bCs/>
          <w:sz w:val="24"/>
        </w:rPr>
        <w:t>所有报价均用人民币表示，包括完成本项目所投入各项费用。</w:t>
      </w:r>
    </w:p>
    <w:p w:rsidR="008476DB" w:rsidRDefault="00F47977" w:rsidP="008476DB">
      <w:pPr>
        <w:spacing w:line="440" w:lineRule="exact"/>
        <w:ind w:firstLineChars="200" w:firstLine="482"/>
        <w:rPr>
          <w:rFonts w:cs="宋体"/>
          <w:b/>
          <w:sz w:val="24"/>
          <w:u w:val="single"/>
        </w:rPr>
      </w:pPr>
      <w:r>
        <w:rPr>
          <w:rFonts w:cs="宋体"/>
          <w:b/>
          <w:sz w:val="24"/>
          <w:u w:val="single"/>
        </w:rPr>
        <w:t>2</w:t>
      </w:r>
      <w:r w:rsidR="008476DB">
        <w:rPr>
          <w:rFonts w:cs="宋体" w:hint="eastAsia"/>
          <w:b/>
          <w:sz w:val="24"/>
          <w:u w:val="single"/>
        </w:rPr>
        <w:t>.</w:t>
      </w:r>
      <w:r w:rsidR="008476DB">
        <w:rPr>
          <w:rFonts w:cs="宋体" w:hint="eastAsia"/>
          <w:b/>
          <w:sz w:val="24"/>
          <w:u w:val="single"/>
        </w:rPr>
        <w:t>此“报价表”装订入</w:t>
      </w:r>
      <w:r w:rsidR="006F4FD2">
        <w:rPr>
          <w:rFonts w:cs="宋体" w:hint="eastAsia"/>
          <w:b/>
          <w:sz w:val="24"/>
          <w:u w:val="single"/>
        </w:rPr>
        <w:t>采购申请</w:t>
      </w:r>
      <w:r w:rsidR="008476DB">
        <w:rPr>
          <w:rFonts w:cs="宋体" w:hint="eastAsia"/>
          <w:b/>
          <w:sz w:val="24"/>
          <w:u w:val="single"/>
        </w:rPr>
        <w:t>文件中，供应商不得在现场进行报价。</w:t>
      </w:r>
    </w:p>
    <w:p w:rsidR="008476DB" w:rsidRDefault="008476DB" w:rsidP="008476DB">
      <w:pPr>
        <w:pStyle w:val="a0"/>
        <w:ind w:firstLineChars="200" w:firstLine="480"/>
        <w:rPr>
          <w:rFonts w:ascii="Times New Roman" w:cs="宋体"/>
        </w:rPr>
      </w:pPr>
    </w:p>
    <w:p w:rsidR="00F47977" w:rsidRDefault="00F47977" w:rsidP="008476DB">
      <w:pPr>
        <w:spacing w:line="360" w:lineRule="auto"/>
        <w:ind w:firstLineChars="200" w:firstLine="480"/>
        <w:rPr>
          <w:rFonts w:cs="宋体"/>
          <w:sz w:val="24"/>
          <w:szCs w:val="22"/>
        </w:rPr>
      </w:pPr>
    </w:p>
    <w:p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bookmarkStart w:id="28" w:name="_Toc476736024"/>
      <w:bookmarkStart w:id="29" w:name="_Toc217446087"/>
      <w:bookmarkStart w:id="30" w:name="_Toc325028475"/>
      <w:bookmarkStart w:id="31" w:name="_Toc476736028"/>
      <w:bookmarkStart w:id="32" w:name="_Toc453578492"/>
      <w:bookmarkEnd w:id="27"/>
      <w:r>
        <w:rPr>
          <w:rFonts w:ascii="黑体" w:eastAsia="黑体" w:hAnsi="黑体" w:hint="eastAsia"/>
          <w:b/>
          <w:bCs/>
          <w:sz w:val="28"/>
          <w:szCs w:val="28"/>
        </w:rPr>
        <w:lastRenderedPageBreak/>
        <w:t>格式七、</w:t>
      </w:r>
      <w:r w:rsidR="00D2381C">
        <w:rPr>
          <w:rFonts w:ascii="黑体" w:eastAsia="黑体" w:hAnsi="黑体" w:hint="eastAsia"/>
          <w:b/>
          <w:bCs/>
          <w:sz w:val="28"/>
          <w:szCs w:val="28"/>
        </w:rPr>
        <w:t>采购需求响应函</w:t>
      </w:r>
    </w:p>
    <w:p w:rsidR="00746551" w:rsidRPr="00746551" w:rsidRDefault="00746551" w:rsidP="00746551">
      <w:pPr>
        <w:pStyle w:val="a0"/>
      </w:pPr>
    </w:p>
    <w:p w:rsidR="00746551" w:rsidRDefault="00746551" w:rsidP="0074655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46551" w:rsidRDefault="00746551" w:rsidP="0074655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的采购文件后，承诺完全响应</w:t>
      </w:r>
      <w:r>
        <w:rPr>
          <w:rFonts w:ascii="宋体" w:hAnsi="宋体"/>
          <w:sz w:val="24"/>
        </w:rPr>
        <w:t>本项目</w:t>
      </w:r>
      <w:r>
        <w:rPr>
          <w:rFonts w:ascii="宋体" w:hAnsi="宋体" w:hint="eastAsia"/>
          <w:sz w:val="24"/>
        </w:rPr>
        <w:t>所有</w:t>
      </w:r>
      <w:r w:rsidRPr="00746551">
        <w:rPr>
          <w:rFonts w:ascii="宋体" w:hAnsi="宋体" w:hint="eastAsia"/>
          <w:sz w:val="24"/>
        </w:rPr>
        <w:t>采购需求</w:t>
      </w:r>
      <w:r>
        <w:rPr>
          <w:rFonts w:ascii="宋体" w:hAnsi="宋体" w:hint="eastAsia"/>
          <w:sz w:val="24"/>
        </w:rPr>
        <w:t>，</w:t>
      </w:r>
      <w:r>
        <w:rPr>
          <w:rFonts w:ascii="宋体" w:hAnsi="宋体" w:cs="Arial" w:hint="eastAsia"/>
          <w:sz w:val="24"/>
        </w:rPr>
        <w:t>一旦我方成交，我方将严格履行本项目合同规定的责任和义务。</w:t>
      </w: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Pr="00746551" w:rsidRDefault="00746551" w:rsidP="00746551">
      <w:pPr>
        <w:spacing w:line="360" w:lineRule="auto"/>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46551" w:rsidRDefault="00746551" w:rsidP="00746551">
      <w:pPr>
        <w:spacing w:line="360" w:lineRule="auto"/>
        <w:ind w:left="239"/>
        <w:rPr>
          <w:rFonts w:ascii="宋体" w:hAnsi="宋体" w:cs="Arial"/>
          <w:sz w:val="24"/>
          <w:u w:val="single"/>
        </w:rPr>
      </w:pPr>
      <w:r>
        <w:rPr>
          <w:rFonts w:ascii="宋体" w:hAnsi="宋体" w:cs="Arial"/>
          <w:sz w:val="24"/>
        </w:rPr>
        <w:t>法定代表人或授权代理人（签字）：</w:t>
      </w:r>
    </w:p>
    <w:p w:rsidR="00746551" w:rsidRDefault="00746551" w:rsidP="0074655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3A1562" w:rsidRDefault="009B325B" w:rsidP="00D2381C">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rsidR="003A1562" w:rsidRDefault="003A1562" w:rsidP="003A1562">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DC0E07">
        <w:rPr>
          <w:rFonts w:ascii="黑体" w:eastAsia="黑体" w:hAnsi="黑体" w:hint="eastAsia"/>
          <w:b/>
          <w:bCs/>
          <w:sz w:val="28"/>
          <w:szCs w:val="28"/>
        </w:rPr>
        <w:t>八</w:t>
      </w:r>
      <w:r>
        <w:rPr>
          <w:rFonts w:ascii="黑体" w:eastAsia="黑体" w:hAnsi="黑体" w:hint="eastAsia"/>
          <w:b/>
          <w:bCs/>
          <w:sz w:val="28"/>
          <w:szCs w:val="28"/>
        </w:rPr>
        <w:t>、采购申请人认为</w:t>
      </w:r>
      <w:r>
        <w:rPr>
          <w:rFonts w:ascii="黑体" w:eastAsia="黑体" w:hAnsi="黑体"/>
          <w:b/>
          <w:bCs/>
          <w:sz w:val="28"/>
          <w:szCs w:val="28"/>
        </w:rPr>
        <w:t>需要提供</w:t>
      </w:r>
      <w:r>
        <w:rPr>
          <w:rFonts w:ascii="黑体" w:eastAsia="黑体" w:hAnsi="黑体" w:hint="eastAsia"/>
          <w:b/>
          <w:bCs/>
          <w:sz w:val="28"/>
          <w:szCs w:val="28"/>
        </w:rPr>
        <w:t>的</w:t>
      </w:r>
      <w:r>
        <w:rPr>
          <w:rFonts w:ascii="黑体" w:eastAsia="黑体" w:hAnsi="黑体"/>
          <w:b/>
          <w:bCs/>
          <w:sz w:val="28"/>
          <w:szCs w:val="28"/>
        </w:rPr>
        <w:t>其他资料</w:t>
      </w:r>
    </w:p>
    <w:p w:rsidR="003A1562" w:rsidRDefault="003A1562" w:rsidP="003A1562">
      <w:pPr>
        <w:spacing w:line="360" w:lineRule="auto"/>
        <w:jc w:val="center"/>
      </w:pPr>
      <w:r>
        <w:br w:type="page"/>
      </w:r>
    </w:p>
    <w:p w:rsidR="00C83ED7" w:rsidRPr="00D2381C" w:rsidRDefault="00C83ED7" w:rsidP="00D2381C">
      <w:pPr>
        <w:widowControl/>
        <w:jc w:val="left"/>
        <w:rPr>
          <w:rFonts w:ascii="宋体" w:hAnsi="宋体"/>
          <w:b/>
          <w:bCs/>
          <w:sz w:val="28"/>
          <w:szCs w:val="28"/>
        </w:rPr>
      </w:pPr>
    </w:p>
    <w:p w:rsidR="00C83ED7" w:rsidRDefault="009B325B">
      <w:pPr>
        <w:pStyle w:val="afd"/>
      </w:pPr>
      <w:bookmarkStart w:id="33" w:name="_Toc151046663"/>
      <w:r>
        <w:rPr>
          <w:rFonts w:hint="eastAsia"/>
        </w:rPr>
        <w:t>第四章</w:t>
      </w:r>
      <w:r>
        <w:rPr>
          <w:rFonts w:hint="eastAsia"/>
        </w:rPr>
        <w:t xml:space="preserve">  </w:t>
      </w:r>
      <w:r>
        <w:rPr>
          <w:rFonts w:hint="eastAsia"/>
        </w:rPr>
        <w:t>采购需求</w:t>
      </w:r>
      <w:bookmarkEnd w:id="33"/>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0B7089" w:rsidRDefault="000B7089">
      <w:pPr>
        <w:rPr>
          <w:b/>
          <w:bCs/>
          <w:sz w:val="28"/>
          <w:szCs w:val="28"/>
        </w:rPr>
      </w:pPr>
    </w:p>
    <w:p w:rsidR="00C83ED7" w:rsidRDefault="009B325B" w:rsidP="000B7089">
      <w:pPr>
        <w:spacing w:line="360" w:lineRule="auto"/>
        <w:rPr>
          <w:b/>
          <w:bCs/>
          <w:sz w:val="28"/>
          <w:szCs w:val="28"/>
        </w:rPr>
      </w:pPr>
      <w:r>
        <w:rPr>
          <w:rFonts w:hint="eastAsia"/>
          <w:b/>
          <w:bCs/>
          <w:sz w:val="28"/>
          <w:szCs w:val="28"/>
        </w:rPr>
        <w:t>一、项目概况</w:t>
      </w:r>
    </w:p>
    <w:p w:rsidR="00383E73" w:rsidRPr="0086309D" w:rsidRDefault="000B7089" w:rsidP="000B7089">
      <w:pPr>
        <w:autoSpaceDE w:val="0"/>
        <w:autoSpaceDN w:val="0"/>
        <w:adjustRightInd w:val="0"/>
        <w:spacing w:line="360" w:lineRule="auto"/>
        <w:ind w:firstLineChars="200" w:firstLine="480"/>
        <w:jc w:val="left"/>
        <w:rPr>
          <w:rFonts w:ascii="宋体" w:hAnsi="宋体"/>
          <w:kern w:val="0"/>
          <w:sz w:val="24"/>
        </w:rPr>
      </w:pPr>
      <w:r w:rsidRPr="000B7089">
        <w:rPr>
          <w:rFonts w:ascii="宋体" w:hAnsi="宋体" w:hint="eastAsia"/>
          <w:kern w:val="0"/>
          <w:sz w:val="24"/>
        </w:rPr>
        <w:t>广安市人民医院位于广安市广安区东南片区，住院大楼地上15层，地下一层结构型式为钢筋混凝土现浇框架-剪力墙结构，现浇楼、屋面板。房屋抗震类别为乙类，建筑面积42622m2，建筑结构的安全等级为二级。地基基础设计等级为乙级。结构的设计使用年限为50年。项目需对广安市人民医院第一住院大楼进行沉降观测作业</w:t>
      </w:r>
      <w:r w:rsidR="00383E73">
        <w:rPr>
          <w:rFonts w:ascii="宋体" w:hAnsi="宋体"/>
          <w:kern w:val="0"/>
          <w:sz w:val="24"/>
        </w:rPr>
        <w:t>：</w:t>
      </w:r>
    </w:p>
    <w:tbl>
      <w:tblPr>
        <w:tblStyle w:val="aff3"/>
        <w:tblW w:w="9169" w:type="dxa"/>
        <w:jc w:val="center"/>
        <w:tblLayout w:type="fixed"/>
        <w:tblLook w:val="04A0" w:firstRow="1" w:lastRow="0" w:firstColumn="1" w:lastColumn="0" w:noHBand="0" w:noVBand="1"/>
      </w:tblPr>
      <w:tblGrid>
        <w:gridCol w:w="1804"/>
        <w:gridCol w:w="851"/>
        <w:gridCol w:w="1417"/>
        <w:gridCol w:w="1559"/>
        <w:gridCol w:w="1985"/>
        <w:gridCol w:w="1553"/>
      </w:tblGrid>
      <w:tr w:rsidR="000B7089" w:rsidTr="000B7089">
        <w:trPr>
          <w:trHeight w:val="844"/>
          <w:jc w:val="center"/>
        </w:trPr>
        <w:tc>
          <w:tcPr>
            <w:tcW w:w="1804" w:type="dxa"/>
            <w:vAlign w:val="center"/>
          </w:tcPr>
          <w:p w:rsidR="000B7089" w:rsidRDefault="000B7089" w:rsidP="000B7089">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1" w:type="dxa"/>
            <w:vAlign w:val="center"/>
          </w:tcPr>
          <w:p w:rsidR="000B7089" w:rsidRDefault="000B7089" w:rsidP="000B7089">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0B7089" w:rsidRDefault="000B7089" w:rsidP="000B7089">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0B7089" w:rsidRDefault="000B7089" w:rsidP="000B7089">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85" w:type="dxa"/>
            <w:vAlign w:val="center"/>
          </w:tcPr>
          <w:p w:rsidR="000B7089" w:rsidRDefault="000B7089" w:rsidP="000B7089">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553" w:type="dxa"/>
            <w:vAlign w:val="center"/>
          </w:tcPr>
          <w:p w:rsidR="000B7089" w:rsidRDefault="000B7089" w:rsidP="000B7089">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B7089" w:rsidTr="000B7089">
        <w:trPr>
          <w:trHeight w:val="750"/>
          <w:jc w:val="center"/>
        </w:trPr>
        <w:tc>
          <w:tcPr>
            <w:tcW w:w="1804" w:type="dxa"/>
            <w:vAlign w:val="center"/>
          </w:tcPr>
          <w:p w:rsidR="000B7089" w:rsidRDefault="000B7089" w:rsidP="000B7089">
            <w:pPr>
              <w:autoSpaceDE w:val="0"/>
              <w:autoSpaceDN w:val="0"/>
              <w:adjustRightInd w:val="0"/>
              <w:jc w:val="center"/>
              <w:rPr>
                <w:sz w:val="24"/>
              </w:rPr>
            </w:pPr>
            <w:r w:rsidRPr="00EC2727">
              <w:rPr>
                <w:rFonts w:hint="eastAsia"/>
                <w:sz w:val="24"/>
              </w:rPr>
              <w:t>第一住院大楼沉降观测项目</w:t>
            </w:r>
          </w:p>
        </w:tc>
        <w:tc>
          <w:tcPr>
            <w:tcW w:w="851" w:type="dxa"/>
            <w:vAlign w:val="center"/>
          </w:tcPr>
          <w:p w:rsidR="000B7089" w:rsidRDefault="000B7089" w:rsidP="000B7089">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0B7089" w:rsidRDefault="000B7089" w:rsidP="000B7089">
            <w:pPr>
              <w:autoSpaceDE w:val="0"/>
              <w:autoSpaceDN w:val="0"/>
              <w:adjustRightInd w:val="0"/>
              <w:jc w:val="center"/>
              <w:rPr>
                <w:rFonts w:ascii="宋体" w:hAnsi="宋体"/>
                <w:kern w:val="0"/>
                <w:sz w:val="24"/>
              </w:rPr>
            </w:pPr>
            <w:r>
              <w:rPr>
                <w:rFonts w:ascii="宋体" w:hAnsi="宋体"/>
                <w:kern w:val="0"/>
                <w:sz w:val="24"/>
              </w:rPr>
              <w:t>25</w:t>
            </w:r>
          </w:p>
        </w:tc>
        <w:tc>
          <w:tcPr>
            <w:tcW w:w="1559" w:type="dxa"/>
            <w:vAlign w:val="center"/>
          </w:tcPr>
          <w:p w:rsidR="000B7089" w:rsidRDefault="000B7089" w:rsidP="000B7089">
            <w:pPr>
              <w:autoSpaceDE w:val="0"/>
              <w:autoSpaceDN w:val="0"/>
              <w:adjustRightInd w:val="0"/>
              <w:jc w:val="center"/>
              <w:rPr>
                <w:rFonts w:ascii="宋体" w:hAnsi="宋体"/>
                <w:kern w:val="0"/>
                <w:sz w:val="24"/>
              </w:rPr>
            </w:pPr>
            <w:r>
              <w:rPr>
                <w:rFonts w:ascii="宋体" w:hAnsi="宋体"/>
                <w:kern w:val="0"/>
                <w:sz w:val="24"/>
              </w:rPr>
              <w:t>25</w:t>
            </w:r>
          </w:p>
        </w:tc>
        <w:tc>
          <w:tcPr>
            <w:tcW w:w="1985" w:type="dxa"/>
            <w:vAlign w:val="center"/>
          </w:tcPr>
          <w:p w:rsidR="000B7089" w:rsidRDefault="000B7089" w:rsidP="000B7089">
            <w:pPr>
              <w:autoSpaceDE w:val="0"/>
              <w:autoSpaceDN w:val="0"/>
              <w:adjustRightInd w:val="0"/>
              <w:jc w:val="center"/>
              <w:rPr>
                <w:rFonts w:ascii="宋体" w:hAnsi="宋体"/>
                <w:kern w:val="0"/>
                <w:sz w:val="24"/>
              </w:rPr>
            </w:pPr>
            <w:r>
              <w:rPr>
                <w:rFonts w:ascii="宋体" w:hAnsi="宋体"/>
                <w:kern w:val="0"/>
                <w:sz w:val="24"/>
              </w:rPr>
              <w:t>25</w:t>
            </w:r>
          </w:p>
        </w:tc>
        <w:tc>
          <w:tcPr>
            <w:tcW w:w="1553" w:type="dxa"/>
            <w:vAlign w:val="center"/>
          </w:tcPr>
          <w:p w:rsidR="000B7089" w:rsidRDefault="000B7089" w:rsidP="000B7089">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AE1042" w:rsidRPr="00AE1042" w:rsidRDefault="00AE1042" w:rsidP="00AE1042">
      <w:pPr>
        <w:pStyle w:val="a0"/>
        <w:spacing w:beforeLines="50" w:before="120" w:afterLines="50" w:after="120" w:line="460" w:lineRule="exact"/>
        <w:rPr>
          <w:bCs/>
          <w:szCs w:val="22"/>
        </w:rPr>
      </w:pPr>
      <w:r w:rsidRPr="00AE1042">
        <w:rPr>
          <w:rFonts w:hint="eastAsia"/>
          <w:bCs/>
          <w:szCs w:val="22"/>
        </w:rPr>
        <w:t>1．</w:t>
      </w:r>
      <w:r w:rsidR="000B7089">
        <w:rPr>
          <w:rFonts w:hint="eastAsia"/>
          <w:bCs/>
          <w:szCs w:val="22"/>
        </w:rPr>
        <w:t>项目地点</w:t>
      </w:r>
      <w:r w:rsidR="00383E73">
        <w:rPr>
          <w:rFonts w:hint="eastAsia"/>
          <w:bCs/>
          <w:szCs w:val="22"/>
        </w:rPr>
        <w:t>：</w:t>
      </w:r>
      <w:r w:rsidR="000B7089" w:rsidRPr="000B7089">
        <w:rPr>
          <w:rFonts w:hint="eastAsia"/>
          <w:bCs/>
          <w:szCs w:val="22"/>
        </w:rPr>
        <w:t>广安市人民医院第一住院大楼</w:t>
      </w:r>
    </w:p>
    <w:p w:rsidR="00383E73" w:rsidRDefault="00AE1042" w:rsidP="00383E73">
      <w:pPr>
        <w:pStyle w:val="a0"/>
        <w:spacing w:beforeLines="50" w:before="120" w:afterLines="50" w:after="120" w:line="460" w:lineRule="exact"/>
        <w:rPr>
          <w:bCs/>
          <w:szCs w:val="22"/>
        </w:rPr>
      </w:pPr>
      <w:r w:rsidRPr="00AE1042">
        <w:rPr>
          <w:rFonts w:hint="eastAsia"/>
          <w:bCs/>
          <w:szCs w:val="22"/>
        </w:rPr>
        <w:t>2．付款方法</w:t>
      </w:r>
      <w:r w:rsidR="00383E73">
        <w:rPr>
          <w:rFonts w:hint="eastAsia"/>
          <w:bCs/>
          <w:szCs w:val="22"/>
        </w:rPr>
        <w:t>：</w:t>
      </w:r>
    </w:p>
    <w:p w:rsidR="000B7089" w:rsidRDefault="00383E73" w:rsidP="00383E73">
      <w:pPr>
        <w:pStyle w:val="a0"/>
        <w:spacing w:beforeLines="50" w:before="120" w:afterLines="50" w:after="120" w:line="460" w:lineRule="exact"/>
        <w:rPr>
          <w:bCs/>
          <w:szCs w:val="22"/>
        </w:rPr>
      </w:pPr>
      <w:r>
        <w:rPr>
          <w:bCs/>
          <w:szCs w:val="22"/>
        </w:rPr>
        <w:t>2.1</w:t>
      </w:r>
      <w:r w:rsidR="000B7089" w:rsidRPr="000B7089">
        <w:rPr>
          <w:rFonts w:hint="eastAsia"/>
          <w:bCs/>
          <w:szCs w:val="22"/>
        </w:rPr>
        <w:t>本项目为总包干价，观测设备安装到位后，能够正常工作，拨付合同总价的50%；提交符合国家相关规范的观测报告拨付合同总价剩余50%。</w:t>
      </w:r>
    </w:p>
    <w:p w:rsidR="000B7089" w:rsidRPr="000B7089" w:rsidRDefault="00383E73" w:rsidP="000B7089">
      <w:pPr>
        <w:pStyle w:val="a0"/>
        <w:spacing w:beforeLines="50" w:before="120" w:afterLines="50" w:after="120" w:line="460" w:lineRule="exact"/>
        <w:rPr>
          <w:bCs/>
          <w:szCs w:val="22"/>
        </w:rPr>
      </w:pPr>
      <w:r>
        <w:rPr>
          <w:rFonts w:hint="eastAsia"/>
          <w:bCs/>
          <w:szCs w:val="22"/>
        </w:rPr>
        <w:t>2.2</w:t>
      </w:r>
      <w:r w:rsidR="000B7089" w:rsidRPr="000B7089">
        <w:rPr>
          <w:rFonts w:hint="eastAsia"/>
          <w:bCs/>
          <w:szCs w:val="22"/>
        </w:rPr>
        <w:t>投标人中标后需向我院缴纳履约保证金：中标价的10%，提交符合国家相关规范的观测报告后退还。</w:t>
      </w:r>
    </w:p>
    <w:p w:rsidR="00AE1042" w:rsidRPr="00AE1042" w:rsidRDefault="00AE1042" w:rsidP="00383E73">
      <w:pPr>
        <w:pStyle w:val="a0"/>
        <w:spacing w:beforeLines="50" w:before="120" w:afterLines="50" w:after="120" w:line="460" w:lineRule="exact"/>
        <w:rPr>
          <w:bCs/>
          <w:szCs w:val="22"/>
        </w:rPr>
      </w:pPr>
      <w:r w:rsidRPr="00AE1042">
        <w:rPr>
          <w:rFonts w:hint="eastAsia"/>
          <w:bCs/>
          <w:szCs w:val="22"/>
        </w:rPr>
        <w:t>3.</w:t>
      </w:r>
      <w:r w:rsidR="000B7089" w:rsidRPr="000B7089">
        <w:rPr>
          <w:rFonts w:hint="eastAsia"/>
          <w:bCs/>
          <w:szCs w:val="22"/>
        </w:rPr>
        <w:t>项目为固定总价合同，合同单价在合同执行过程中固定不变，不因物价波动而调整，风险乙方自行承担。验收标准为出具符合国家相关标准观测报告。报名前请联系我院基建办进行现场核实，风险自负。</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B074E1" w:rsidRPr="00B074E1" w:rsidRDefault="003A1562" w:rsidP="00EC37EF">
      <w:pPr>
        <w:pStyle w:val="a0"/>
        <w:spacing w:beforeLines="50" w:before="120" w:afterLines="50" w:after="120" w:line="460" w:lineRule="exact"/>
      </w:pPr>
      <w:r>
        <w:rPr>
          <w:rFonts w:hint="eastAsia"/>
          <w:bCs/>
          <w:szCs w:val="22"/>
        </w:rPr>
        <w:t>1.</w:t>
      </w:r>
      <w:r w:rsidR="00EC37EF" w:rsidRPr="00EC37EF">
        <w:rPr>
          <w:rFonts w:hint="eastAsia"/>
          <w:bCs/>
          <w:szCs w:val="22"/>
        </w:rPr>
        <w:t>项目需对广安市人民医院第一住院大楼进行沉降观测作业，观测周期12个月，观测频率每月1次共计12次，观测过程中，若发现大规模沉降、严重不均匀沉降或严重裂等或出现基础附近地面荷载突然增减、基础四周大量积水、长时间连续降雨等</w:t>
      </w:r>
      <w:r w:rsidR="00EC37EF" w:rsidRPr="00EC37EF">
        <w:rPr>
          <w:rFonts w:hint="eastAsia"/>
          <w:bCs/>
          <w:szCs w:val="22"/>
        </w:rPr>
        <w:lastRenderedPageBreak/>
        <w:t>情况，应提高观测频率，并应实施安全预案，观测完成后出具观测报告，并且沉降观测点不少于20个。</w:t>
      </w:r>
      <w:r w:rsidR="00B074E1">
        <w:br w:type="page"/>
      </w:r>
    </w:p>
    <w:p w:rsidR="00C83ED7" w:rsidRDefault="009B325B">
      <w:pPr>
        <w:pStyle w:val="afd"/>
      </w:pPr>
      <w:bookmarkStart w:id="34" w:name="_Toc151046664"/>
      <w:r>
        <w:rPr>
          <w:rFonts w:hint="eastAsia"/>
        </w:rPr>
        <w:lastRenderedPageBreak/>
        <w:t>第五章</w:t>
      </w:r>
      <w:r>
        <w:rPr>
          <w:rFonts w:hint="eastAsia"/>
        </w:rPr>
        <w:t xml:space="preserve">  </w:t>
      </w:r>
      <w:r>
        <w:rPr>
          <w:rFonts w:hint="eastAsia"/>
        </w:rPr>
        <w:t>评审办法</w:t>
      </w:r>
      <w:bookmarkEnd w:id="34"/>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35"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36" w:name="_Toc217446099"/>
      <w:bookmarkEnd w:id="35"/>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EC37EF">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EC37EF">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5245A5" w:rsidTr="00EC37EF">
        <w:trPr>
          <w:trHeight w:val="964"/>
          <w:jc w:val="center"/>
        </w:trPr>
        <w:tc>
          <w:tcPr>
            <w:tcW w:w="675" w:type="dxa"/>
            <w:vAlign w:val="center"/>
          </w:tcPr>
          <w:p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rsidR="005245A5" w:rsidRDefault="005245A5">
            <w:pPr>
              <w:rPr>
                <w:rFonts w:asciiTheme="minorEastAsia" w:eastAsiaTheme="minorEastAsia" w:hAnsiTheme="minorEastAsia" w:cstheme="minorEastAsia"/>
                <w:sz w:val="24"/>
              </w:rPr>
            </w:pPr>
          </w:p>
        </w:tc>
        <w:tc>
          <w:tcPr>
            <w:tcW w:w="992" w:type="dxa"/>
            <w:vAlign w:val="center"/>
          </w:tcPr>
          <w:p w:rsidR="005245A5" w:rsidRDefault="005245A5">
            <w:pPr>
              <w:rPr>
                <w:rFonts w:asciiTheme="minorEastAsia" w:eastAsiaTheme="minorEastAsia" w:hAnsiTheme="minorEastAsia" w:cstheme="minorEastAsia"/>
                <w:sz w:val="24"/>
              </w:rPr>
            </w:pPr>
          </w:p>
        </w:tc>
      </w:tr>
      <w:tr w:rsidR="007F0CE4" w:rsidTr="00EC37EF">
        <w:trPr>
          <w:trHeight w:val="964"/>
          <w:jc w:val="center"/>
        </w:trPr>
        <w:tc>
          <w:tcPr>
            <w:tcW w:w="675" w:type="dxa"/>
            <w:vAlign w:val="center"/>
          </w:tcPr>
          <w:p w:rsidR="007F0CE4" w:rsidRDefault="007F0C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7F0CE4" w:rsidRDefault="00EC37EF" w:rsidP="00EC37EF">
            <w:pPr>
              <w:rPr>
                <w:rFonts w:asciiTheme="minorEastAsia" w:eastAsiaTheme="minorEastAsia" w:hAnsiTheme="minorEastAsia" w:cstheme="minorEastAsia"/>
                <w:sz w:val="24"/>
              </w:rPr>
            </w:pPr>
            <w:r w:rsidRPr="00EC37EF">
              <w:rPr>
                <w:rFonts w:asciiTheme="minorEastAsia" w:eastAsiaTheme="minorEastAsia" w:hAnsiTheme="minorEastAsia" w:cstheme="minorEastAsia" w:hint="eastAsia"/>
                <w:sz w:val="24"/>
              </w:rPr>
              <w:t>具备工程测绘乙级及以上资质(工程测量)。</w:t>
            </w:r>
          </w:p>
        </w:tc>
        <w:tc>
          <w:tcPr>
            <w:tcW w:w="850" w:type="dxa"/>
            <w:vAlign w:val="center"/>
          </w:tcPr>
          <w:p w:rsidR="007F0CE4" w:rsidRDefault="007F0CE4">
            <w:pPr>
              <w:rPr>
                <w:rFonts w:asciiTheme="minorEastAsia" w:eastAsiaTheme="minorEastAsia" w:hAnsiTheme="minorEastAsia" w:cstheme="minorEastAsia"/>
                <w:sz w:val="24"/>
              </w:rPr>
            </w:pPr>
          </w:p>
        </w:tc>
        <w:tc>
          <w:tcPr>
            <w:tcW w:w="992" w:type="dxa"/>
            <w:vAlign w:val="center"/>
          </w:tcPr>
          <w:p w:rsidR="007F0CE4" w:rsidRDefault="007F0CE4">
            <w:pPr>
              <w:rPr>
                <w:rFonts w:asciiTheme="minorEastAsia" w:eastAsiaTheme="minorEastAsia" w:hAnsiTheme="minorEastAsia" w:cstheme="minorEastAsia"/>
                <w:sz w:val="24"/>
              </w:rPr>
            </w:pPr>
          </w:p>
        </w:tc>
      </w:tr>
      <w:tr w:rsidR="003A1562" w:rsidTr="00EC37EF">
        <w:trPr>
          <w:trHeight w:val="964"/>
          <w:jc w:val="center"/>
        </w:trPr>
        <w:tc>
          <w:tcPr>
            <w:tcW w:w="675" w:type="dxa"/>
            <w:vAlign w:val="center"/>
          </w:tcPr>
          <w:p w:rsidR="003A1562" w:rsidRDefault="003A156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3A1562" w:rsidRPr="003A1562" w:rsidRDefault="00EC37EF" w:rsidP="00EC37EF">
            <w:pPr>
              <w:rPr>
                <w:rFonts w:asciiTheme="minorEastAsia" w:eastAsiaTheme="minorEastAsia" w:hAnsiTheme="minorEastAsia" w:cstheme="minorEastAsia"/>
                <w:sz w:val="24"/>
              </w:rPr>
            </w:pPr>
            <w:r w:rsidRPr="00EC37EF">
              <w:rPr>
                <w:rFonts w:asciiTheme="minorEastAsia" w:eastAsiaTheme="minorEastAsia" w:hAnsiTheme="minorEastAsia" w:cstheme="minorEastAsia" w:hint="eastAsia"/>
                <w:sz w:val="24"/>
              </w:rPr>
              <w:t>拟派项目负责人具有测绘专业高级工程师证书。拟任项目负责人和主要专职技术人员是申请人本单位人员（申请人单位工作满6个月以上，并应提供申请人为其缴纳的最近连续6个月养老保险证明，按规定缓交的和不再需要交纳的应提供社保部门的证明）</w:t>
            </w:r>
          </w:p>
        </w:tc>
        <w:tc>
          <w:tcPr>
            <w:tcW w:w="850" w:type="dxa"/>
            <w:vAlign w:val="center"/>
          </w:tcPr>
          <w:p w:rsidR="003A1562" w:rsidRDefault="003A1562">
            <w:pPr>
              <w:rPr>
                <w:rFonts w:asciiTheme="minorEastAsia" w:eastAsiaTheme="minorEastAsia" w:hAnsiTheme="minorEastAsia" w:cstheme="minorEastAsia"/>
                <w:sz w:val="24"/>
              </w:rPr>
            </w:pPr>
          </w:p>
        </w:tc>
        <w:tc>
          <w:tcPr>
            <w:tcW w:w="992" w:type="dxa"/>
            <w:vAlign w:val="center"/>
          </w:tcPr>
          <w:p w:rsidR="003A1562" w:rsidRDefault="003A1562">
            <w:pPr>
              <w:rPr>
                <w:rFonts w:asciiTheme="minorEastAsia" w:eastAsiaTheme="minorEastAsia" w:hAnsiTheme="minorEastAsia" w:cstheme="minorEastAsia"/>
                <w:sz w:val="24"/>
              </w:rPr>
            </w:pPr>
          </w:p>
        </w:tc>
      </w:tr>
      <w:tr w:rsidR="003A1562" w:rsidTr="00EC37EF">
        <w:trPr>
          <w:trHeight w:val="964"/>
          <w:jc w:val="center"/>
        </w:trPr>
        <w:tc>
          <w:tcPr>
            <w:tcW w:w="675" w:type="dxa"/>
            <w:vAlign w:val="center"/>
          </w:tcPr>
          <w:p w:rsidR="003A1562" w:rsidRDefault="003A156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7117" w:type="dxa"/>
            <w:vAlign w:val="center"/>
          </w:tcPr>
          <w:p w:rsidR="003A1562" w:rsidRPr="003A1562" w:rsidRDefault="00EC37EF">
            <w:pPr>
              <w:rPr>
                <w:rFonts w:asciiTheme="minorEastAsia" w:eastAsiaTheme="minorEastAsia" w:hAnsiTheme="minorEastAsia" w:cstheme="minorEastAsia"/>
                <w:sz w:val="24"/>
              </w:rPr>
            </w:pPr>
            <w:r w:rsidRPr="00EC37EF">
              <w:rPr>
                <w:rFonts w:asciiTheme="minorEastAsia" w:eastAsiaTheme="minorEastAsia" w:hAnsiTheme="minorEastAsia" w:cstheme="minorEastAsia" w:hint="eastAsia"/>
                <w:sz w:val="24"/>
              </w:rPr>
              <w:t>2021年1月1日（含1月1日）以来具有不低于1个基坑变形监测项目业绩或主体沉降观测项目业绩，提供验收合格证明资料。</w:t>
            </w:r>
          </w:p>
        </w:tc>
        <w:tc>
          <w:tcPr>
            <w:tcW w:w="850" w:type="dxa"/>
            <w:vAlign w:val="center"/>
          </w:tcPr>
          <w:p w:rsidR="003A1562" w:rsidRDefault="003A1562">
            <w:pPr>
              <w:rPr>
                <w:rFonts w:asciiTheme="minorEastAsia" w:eastAsiaTheme="minorEastAsia" w:hAnsiTheme="minorEastAsia" w:cstheme="minorEastAsia"/>
                <w:sz w:val="24"/>
              </w:rPr>
            </w:pPr>
          </w:p>
        </w:tc>
        <w:tc>
          <w:tcPr>
            <w:tcW w:w="992" w:type="dxa"/>
            <w:vAlign w:val="center"/>
          </w:tcPr>
          <w:p w:rsidR="003A1562" w:rsidRDefault="003A1562">
            <w:pPr>
              <w:rPr>
                <w:rFonts w:asciiTheme="minorEastAsia" w:eastAsiaTheme="minorEastAsia" w:hAnsiTheme="minorEastAsia" w:cstheme="minorEastAsia"/>
                <w:sz w:val="24"/>
              </w:rPr>
            </w:pPr>
          </w:p>
        </w:tc>
      </w:tr>
      <w:tr w:rsidR="00C83ED7" w:rsidTr="00EC37EF">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217446104"/>
      <w:bookmarkStart w:id="38" w:name="_Toc183682422"/>
      <w:bookmarkStart w:id="39" w:name="_Toc183582287"/>
      <w:bookmarkEnd w:id="37"/>
      <w:bookmarkEnd w:id="38"/>
      <w:bookmarkEnd w:id="39"/>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40" w:name="_Toc217446103"/>
      <w:r>
        <w:rPr>
          <w:rFonts w:ascii="黑体" w:eastAsia="黑体" w:hAnsi="黑体" w:cs="黑体" w:hint="eastAsia"/>
          <w:b/>
          <w:bCs/>
          <w:sz w:val="24"/>
        </w:rPr>
        <w:t>4、评审细则及标准</w:t>
      </w:r>
      <w:bookmarkEnd w:id="40"/>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1"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00EC37EF">
        <w:rPr>
          <w:rFonts w:hAnsi="宋体" w:hint="eastAsia"/>
          <w:sz w:val="24"/>
        </w:rPr>
        <w:t>第一次</w:t>
      </w:r>
      <w:r w:rsidR="00EC37EF">
        <w:rPr>
          <w:rFonts w:hAnsi="宋体"/>
          <w:sz w:val="24"/>
        </w:rPr>
        <w:t>挂网采购，</w:t>
      </w:r>
      <w:r>
        <w:rPr>
          <w:rFonts w:hAnsi="宋体" w:hint="eastAsia"/>
          <w:sz w:val="24"/>
        </w:rPr>
        <w:t>截止采购时间，递交的采购申请文件少于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00EC37EF" w:rsidRPr="00EC37EF">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2" w:name="_Toc208849022"/>
      <w:bookmarkStart w:id="43" w:name="_Toc183682432"/>
      <w:bookmarkStart w:id="44" w:name="_Toc217446105"/>
      <w:bookmarkStart w:id="45" w:name="_Toc183582297"/>
      <w:bookmarkEnd w:id="36"/>
      <w:bookmarkEnd w:id="41"/>
      <w:r>
        <w:rPr>
          <w:rFonts w:ascii="黑体" w:eastAsia="黑体" w:hAnsi="黑体" w:cs="黑体" w:hint="eastAsia"/>
          <w:b/>
          <w:bCs/>
          <w:sz w:val="24"/>
        </w:rPr>
        <w:t>6、</w:t>
      </w:r>
      <w:bookmarkStart w:id="46"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6"/>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DC0E07">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47" w:name="_Toc217446062"/>
      <w:r>
        <w:rPr>
          <w:rFonts w:hAnsi="宋体" w:hint="eastAsia"/>
          <w:sz w:val="24"/>
        </w:rPr>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7"/>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2"/>
      <w:bookmarkEnd w:id="43"/>
      <w:bookmarkEnd w:id="44"/>
      <w:bookmarkEnd w:id="45"/>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lastRenderedPageBreak/>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1D2271" w:rsidRPr="0042351E" w:rsidRDefault="009B325B" w:rsidP="0042351E">
      <w:pPr>
        <w:pStyle w:val="afd"/>
        <w:rPr>
          <w:rFonts w:ascii="宋体" w:hAnsi="宋体"/>
          <w:szCs w:val="36"/>
        </w:rPr>
      </w:pPr>
      <w:r>
        <w:rPr>
          <w:rFonts w:ascii="宋体" w:hAnsi="宋体" w:hint="eastAsia"/>
          <w:szCs w:val="36"/>
        </w:rPr>
        <w:br w:type="page"/>
      </w:r>
    </w:p>
    <w:p w:rsidR="00C83ED7" w:rsidRDefault="009B325B">
      <w:pPr>
        <w:pStyle w:val="afd"/>
      </w:pPr>
      <w:bookmarkStart w:id="48"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48"/>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8E" w:rsidRDefault="0042508E">
      <w:r>
        <w:separator/>
      </w:r>
    </w:p>
  </w:endnote>
  <w:endnote w:type="continuationSeparator" w:id="0">
    <w:p w:rsidR="0042508E" w:rsidRDefault="0042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27" w:rsidRDefault="00566527">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15702E">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27" w:rsidRDefault="00566527">
    <w:pPr>
      <w:pStyle w:val="af4"/>
      <w:framePr w:wrap="around" w:vAnchor="text" w:hAnchor="margin" w:xAlign="right" w:y="1"/>
      <w:rPr>
        <w:rStyle w:val="aff5"/>
      </w:rPr>
    </w:pPr>
    <w:r>
      <w:fldChar w:fldCharType="begin"/>
    </w:r>
    <w:r>
      <w:rPr>
        <w:rStyle w:val="aff5"/>
      </w:rPr>
      <w:instrText xml:space="preserve">PAGE  </w:instrText>
    </w:r>
    <w:r>
      <w:fldChar w:fldCharType="end"/>
    </w:r>
  </w:p>
  <w:p w:rsidR="00566527" w:rsidRDefault="00566527">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27" w:rsidRDefault="00566527">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15702E">
      <w:rPr>
        <w:noProof/>
      </w:rP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27" w:rsidRDefault="00566527">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566527" w:rsidRDefault="00566527">
                          <w:pPr>
                            <w:pStyle w:val="af4"/>
                          </w:pPr>
                          <w:r>
                            <w:rPr>
                              <w:rFonts w:hint="eastAsia"/>
                            </w:rPr>
                            <w:fldChar w:fldCharType="begin"/>
                          </w:r>
                          <w:r>
                            <w:rPr>
                              <w:rFonts w:hint="eastAsia"/>
                            </w:rPr>
                            <w:instrText xml:space="preserve"> PAGE  \* MERGEFORMAT </w:instrText>
                          </w:r>
                          <w:r>
                            <w:rPr>
                              <w:rFonts w:hint="eastAsia"/>
                            </w:rPr>
                            <w:fldChar w:fldCharType="separate"/>
                          </w:r>
                          <w:r w:rsidR="0015702E">
                            <w:rPr>
                              <w:noProof/>
                            </w:rPr>
                            <w:t>25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566527" w:rsidRDefault="00566527">
                    <w:pPr>
                      <w:pStyle w:val="af4"/>
                    </w:pPr>
                    <w:r>
                      <w:rPr>
                        <w:rFonts w:hint="eastAsia"/>
                      </w:rPr>
                      <w:fldChar w:fldCharType="begin"/>
                    </w:r>
                    <w:r>
                      <w:rPr>
                        <w:rFonts w:hint="eastAsia"/>
                      </w:rPr>
                      <w:instrText xml:space="preserve"> PAGE  \* MERGEFORMAT </w:instrText>
                    </w:r>
                    <w:r>
                      <w:rPr>
                        <w:rFonts w:hint="eastAsia"/>
                      </w:rPr>
                      <w:fldChar w:fldCharType="separate"/>
                    </w:r>
                    <w:r w:rsidR="0015702E">
                      <w:rPr>
                        <w:noProof/>
                      </w:rPr>
                      <w:t>25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8E" w:rsidRDefault="0042508E">
      <w:r>
        <w:separator/>
      </w:r>
    </w:p>
  </w:footnote>
  <w:footnote w:type="continuationSeparator" w:id="0">
    <w:p w:rsidR="0042508E" w:rsidRDefault="0042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27" w:rsidRDefault="00566527">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27" w:rsidRDefault="00566527">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27" w:rsidRDefault="00566527"/>
  <w:p w:rsidR="00566527" w:rsidRDefault="005665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518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63F11"/>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B7089"/>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CD839-1D83-47FE-9FA7-BE4714976B8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25</Pages>
  <Words>1768</Words>
  <Characters>10084</Characters>
  <Application>Microsoft Office Word</Application>
  <DocSecurity>0</DocSecurity>
  <Lines>84</Lines>
  <Paragraphs>23</Paragraphs>
  <ScaleCrop>false</ScaleCrop>
  <Company>Sky123.Org</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612</cp:revision>
  <cp:lastPrinted>2024-05-11T08:11:00Z</cp:lastPrinted>
  <dcterms:created xsi:type="dcterms:W3CDTF">2020-12-04T02:13:00Z</dcterms:created>
  <dcterms:modified xsi:type="dcterms:W3CDTF">2024-05-11T08:11:00Z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