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39D9FDF4" w:rsidR="00DD00F6" w:rsidRPr="005D2190" w:rsidRDefault="00F015E4">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胃肠疝外科微创筋膜闭合器、一次性腹腔镜用穿刺器等耗材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23A9F2C6"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Pr="005D2190">
        <w:rPr>
          <w:rFonts w:ascii="华文中宋" w:eastAsia="华文中宋" w:hAnsi="华文中宋" w:cs="Tahoma"/>
          <w:b/>
          <w:color w:val="000000" w:themeColor="text1"/>
          <w:sz w:val="32"/>
          <w:szCs w:val="32"/>
          <w:shd w:val="clear" w:color="auto" w:fill="FFFFFF"/>
        </w:rPr>
        <w:t>GASRMYY-2024</w:t>
      </w:r>
      <w:r w:rsidR="006C4E47">
        <w:rPr>
          <w:rFonts w:ascii="华文中宋" w:eastAsia="华文中宋" w:hAnsi="华文中宋" w:cs="Tahoma"/>
          <w:b/>
          <w:color w:val="000000" w:themeColor="text1"/>
          <w:sz w:val="32"/>
          <w:szCs w:val="32"/>
          <w:shd w:val="clear" w:color="auto" w:fill="FFFFFF"/>
        </w:rPr>
        <w:t>120</w:t>
      </w:r>
      <w:r w:rsidR="004B3D20">
        <w:rPr>
          <w:rFonts w:ascii="华文中宋" w:eastAsia="华文中宋" w:hAnsi="华文中宋" w:cs="Tahoma"/>
          <w:b/>
          <w:color w:val="000000" w:themeColor="text1"/>
          <w:sz w:val="32"/>
          <w:szCs w:val="32"/>
          <w:shd w:val="clear" w:color="auto" w:fill="FFFFFF"/>
        </w:rPr>
        <w:t>4</w:t>
      </w:r>
      <w:r w:rsidRPr="005D2190">
        <w:rPr>
          <w:rFonts w:ascii="华文中宋" w:eastAsia="华文中宋" w:hAnsi="华文中宋" w:cs="Tahoma"/>
          <w:b/>
          <w:color w:val="000000" w:themeColor="text1"/>
          <w:sz w:val="32"/>
          <w:szCs w:val="32"/>
          <w:shd w:val="clear" w:color="auto" w:fill="FFFFFF"/>
        </w:rPr>
        <w:t>-</w:t>
      </w:r>
      <w:r w:rsidR="006C4E47">
        <w:rPr>
          <w:rFonts w:ascii="华文中宋" w:eastAsia="华文中宋" w:hAnsi="华文中宋" w:cs="Tahoma" w:hint="eastAsia"/>
          <w:b/>
          <w:color w:val="000000" w:themeColor="text1"/>
          <w:sz w:val="32"/>
          <w:szCs w:val="32"/>
          <w:shd w:val="clear" w:color="auto" w:fill="FFFFFF"/>
        </w:rPr>
        <w:t>0</w:t>
      </w:r>
      <w:r w:rsidR="00F015E4">
        <w:rPr>
          <w:rFonts w:ascii="华文中宋" w:eastAsia="华文中宋" w:hAnsi="华文中宋" w:cs="Tahoma"/>
          <w:b/>
          <w:color w:val="000000" w:themeColor="text1"/>
          <w:sz w:val="32"/>
          <w:szCs w:val="32"/>
          <w:shd w:val="clear" w:color="auto" w:fill="FFFFFF"/>
        </w:rPr>
        <w:t>3</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49BC4028"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3E2308">
        <w:rPr>
          <w:rFonts w:ascii="华文中宋" w:eastAsia="华文中宋" w:hAnsi="华文中宋"/>
          <w:b/>
          <w:sz w:val="32"/>
          <w:szCs w:val="32"/>
        </w:rPr>
        <w:t>5</w:t>
      </w:r>
      <w:r>
        <w:rPr>
          <w:rFonts w:ascii="华文中宋" w:eastAsia="华文中宋" w:hAnsi="华文中宋" w:hint="eastAsia"/>
          <w:b/>
          <w:sz w:val="32"/>
          <w:szCs w:val="32"/>
        </w:rPr>
        <w:t>年</w:t>
      </w:r>
      <w:r w:rsidR="003E2308">
        <w:rPr>
          <w:rFonts w:ascii="华文中宋" w:eastAsia="华文中宋" w:hAnsi="华文中宋"/>
          <w:b/>
          <w:sz w:val="32"/>
          <w:szCs w:val="32"/>
        </w:rPr>
        <w:t>1</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4D860C48" w:rsidR="00DD00F6" w:rsidRDefault="009F54B5">
      <w:pPr>
        <w:pStyle w:val="1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Pr>
            <w:rFonts w:asciiTheme="minorEastAsia" w:eastAsiaTheme="minorEastAsia" w:hAnsiTheme="minorEastAsia"/>
            <w:sz w:val="32"/>
            <w:szCs w:val="32"/>
          </w:rPr>
          <w:fldChar w:fldCharType="end"/>
        </w:r>
      </w:hyperlink>
    </w:p>
    <w:p w14:paraId="10D583C9" w14:textId="313EDDEC"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6A2D7389" w14:textId="18DCCA05"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6CB62D7A" w14:textId="2AE28BE9"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23FB91F1" w14:textId="3218B45A"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051A7E55" w14:textId="3986998A"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646D23B2" w14:textId="1F52A20C" w:rsidR="00DD00F6" w:rsidRDefault="00875C9E">
      <w:pPr>
        <w:pStyle w:val="1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E2308">
          <w:rPr>
            <w:rFonts w:asciiTheme="minorEastAsia" w:eastAsiaTheme="minorEastAsia" w:hAnsiTheme="minorEastAsia"/>
            <w:noProof/>
            <w:sz w:val="32"/>
            <w:szCs w:val="32"/>
          </w:rPr>
          <w:t>2</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6F9D146A"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F015E4">
        <w:rPr>
          <w:rFonts w:ascii="宋体" w:hAnsi="宋体" w:hint="eastAsia"/>
          <w:b/>
          <w:bCs/>
          <w:color w:val="000000" w:themeColor="text1"/>
          <w:sz w:val="24"/>
        </w:rPr>
        <w:t>胃肠疝外科微创筋膜闭合器、一次性腹腔镜用穿刺器等耗材</w:t>
      </w:r>
      <w:r w:rsidRPr="005D2190">
        <w:rPr>
          <w:rFonts w:ascii="宋体" w:hAnsi="宋体" w:hint="eastAsia"/>
          <w:b/>
          <w:bCs/>
          <w:color w:val="000000" w:themeColor="text1"/>
          <w:sz w:val="24"/>
        </w:rPr>
        <w:t>采购项目</w:t>
      </w:r>
    </w:p>
    <w:p w14:paraId="657959CC" w14:textId="684ED09F"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Pr="005D2190">
        <w:rPr>
          <w:rFonts w:ascii="宋体" w:hAnsi="宋体"/>
          <w:b/>
          <w:bCs/>
          <w:color w:val="000000" w:themeColor="text1"/>
          <w:sz w:val="24"/>
        </w:rPr>
        <w:t>GASRMYY-2024</w:t>
      </w:r>
      <w:r w:rsidR="006C4E47">
        <w:rPr>
          <w:rFonts w:ascii="宋体" w:hAnsi="宋体"/>
          <w:b/>
          <w:bCs/>
          <w:color w:val="000000" w:themeColor="text1"/>
          <w:sz w:val="24"/>
        </w:rPr>
        <w:t>120</w:t>
      </w:r>
      <w:r w:rsidR="004B3D20">
        <w:rPr>
          <w:rFonts w:ascii="宋体" w:hAnsi="宋体"/>
          <w:b/>
          <w:bCs/>
          <w:color w:val="000000" w:themeColor="text1"/>
          <w:sz w:val="24"/>
        </w:rPr>
        <w:t>4</w:t>
      </w:r>
      <w:r w:rsidRPr="005D2190">
        <w:rPr>
          <w:rFonts w:ascii="宋体" w:hAnsi="宋体"/>
          <w:b/>
          <w:bCs/>
          <w:color w:val="000000" w:themeColor="text1"/>
          <w:sz w:val="24"/>
        </w:rPr>
        <w:t>-0</w:t>
      </w:r>
      <w:r w:rsidR="00F015E4">
        <w:rPr>
          <w:rFonts w:ascii="宋体" w:hAnsi="宋体"/>
          <w:b/>
          <w:bCs/>
          <w:color w:val="000000" w:themeColor="text1"/>
          <w:sz w:val="24"/>
        </w:rPr>
        <w:t>3</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1958B379" w14:textId="0107A330" w:rsidR="00DD00F6" w:rsidRPr="005D2190" w:rsidRDefault="009F54B5">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5D2190">
        <w:rPr>
          <w:rFonts w:ascii="宋体" w:hAnsi="宋体"/>
          <w:color w:val="000000" w:themeColor="text1"/>
          <w:kern w:val="0"/>
          <w:sz w:val="24"/>
        </w:rPr>
        <w:t>本项目共</w:t>
      </w:r>
      <w:r w:rsidR="00F015E4">
        <w:rPr>
          <w:rFonts w:ascii="宋体" w:hAnsi="宋体"/>
          <w:color w:val="000000" w:themeColor="text1"/>
          <w:kern w:val="0"/>
          <w:sz w:val="24"/>
        </w:rPr>
        <w:t>3</w:t>
      </w:r>
      <w:r w:rsidRPr="005D2190">
        <w:rPr>
          <w:rFonts w:ascii="宋体" w:hAnsi="宋体"/>
          <w:color w:val="000000" w:themeColor="text1"/>
          <w:kern w:val="0"/>
          <w:sz w:val="24"/>
        </w:rPr>
        <w:t>个包，</w:t>
      </w:r>
      <w:r w:rsidRPr="005D2190">
        <w:rPr>
          <w:rFonts w:ascii="宋体" w:hAnsi="宋体" w:hint="eastAsia"/>
          <w:color w:val="000000" w:themeColor="text1"/>
          <w:kern w:val="0"/>
          <w:sz w:val="24"/>
        </w:rPr>
        <w:t>具体</w:t>
      </w:r>
      <w:r w:rsidRPr="005D2190">
        <w:rPr>
          <w:rFonts w:ascii="宋体" w:hAnsi="宋体"/>
          <w:color w:val="000000" w:themeColor="text1"/>
          <w:kern w:val="0"/>
          <w:sz w:val="24"/>
        </w:rPr>
        <w:t>如下：</w:t>
      </w:r>
    </w:p>
    <w:tbl>
      <w:tblPr>
        <w:tblStyle w:val="aff3"/>
        <w:tblW w:w="5263" w:type="pct"/>
        <w:jc w:val="center"/>
        <w:tblLayout w:type="fixed"/>
        <w:tblLook w:val="04A0" w:firstRow="1" w:lastRow="0" w:firstColumn="1" w:lastColumn="0" w:noHBand="0" w:noVBand="1"/>
      </w:tblPr>
      <w:tblGrid>
        <w:gridCol w:w="658"/>
        <w:gridCol w:w="938"/>
        <w:gridCol w:w="1902"/>
        <w:gridCol w:w="1458"/>
        <w:gridCol w:w="531"/>
        <w:gridCol w:w="1035"/>
        <w:gridCol w:w="1278"/>
        <w:gridCol w:w="989"/>
        <w:gridCol w:w="1583"/>
      </w:tblGrid>
      <w:tr w:rsidR="005D2190" w:rsidRPr="005D2190" w14:paraId="5B3C75C5" w14:textId="77777777" w:rsidTr="00F015E4">
        <w:trPr>
          <w:trHeight w:val="706"/>
          <w:jc w:val="center"/>
        </w:trPr>
        <w:tc>
          <w:tcPr>
            <w:tcW w:w="317" w:type="pct"/>
            <w:vAlign w:val="center"/>
          </w:tcPr>
          <w:p w14:paraId="7AE9EA8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包号</w:t>
            </w:r>
          </w:p>
        </w:tc>
        <w:tc>
          <w:tcPr>
            <w:tcW w:w="452" w:type="pct"/>
            <w:vAlign w:val="center"/>
          </w:tcPr>
          <w:p w14:paraId="7AD6C7AE" w14:textId="77777777" w:rsidR="00DD00F6" w:rsidRPr="005D2190" w:rsidRDefault="009F54B5">
            <w:pPr>
              <w:spacing w:after="120"/>
              <w:jc w:val="center"/>
              <w:rPr>
                <w:rFonts w:ascii="宋体" w:hAnsi="宋体"/>
                <w:color w:val="000000" w:themeColor="text1"/>
                <w:sz w:val="24"/>
              </w:rPr>
            </w:pPr>
            <w:r w:rsidRPr="005D2190">
              <w:rPr>
                <w:rFonts w:ascii="宋体" w:hAnsi="宋体"/>
                <w:color w:val="000000" w:themeColor="text1"/>
                <w:sz w:val="24"/>
              </w:rPr>
              <w:t>品目号</w:t>
            </w:r>
          </w:p>
        </w:tc>
        <w:tc>
          <w:tcPr>
            <w:tcW w:w="917" w:type="pct"/>
            <w:vAlign w:val="center"/>
          </w:tcPr>
          <w:p w14:paraId="1CB756A0"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项目名称</w:t>
            </w:r>
          </w:p>
        </w:tc>
        <w:tc>
          <w:tcPr>
            <w:tcW w:w="703" w:type="pct"/>
            <w:vAlign w:val="center"/>
          </w:tcPr>
          <w:p w14:paraId="78FFCB57" w14:textId="631B3082" w:rsidR="00DD00F6" w:rsidRPr="005D2190" w:rsidRDefault="009F54B5" w:rsidP="00F015E4">
            <w:pPr>
              <w:spacing w:after="120"/>
              <w:jc w:val="center"/>
              <w:rPr>
                <w:rFonts w:ascii="宋体" w:hAnsi="宋体"/>
                <w:color w:val="000000" w:themeColor="text1"/>
                <w:sz w:val="24"/>
              </w:rPr>
            </w:pPr>
            <w:r w:rsidRPr="005D2190">
              <w:rPr>
                <w:rFonts w:ascii="宋体" w:hAnsi="宋体" w:hint="eastAsia"/>
                <w:color w:val="000000" w:themeColor="text1"/>
                <w:sz w:val="24"/>
              </w:rPr>
              <w:t>参考规格</w:t>
            </w:r>
            <w:r w:rsidRPr="005D2190">
              <w:rPr>
                <w:rFonts w:ascii="宋体" w:hAnsi="宋体"/>
                <w:color w:val="000000" w:themeColor="text1"/>
                <w:sz w:val="24"/>
              </w:rPr>
              <w:t>型号</w:t>
            </w:r>
          </w:p>
        </w:tc>
        <w:tc>
          <w:tcPr>
            <w:tcW w:w="256" w:type="pct"/>
            <w:vAlign w:val="center"/>
          </w:tcPr>
          <w:p w14:paraId="0828B87A"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单位</w:t>
            </w:r>
          </w:p>
        </w:tc>
        <w:tc>
          <w:tcPr>
            <w:tcW w:w="499" w:type="pct"/>
            <w:vAlign w:val="center"/>
          </w:tcPr>
          <w:p w14:paraId="1D39DB2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单价</w:t>
            </w:r>
          </w:p>
          <w:p w14:paraId="4F98BE1B" w14:textId="77777777" w:rsidR="00DD00F6" w:rsidRPr="005D2190" w:rsidRDefault="009F54B5">
            <w:pPr>
              <w:spacing w:after="120"/>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16" w:type="pct"/>
            <w:vAlign w:val="center"/>
          </w:tcPr>
          <w:p w14:paraId="31C1FD55"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477" w:type="pct"/>
            <w:vAlign w:val="center"/>
          </w:tcPr>
          <w:p w14:paraId="7A20727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是否挂网</w:t>
            </w:r>
          </w:p>
        </w:tc>
        <w:tc>
          <w:tcPr>
            <w:tcW w:w="764" w:type="pct"/>
            <w:vAlign w:val="center"/>
          </w:tcPr>
          <w:p w14:paraId="49D3BE68"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申请科室</w:t>
            </w:r>
          </w:p>
        </w:tc>
      </w:tr>
      <w:tr w:rsidR="00F015E4" w:rsidRPr="005D2190" w14:paraId="5670FBD8" w14:textId="77777777" w:rsidTr="00F015E4">
        <w:trPr>
          <w:trHeight w:val="686"/>
          <w:jc w:val="center"/>
        </w:trPr>
        <w:tc>
          <w:tcPr>
            <w:tcW w:w="317" w:type="pct"/>
            <w:vAlign w:val="center"/>
          </w:tcPr>
          <w:p w14:paraId="397EE62D" w14:textId="77777777" w:rsidR="00F015E4" w:rsidRPr="005D2190" w:rsidRDefault="00F015E4" w:rsidP="00F015E4">
            <w:pPr>
              <w:spacing w:after="120"/>
              <w:jc w:val="center"/>
              <w:rPr>
                <w:rFonts w:ascii="宋体" w:hAnsi="宋体"/>
                <w:color w:val="000000" w:themeColor="text1"/>
                <w:sz w:val="24"/>
              </w:rPr>
            </w:pPr>
            <w:r w:rsidRPr="005D2190">
              <w:rPr>
                <w:rFonts w:ascii="宋体" w:hAnsi="宋体" w:hint="eastAsia"/>
                <w:color w:val="000000" w:themeColor="text1"/>
                <w:sz w:val="24"/>
              </w:rPr>
              <w:t>01</w:t>
            </w:r>
          </w:p>
        </w:tc>
        <w:tc>
          <w:tcPr>
            <w:tcW w:w="452" w:type="pct"/>
            <w:vAlign w:val="center"/>
          </w:tcPr>
          <w:p w14:paraId="54511D7E" w14:textId="77777777" w:rsidR="00F015E4" w:rsidRPr="005D2190" w:rsidRDefault="00F015E4" w:rsidP="00F015E4">
            <w:pPr>
              <w:spacing w:after="120"/>
              <w:jc w:val="center"/>
              <w:rPr>
                <w:rFonts w:ascii="宋体" w:hAnsi="宋体"/>
                <w:color w:val="000000" w:themeColor="text1"/>
                <w:sz w:val="24"/>
              </w:rPr>
            </w:pPr>
            <w:r w:rsidRPr="005D2190">
              <w:rPr>
                <w:rFonts w:ascii="宋体" w:hAnsi="宋体" w:hint="eastAsia"/>
                <w:color w:val="000000" w:themeColor="text1"/>
                <w:sz w:val="24"/>
              </w:rPr>
              <w:t>0</w:t>
            </w:r>
            <w:r w:rsidRPr="005D2190">
              <w:rPr>
                <w:rFonts w:ascii="宋体" w:hAnsi="宋体"/>
                <w:color w:val="000000" w:themeColor="text1"/>
                <w:sz w:val="24"/>
              </w:rPr>
              <w:t>1-01</w:t>
            </w:r>
          </w:p>
        </w:tc>
        <w:tc>
          <w:tcPr>
            <w:tcW w:w="917" w:type="pct"/>
            <w:vAlign w:val="center"/>
          </w:tcPr>
          <w:p w14:paraId="46E5601C" w14:textId="6A043CBE" w:rsidR="00F015E4" w:rsidRPr="004B3D2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微创筋膜闭合器</w:t>
            </w:r>
          </w:p>
        </w:tc>
        <w:tc>
          <w:tcPr>
            <w:tcW w:w="703" w:type="pct"/>
            <w:vAlign w:val="center"/>
          </w:tcPr>
          <w:p w14:paraId="68A4FD3E" w14:textId="7247C77D"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SA-1.6X140</w:t>
            </w:r>
          </w:p>
        </w:tc>
        <w:tc>
          <w:tcPr>
            <w:tcW w:w="256" w:type="pct"/>
            <w:vAlign w:val="center"/>
          </w:tcPr>
          <w:p w14:paraId="1C942305" w14:textId="2F41B7EC"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支</w:t>
            </w:r>
          </w:p>
        </w:tc>
        <w:tc>
          <w:tcPr>
            <w:tcW w:w="499" w:type="pct"/>
            <w:vAlign w:val="center"/>
          </w:tcPr>
          <w:p w14:paraId="7A103514" w14:textId="5E3AF3C3"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767.13</w:t>
            </w:r>
          </w:p>
        </w:tc>
        <w:tc>
          <w:tcPr>
            <w:tcW w:w="616" w:type="pct"/>
            <w:vAlign w:val="center"/>
          </w:tcPr>
          <w:p w14:paraId="5AD13E4B" w14:textId="70C92C04"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767.13</w:t>
            </w:r>
          </w:p>
        </w:tc>
        <w:tc>
          <w:tcPr>
            <w:tcW w:w="477" w:type="pct"/>
            <w:vAlign w:val="center"/>
          </w:tcPr>
          <w:p w14:paraId="284FB12B" w14:textId="77777777" w:rsidR="00F015E4" w:rsidRPr="005D2190" w:rsidRDefault="00F015E4" w:rsidP="00F015E4">
            <w:pPr>
              <w:spacing w:after="120"/>
              <w:jc w:val="center"/>
              <w:rPr>
                <w:rFonts w:ascii="宋体" w:hAnsi="宋体"/>
                <w:color w:val="000000" w:themeColor="text1"/>
                <w:sz w:val="24"/>
              </w:rPr>
            </w:pPr>
            <w:r w:rsidRPr="005D2190">
              <w:rPr>
                <w:rFonts w:ascii="宋体" w:hAnsi="宋体" w:hint="eastAsia"/>
                <w:color w:val="000000" w:themeColor="text1"/>
                <w:sz w:val="24"/>
              </w:rPr>
              <w:t>是</w:t>
            </w:r>
          </w:p>
        </w:tc>
        <w:tc>
          <w:tcPr>
            <w:tcW w:w="764" w:type="pct"/>
            <w:vAlign w:val="center"/>
          </w:tcPr>
          <w:p w14:paraId="144C8402" w14:textId="3BFA7651" w:rsidR="00F015E4" w:rsidRPr="005D2190" w:rsidRDefault="00F015E4" w:rsidP="00F015E4">
            <w:pPr>
              <w:spacing w:after="120"/>
              <w:jc w:val="center"/>
              <w:rPr>
                <w:rFonts w:ascii="宋体" w:hAnsi="宋体"/>
                <w:color w:val="000000" w:themeColor="text1"/>
                <w:sz w:val="24"/>
              </w:rPr>
            </w:pPr>
            <w:r>
              <w:rPr>
                <w:rFonts w:ascii="宋体" w:hAnsi="宋体" w:hint="eastAsia"/>
                <w:color w:val="000000" w:themeColor="text1"/>
                <w:sz w:val="24"/>
              </w:rPr>
              <w:t>胃肠疝</w:t>
            </w:r>
            <w:r>
              <w:rPr>
                <w:rFonts w:ascii="宋体" w:hAnsi="宋体"/>
                <w:color w:val="000000" w:themeColor="text1"/>
                <w:sz w:val="24"/>
              </w:rPr>
              <w:t>外科</w:t>
            </w:r>
          </w:p>
        </w:tc>
      </w:tr>
      <w:tr w:rsidR="00F015E4" w:rsidRPr="005D2190" w14:paraId="3A149092" w14:textId="77777777" w:rsidTr="00F015E4">
        <w:trPr>
          <w:trHeight w:val="686"/>
          <w:jc w:val="center"/>
        </w:trPr>
        <w:tc>
          <w:tcPr>
            <w:tcW w:w="317" w:type="pct"/>
            <w:vAlign w:val="center"/>
          </w:tcPr>
          <w:p w14:paraId="6EAB687D" w14:textId="6FEDAF62" w:rsidR="00F015E4" w:rsidRPr="005D2190" w:rsidRDefault="00F015E4" w:rsidP="00F015E4">
            <w:pPr>
              <w:spacing w:after="120"/>
              <w:jc w:val="center"/>
              <w:rPr>
                <w:rFonts w:ascii="宋体" w:hAnsi="宋体"/>
                <w:color w:val="000000" w:themeColor="text1"/>
                <w:sz w:val="24"/>
              </w:rPr>
            </w:pPr>
            <w:r>
              <w:rPr>
                <w:rFonts w:ascii="宋体" w:hAnsi="宋体" w:hint="eastAsia"/>
                <w:color w:val="000000" w:themeColor="text1"/>
                <w:sz w:val="24"/>
              </w:rPr>
              <w:t>02</w:t>
            </w:r>
          </w:p>
        </w:tc>
        <w:tc>
          <w:tcPr>
            <w:tcW w:w="452" w:type="pct"/>
            <w:vAlign w:val="center"/>
          </w:tcPr>
          <w:p w14:paraId="40D46EB5" w14:textId="7017E15F" w:rsidR="00F015E4" w:rsidRPr="005D2190" w:rsidRDefault="00F015E4" w:rsidP="00F015E4">
            <w:pPr>
              <w:spacing w:after="120"/>
              <w:jc w:val="center"/>
              <w:rPr>
                <w:rFonts w:ascii="宋体" w:hAnsi="宋体"/>
                <w:color w:val="000000" w:themeColor="text1"/>
                <w:sz w:val="24"/>
              </w:rPr>
            </w:pPr>
            <w:r>
              <w:rPr>
                <w:rFonts w:ascii="宋体" w:hAnsi="宋体" w:hint="eastAsia"/>
                <w:color w:val="000000" w:themeColor="text1"/>
                <w:sz w:val="24"/>
              </w:rPr>
              <w:t>02-01</w:t>
            </w:r>
          </w:p>
        </w:tc>
        <w:tc>
          <w:tcPr>
            <w:tcW w:w="917" w:type="pct"/>
            <w:vAlign w:val="center"/>
          </w:tcPr>
          <w:p w14:paraId="30A7F3CA" w14:textId="3F9B3C3C" w:rsidR="00F015E4" w:rsidRPr="004B3D2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一次性腹腔镜用穿刺器</w:t>
            </w:r>
          </w:p>
        </w:tc>
        <w:tc>
          <w:tcPr>
            <w:tcW w:w="703" w:type="pct"/>
            <w:vAlign w:val="center"/>
          </w:tcPr>
          <w:p w14:paraId="364064A6" w14:textId="46BCFD19"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NGCS-70（1-3）</w:t>
            </w:r>
          </w:p>
        </w:tc>
        <w:tc>
          <w:tcPr>
            <w:tcW w:w="256" w:type="pct"/>
            <w:vAlign w:val="center"/>
          </w:tcPr>
          <w:p w14:paraId="5F620D18" w14:textId="0739B44D"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支</w:t>
            </w:r>
          </w:p>
        </w:tc>
        <w:tc>
          <w:tcPr>
            <w:tcW w:w="499" w:type="pct"/>
            <w:vAlign w:val="center"/>
          </w:tcPr>
          <w:p w14:paraId="4F9D34EC" w14:textId="16A67747"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535</w:t>
            </w:r>
          </w:p>
        </w:tc>
        <w:tc>
          <w:tcPr>
            <w:tcW w:w="616" w:type="pct"/>
            <w:vAlign w:val="center"/>
          </w:tcPr>
          <w:p w14:paraId="5D042E74" w14:textId="70AA9919"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535</w:t>
            </w:r>
          </w:p>
        </w:tc>
        <w:tc>
          <w:tcPr>
            <w:tcW w:w="477" w:type="pct"/>
            <w:vAlign w:val="center"/>
          </w:tcPr>
          <w:p w14:paraId="0477077D" w14:textId="1BE8F064"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是</w:t>
            </w:r>
          </w:p>
        </w:tc>
        <w:tc>
          <w:tcPr>
            <w:tcW w:w="764" w:type="pct"/>
            <w:vAlign w:val="center"/>
          </w:tcPr>
          <w:p w14:paraId="6566F6BD" w14:textId="2FA8F211"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胃肠疝外科</w:t>
            </w:r>
          </w:p>
        </w:tc>
      </w:tr>
      <w:tr w:rsidR="00F015E4" w:rsidRPr="005D2190" w14:paraId="3CACC2AC" w14:textId="77777777" w:rsidTr="00F015E4">
        <w:trPr>
          <w:trHeight w:val="686"/>
          <w:jc w:val="center"/>
        </w:trPr>
        <w:tc>
          <w:tcPr>
            <w:tcW w:w="317" w:type="pct"/>
            <w:vAlign w:val="center"/>
          </w:tcPr>
          <w:p w14:paraId="64A24393" w14:textId="16F583B7" w:rsidR="00F015E4" w:rsidRPr="005D2190" w:rsidRDefault="00F015E4" w:rsidP="00F015E4">
            <w:pPr>
              <w:spacing w:after="120"/>
              <w:jc w:val="center"/>
              <w:rPr>
                <w:rFonts w:ascii="宋体" w:hAnsi="宋体"/>
                <w:color w:val="000000" w:themeColor="text1"/>
                <w:sz w:val="24"/>
              </w:rPr>
            </w:pPr>
            <w:r>
              <w:rPr>
                <w:rFonts w:ascii="宋体" w:hAnsi="宋体" w:hint="eastAsia"/>
                <w:color w:val="000000" w:themeColor="text1"/>
                <w:sz w:val="24"/>
              </w:rPr>
              <w:t>03</w:t>
            </w:r>
          </w:p>
        </w:tc>
        <w:tc>
          <w:tcPr>
            <w:tcW w:w="452" w:type="pct"/>
            <w:vAlign w:val="center"/>
          </w:tcPr>
          <w:p w14:paraId="40074B0C" w14:textId="6DD7FD0D" w:rsidR="00F015E4" w:rsidRPr="005D2190" w:rsidRDefault="00F015E4" w:rsidP="00F015E4">
            <w:pPr>
              <w:spacing w:after="120"/>
              <w:jc w:val="center"/>
              <w:rPr>
                <w:rFonts w:ascii="宋体" w:hAnsi="宋体"/>
                <w:color w:val="000000" w:themeColor="text1"/>
                <w:sz w:val="24"/>
              </w:rPr>
            </w:pPr>
            <w:r>
              <w:rPr>
                <w:rFonts w:ascii="宋体" w:hAnsi="宋体" w:hint="eastAsia"/>
                <w:color w:val="000000" w:themeColor="text1"/>
                <w:sz w:val="24"/>
              </w:rPr>
              <w:t>03-01</w:t>
            </w:r>
          </w:p>
        </w:tc>
        <w:tc>
          <w:tcPr>
            <w:tcW w:w="917" w:type="pct"/>
            <w:vAlign w:val="center"/>
          </w:tcPr>
          <w:p w14:paraId="72D6F3BB" w14:textId="4162A343" w:rsidR="00F015E4" w:rsidRPr="004B3D2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疝修补平片和预裁补片</w:t>
            </w:r>
          </w:p>
        </w:tc>
        <w:tc>
          <w:tcPr>
            <w:tcW w:w="703" w:type="pct"/>
            <w:vAlign w:val="center"/>
          </w:tcPr>
          <w:p w14:paraId="3B514E1C" w14:textId="5B467721"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0117010（10*15cm）</w:t>
            </w:r>
          </w:p>
        </w:tc>
        <w:tc>
          <w:tcPr>
            <w:tcW w:w="256" w:type="pct"/>
            <w:vAlign w:val="center"/>
          </w:tcPr>
          <w:p w14:paraId="392E67B5" w14:textId="4BC6A019"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片</w:t>
            </w:r>
          </w:p>
        </w:tc>
        <w:tc>
          <w:tcPr>
            <w:tcW w:w="499" w:type="pct"/>
            <w:vAlign w:val="center"/>
          </w:tcPr>
          <w:p w14:paraId="444D54EF" w14:textId="0B3AA6CD"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1535</w:t>
            </w:r>
          </w:p>
        </w:tc>
        <w:tc>
          <w:tcPr>
            <w:tcW w:w="616" w:type="pct"/>
            <w:vAlign w:val="center"/>
          </w:tcPr>
          <w:p w14:paraId="65C027EB" w14:textId="5BC059D4"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1535</w:t>
            </w:r>
          </w:p>
        </w:tc>
        <w:tc>
          <w:tcPr>
            <w:tcW w:w="477" w:type="pct"/>
            <w:vAlign w:val="center"/>
          </w:tcPr>
          <w:p w14:paraId="17C84D12" w14:textId="76759AF5" w:rsidR="00F015E4" w:rsidRPr="005D2190"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是</w:t>
            </w:r>
          </w:p>
        </w:tc>
        <w:tc>
          <w:tcPr>
            <w:tcW w:w="764" w:type="pct"/>
            <w:vAlign w:val="center"/>
          </w:tcPr>
          <w:p w14:paraId="7A417830" w14:textId="79D870C5" w:rsidR="00F015E4" w:rsidRDefault="00F015E4" w:rsidP="00F015E4">
            <w:pPr>
              <w:spacing w:after="120"/>
              <w:jc w:val="center"/>
              <w:rPr>
                <w:rFonts w:ascii="宋体" w:hAnsi="宋体"/>
                <w:color w:val="000000" w:themeColor="text1"/>
                <w:sz w:val="24"/>
              </w:rPr>
            </w:pPr>
            <w:r w:rsidRPr="00F015E4">
              <w:rPr>
                <w:rFonts w:ascii="宋体" w:hAnsi="宋体" w:hint="eastAsia"/>
                <w:color w:val="000000" w:themeColor="text1"/>
                <w:sz w:val="24"/>
              </w:rPr>
              <w:t>胃肠疝外科</w:t>
            </w:r>
          </w:p>
        </w:tc>
      </w:tr>
    </w:tbl>
    <w:p w14:paraId="4CBFEDF7" w14:textId="77777777" w:rsidR="00DD00F6" w:rsidRDefault="00DD00F6" w:rsidP="004B3D20">
      <w:pPr>
        <w:autoSpaceDE w:val="0"/>
        <w:autoSpaceDN w:val="0"/>
        <w:adjustRightInd w:val="0"/>
        <w:spacing w:line="400" w:lineRule="exact"/>
        <w:rPr>
          <w:rFonts w:ascii="宋体" w:hAnsi="宋体"/>
          <w:color w:val="000000" w:themeColor="text1"/>
          <w:kern w:val="0"/>
          <w:sz w:val="24"/>
        </w:rPr>
      </w:pPr>
    </w:p>
    <w:bookmarkEnd w:id="4"/>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4A1A2B7F"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975665">
        <w:rPr>
          <w:rFonts w:ascii="宋体" w:hAnsi="宋体"/>
          <w:kern w:val="0"/>
          <w:sz w:val="24"/>
        </w:rPr>
        <w:t>5</w:t>
      </w:r>
      <w:r>
        <w:rPr>
          <w:rFonts w:ascii="宋体" w:hAnsi="宋体" w:hint="eastAsia"/>
          <w:kern w:val="0"/>
          <w:sz w:val="24"/>
        </w:rPr>
        <w:t>年</w:t>
      </w:r>
      <w:r w:rsidR="00654E9D">
        <w:rPr>
          <w:rFonts w:ascii="宋体" w:hAnsi="宋体"/>
          <w:kern w:val="0"/>
          <w:sz w:val="24"/>
        </w:rPr>
        <w:t>1</w:t>
      </w:r>
      <w:r>
        <w:rPr>
          <w:rFonts w:ascii="宋体" w:hAnsi="宋体" w:hint="eastAsia"/>
          <w:kern w:val="0"/>
          <w:sz w:val="24"/>
        </w:rPr>
        <w:t>月</w:t>
      </w:r>
      <w:r w:rsidR="00654E9D">
        <w:rPr>
          <w:rFonts w:ascii="宋体" w:hAnsi="宋体"/>
          <w:kern w:val="0"/>
          <w:sz w:val="24"/>
        </w:rPr>
        <w:t>10</w:t>
      </w:r>
      <w:r>
        <w:rPr>
          <w:rFonts w:ascii="宋体" w:hAnsi="宋体" w:hint="eastAsia"/>
          <w:kern w:val="0"/>
          <w:sz w:val="24"/>
        </w:rPr>
        <w:t>日至202</w:t>
      </w:r>
      <w:r w:rsidR="00975665">
        <w:rPr>
          <w:rFonts w:ascii="宋体" w:hAnsi="宋体"/>
          <w:kern w:val="0"/>
          <w:sz w:val="24"/>
        </w:rPr>
        <w:t>5</w:t>
      </w:r>
      <w:r>
        <w:rPr>
          <w:rFonts w:ascii="宋体" w:hAnsi="宋体" w:hint="eastAsia"/>
          <w:kern w:val="0"/>
          <w:sz w:val="24"/>
        </w:rPr>
        <w:t>年</w:t>
      </w:r>
      <w:r w:rsidR="00654E9D">
        <w:rPr>
          <w:rFonts w:ascii="宋体" w:hAnsi="宋体"/>
          <w:kern w:val="0"/>
          <w:sz w:val="24"/>
        </w:rPr>
        <w:t>1</w:t>
      </w:r>
      <w:r>
        <w:rPr>
          <w:rFonts w:ascii="宋体" w:hAnsi="宋体" w:hint="eastAsia"/>
          <w:kern w:val="0"/>
          <w:sz w:val="24"/>
        </w:rPr>
        <w:t>月</w:t>
      </w:r>
      <w:r w:rsidR="00654E9D">
        <w:rPr>
          <w:rFonts w:ascii="宋体" w:hAnsi="宋体"/>
          <w:kern w:val="0"/>
          <w:sz w:val="24"/>
        </w:rPr>
        <w:t>14</w:t>
      </w:r>
      <w:r>
        <w:rPr>
          <w:rFonts w:ascii="宋体" w:hAnsi="宋体" w:hint="eastAsia"/>
          <w:kern w:val="0"/>
          <w:sz w:val="24"/>
        </w:rPr>
        <w:t>日（</w:t>
      </w:r>
      <w:r w:rsidR="00654E9D">
        <w:rPr>
          <w:rFonts w:ascii="宋体" w:hAnsi="宋体"/>
          <w:kern w:val="0"/>
          <w:sz w:val="24"/>
        </w:rPr>
        <w:t>3</w:t>
      </w:r>
      <w:r>
        <w:rPr>
          <w:rFonts w:ascii="宋体" w:hAnsi="宋体" w:hint="eastAsia"/>
          <w:kern w:val="0"/>
          <w:sz w:val="24"/>
        </w:rPr>
        <w:t>个工作日，每天上午8:00-12:00，下午</w:t>
      </w:r>
      <w:r>
        <w:rPr>
          <w:rFonts w:ascii="宋体" w:hAnsi="宋体" w:hint="eastAsia"/>
          <w:kern w:val="0"/>
          <w:sz w:val="24"/>
        </w:rPr>
        <w:lastRenderedPageBreak/>
        <w:t>14:30-18:00）（北京时间，法定节假日除外）。</w:t>
      </w:r>
    </w:p>
    <w:p w14:paraId="22578F11"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1711859F"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975665">
        <w:rPr>
          <w:rFonts w:ascii="宋体" w:hAnsi="宋体"/>
          <w:kern w:val="0"/>
          <w:sz w:val="24"/>
          <w:u w:val="single"/>
        </w:rPr>
        <w:t>5</w:t>
      </w:r>
      <w:r>
        <w:rPr>
          <w:rFonts w:ascii="宋体" w:hAnsi="宋体" w:hint="eastAsia"/>
          <w:kern w:val="0"/>
          <w:sz w:val="24"/>
          <w:u w:val="single"/>
        </w:rPr>
        <w:t>年</w:t>
      </w:r>
      <w:r w:rsidR="00654E9D">
        <w:rPr>
          <w:rFonts w:ascii="宋体" w:hAnsi="宋体"/>
          <w:kern w:val="0"/>
          <w:sz w:val="24"/>
          <w:u w:val="single"/>
        </w:rPr>
        <w:t>1</w:t>
      </w:r>
      <w:r>
        <w:rPr>
          <w:rFonts w:ascii="宋体" w:hAnsi="宋体" w:hint="eastAsia"/>
          <w:kern w:val="0"/>
          <w:sz w:val="24"/>
          <w:u w:val="single"/>
        </w:rPr>
        <w:t>月</w:t>
      </w:r>
      <w:r w:rsidR="00654E9D">
        <w:rPr>
          <w:rFonts w:ascii="宋体" w:hAnsi="宋体"/>
          <w:kern w:val="0"/>
          <w:sz w:val="24"/>
          <w:u w:val="single"/>
        </w:rPr>
        <w:t>14</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E0FB0B" w14:textId="77777777" w:rsidR="00DD00F6" w:rsidRDefault="009F54B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A0B8F5E" w14:textId="77777777" w:rsidR="00DD00F6" w:rsidRDefault="009F54B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14:paraId="7887CFBA" w14:textId="77777777" w:rsidR="00DD00F6" w:rsidRDefault="00DD00F6">
      <w:pPr>
        <w:spacing w:beforeLines="50" w:before="156" w:afterLines="100" w:after="312" w:line="360" w:lineRule="auto"/>
        <w:rPr>
          <w:rFonts w:ascii="仿宋_GB2312" w:eastAsia="仿宋_GB2312" w:hAnsi="仿宋_GB2312"/>
          <w:b/>
          <w:kern w:val="0"/>
          <w:sz w:val="28"/>
        </w:rPr>
      </w:pPr>
    </w:p>
    <w:p w14:paraId="0D3916D2" w14:textId="77777777" w:rsidR="00DD00F6" w:rsidRDefault="009F54B5">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3F0E2CBE" w:rsidR="00DD00F6" w:rsidRDefault="009F54B5">
            <w:pPr>
              <w:spacing w:line="360" w:lineRule="auto"/>
              <w:jc w:val="left"/>
              <w:rPr>
                <w:rFonts w:ascii="宋体"/>
                <w:szCs w:val="21"/>
              </w:rPr>
            </w:pPr>
            <w:r>
              <w:rPr>
                <w:rFonts w:ascii="宋体" w:hint="eastAsia"/>
                <w:szCs w:val="21"/>
              </w:rPr>
              <w:t>广安市人民医院/四川大学华西医院广安医院</w:t>
            </w:r>
            <w:r w:rsidR="00F015E4">
              <w:rPr>
                <w:rFonts w:ascii="宋体" w:hint="eastAsia"/>
                <w:color w:val="000000" w:themeColor="text1"/>
                <w:szCs w:val="21"/>
              </w:rPr>
              <w:t>胃肠疝外科微创筋膜闭合器、一次性腹腔镜用穿刺器等耗材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7" w:name="_Toc365040661"/>
            <w:r>
              <w:rPr>
                <w:rFonts w:ascii="宋体" w:hint="eastAsia"/>
                <w:szCs w:val="21"/>
              </w:rPr>
              <w:t>否</w:t>
            </w:r>
            <w:bookmarkEnd w:id="7"/>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8"/>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2"/>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3" w:name="_Toc217446068"/>
      <w:bookmarkStart w:id="14" w:name="_Toc308164812"/>
      <w:r>
        <w:rPr>
          <w:bCs/>
          <w:szCs w:val="24"/>
        </w:rPr>
        <w:lastRenderedPageBreak/>
        <w:t>20</w:t>
      </w:r>
      <w:r>
        <w:rPr>
          <w:rFonts w:hint="eastAsia"/>
          <w:bCs/>
          <w:szCs w:val="24"/>
        </w:rPr>
        <w:t>. 履约保证金</w:t>
      </w:r>
      <w:bookmarkEnd w:id="13"/>
      <w:bookmarkEnd w:id="14"/>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7" w:name="_Toc134536603"/>
      <w:bookmarkStart w:id="18" w:name="_Toc150831011"/>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D771280" w14:textId="77777777" w:rsidR="00DD00F6" w:rsidRDefault="009F54B5">
      <w:pPr>
        <w:spacing w:line="360" w:lineRule="auto"/>
        <w:jc w:val="center"/>
        <w:rPr>
          <w:rFonts w:ascii="黑体" w:eastAsia="黑体" w:hAnsi="黑体"/>
          <w:b/>
          <w:bCs/>
          <w:sz w:val="28"/>
          <w:szCs w:val="28"/>
        </w:rPr>
      </w:pPr>
      <w:bookmarkStart w:id="21" w:name="_Toc453578485"/>
      <w:bookmarkStart w:id="22" w:name="_Toc476736016"/>
      <w:bookmarkStart w:id="23" w:name="_Toc325028467"/>
      <w:r>
        <w:rPr>
          <w:rFonts w:ascii="黑体" w:eastAsia="黑体" w:hAnsi="黑体" w:hint="eastAsia"/>
          <w:b/>
          <w:bCs/>
          <w:sz w:val="28"/>
          <w:szCs w:val="28"/>
        </w:rPr>
        <w:lastRenderedPageBreak/>
        <w:t>格式一、采购申请函</w:t>
      </w:r>
      <w:bookmarkEnd w:id="21"/>
      <w:bookmarkEnd w:id="22"/>
      <w:bookmarkEnd w:id="23"/>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68864"/>
      <w:bookmarkStart w:id="32" w:name="_Toc256175382"/>
      <w:bookmarkStart w:id="33" w:name="_Toc250041691"/>
      <w:bookmarkStart w:id="34" w:name="_Toc237145385"/>
      <w:bookmarkStart w:id="35" w:name="_Toc263753600"/>
      <w:bookmarkEnd w:id="30"/>
      <w:bookmarkEnd w:id="31"/>
      <w:bookmarkEnd w:id="32"/>
      <w:bookmarkEnd w:id="33"/>
      <w:bookmarkEnd w:id="34"/>
      <w:bookmarkEnd w:id="35"/>
    </w:p>
    <w:p w14:paraId="44F84518" w14:textId="77777777" w:rsidR="00DD00F6" w:rsidRDefault="009F54B5">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7"/>
    </w:p>
    <w:p w14:paraId="4A815533" w14:textId="77777777" w:rsidR="00DD00F6" w:rsidRDefault="009F54B5">
      <w:pPr>
        <w:widowControl/>
        <w:jc w:val="left"/>
        <w:rPr>
          <w:rFonts w:ascii="黑体" w:eastAsia="黑体" w:hAnsi="黑体"/>
          <w:sz w:val="28"/>
          <w:szCs w:val="28"/>
        </w:rPr>
      </w:pPr>
      <w:bookmarkStart w:id="38" w:name="_Toc476736025"/>
      <w:bookmarkStart w:id="39" w:name="_Toc453578491"/>
      <w:bookmarkStart w:id="40" w:name="_Toc325028474"/>
      <w:r>
        <w:rPr>
          <w:rFonts w:ascii="黑体" w:eastAsia="黑体" w:hAnsi="黑体"/>
          <w:sz w:val="28"/>
          <w:szCs w:val="28"/>
        </w:rPr>
        <w:br w:type="page"/>
      </w:r>
    </w:p>
    <w:p w14:paraId="5EAE6E2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19468"/>
      <w:bookmarkStart w:id="42" w:name="_Toc24591"/>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4"/>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8C5DFCB"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07FF795"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5263" w:type="pct"/>
        <w:jc w:val="center"/>
        <w:tblLayout w:type="fixed"/>
        <w:tblLook w:val="04A0" w:firstRow="1" w:lastRow="0" w:firstColumn="1" w:lastColumn="0" w:noHBand="0" w:noVBand="1"/>
      </w:tblPr>
      <w:tblGrid>
        <w:gridCol w:w="658"/>
        <w:gridCol w:w="940"/>
        <w:gridCol w:w="1907"/>
        <w:gridCol w:w="1462"/>
        <w:gridCol w:w="532"/>
        <w:gridCol w:w="1038"/>
        <w:gridCol w:w="1281"/>
        <w:gridCol w:w="992"/>
        <w:gridCol w:w="1587"/>
      </w:tblGrid>
      <w:tr w:rsidR="00F015E4" w:rsidRPr="005D2190" w14:paraId="7521E47E" w14:textId="77777777" w:rsidTr="00BE641D">
        <w:trPr>
          <w:trHeight w:val="706"/>
          <w:jc w:val="center"/>
        </w:trPr>
        <w:tc>
          <w:tcPr>
            <w:tcW w:w="317" w:type="pct"/>
            <w:vAlign w:val="center"/>
          </w:tcPr>
          <w:p w14:paraId="00D8489D"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包号</w:t>
            </w:r>
          </w:p>
        </w:tc>
        <w:tc>
          <w:tcPr>
            <w:tcW w:w="452" w:type="pct"/>
            <w:vAlign w:val="center"/>
          </w:tcPr>
          <w:p w14:paraId="0466546E"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color w:val="000000" w:themeColor="text1"/>
                <w:sz w:val="24"/>
              </w:rPr>
              <w:t>品目号</w:t>
            </w:r>
          </w:p>
        </w:tc>
        <w:tc>
          <w:tcPr>
            <w:tcW w:w="917" w:type="pct"/>
            <w:vAlign w:val="center"/>
          </w:tcPr>
          <w:p w14:paraId="64C1A593"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项目名称</w:t>
            </w:r>
          </w:p>
        </w:tc>
        <w:tc>
          <w:tcPr>
            <w:tcW w:w="703" w:type="pct"/>
            <w:vAlign w:val="center"/>
          </w:tcPr>
          <w:p w14:paraId="73F9E4C7"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参考规格</w:t>
            </w:r>
            <w:r w:rsidRPr="005D2190">
              <w:rPr>
                <w:rFonts w:ascii="宋体" w:hAnsi="宋体"/>
                <w:color w:val="000000" w:themeColor="text1"/>
                <w:sz w:val="24"/>
              </w:rPr>
              <w:t>型号</w:t>
            </w:r>
          </w:p>
        </w:tc>
        <w:tc>
          <w:tcPr>
            <w:tcW w:w="256" w:type="pct"/>
            <w:vAlign w:val="center"/>
          </w:tcPr>
          <w:p w14:paraId="54CAA838"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单位</w:t>
            </w:r>
          </w:p>
        </w:tc>
        <w:tc>
          <w:tcPr>
            <w:tcW w:w="499" w:type="pct"/>
            <w:vAlign w:val="center"/>
          </w:tcPr>
          <w:p w14:paraId="7DA444FB"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单价</w:t>
            </w:r>
          </w:p>
          <w:p w14:paraId="21F74CD1"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16" w:type="pct"/>
            <w:vAlign w:val="center"/>
          </w:tcPr>
          <w:p w14:paraId="274ABCAD"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477" w:type="pct"/>
            <w:vAlign w:val="center"/>
          </w:tcPr>
          <w:p w14:paraId="79350F03"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是否挂网</w:t>
            </w:r>
          </w:p>
        </w:tc>
        <w:tc>
          <w:tcPr>
            <w:tcW w:w="764" w:type="pct"/>
            <w:vAlign w:val="center"/>
          </w:tcPr>
          <w:p w14:paraId="038DE1F3"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申请科室</w:t>
            </w:r>
          </w:p>
        </w:tc>
      </w:tr>
      <w:tr w:rsidR="00F015E4" w:rsidRPr="005D2190" w14:paraId="4BD669CB" w14:textId="77777777" w:rsidTr="00BE641D">
        <w:trPr>
          <w:trHeight w:val="686"/>
          <w:jc w:val="center"/>
        </w:trPr>
        <w:tc>
          <w:tcPr>
            <w:tcW w:w="317" w:type="pct"/>
            <w:vAlign w:val="center"/>
          </w:tcPr>
          <w:p w14:paraId="30479EF9"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01</w:t>
            </w:r>
          </w:p>
        </w:tc>
        <w:tc>
          <w:tcPr>
            <w:tcW w:w="452" w:type="pct"/>
            <w:vAlign w:val="center"/>
          </w:tcPr>
          <w:p w14:paraId="46AA9132"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0</w:t>
            </w:r>
            <w:r w:rsidRPr="005D2190">
              <w:rPr>
                <w:rFonts w:ascii="宋体" w:hAnsi="宋体"/>
                <w:color w:val="000000" w:themeColor="text1"/>
                <w:sz w:val="24"/>
              </w:rPr>
              <w:t>1-01</w:t>
            </w:r>
          </w:p>
        </w:tc>
        <w:tc>
          <w:tcPr>
            <w:tcW w:w="917" w:type="pct"/>
            <w:vAlign w:val="center"/>
          </w:tcPr>
          <w:p w14:paraId="189103BB" w14:textId="77777777" w:rsidR="00F015E4" w:rsidRPr="004B3D2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微创筋膜闭合器</w:t>
            </w:r>
          </w:p>
        </w:tc>
        <w:tc>
          <w:tcPr>
            <w:tcW w:w="703" w:type="pct"/>
            <w:vAlign w:val="center"/>
          </w:tcPr>
          <w:p w14:paraId="0E48EB3D"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SA-1.6X140</w:t>
            </w:r>
          </w:p>
        </w:tc>
        <w:tc>
          <w:tcPr>
            <w:tcW w:w="256" w:type="pct"/>
            <w:vAlign w:val="center"/>
          </w:tcPr>
          <w:p w14:paraId="1E752F85"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支</w:t>
            </w:r>
          </w:p>
        </w:tc>
        <w:tc>
          <w:tcPr>
            <w:tcW w:w="499" w:type="pct"/>
            <w:vAlign w:val="center"/>
          </w:tcPr>
          <w:p w14:paraId="10ACC92D"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767.13</w:t>
            </w:r>
          </w:p>
        </w:tc>
        <w:tc>
          <w:tcPr>
            <w:tcW w:w="616" w:type="pct"/>
            <w:vAlign w:val="center"/>
          </w:tcPr>
          <w:p w14:paraId="4FAE7E3E"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767.13</w:t>
            </w:r>
          </w:p>
        </w:tc>
        <w:tc>
          <w:tcPr>
            <w:tcW w:w="477" w:type="pct"/>
            <w:vAlign w:val="center"/>
          </w:tcPr>
          <w:p w14:paraId="742DE185" w14:textId="77777777" w:rsidR="00F015E4" w:rsidRPr="005D2190" w:rsidRDefault="00F015E4" w:rsidP="00BE641D">
            <w:pPr>
              <w:spacing w:after="120"/>
              <w:jc w:val="center"/>
              <w:rPr>
                <w:rFonts w:ascii="宋体" w:hAnsi="宋体"/>
                <w:color w:val="000000" w:themeColor="text1"/>
                <w:sz w:val="24"/>
              </w:rPr>
            </w:pPr>
            <w:r w:rsidRPr="005D2190">
              <w:rPr>
                <w:rFonts w:ascii="宋体" w:hAnsi="宋体" w:hint="eastAsia"/>
                <w:color w:val="000000" w:themeColor="text1"/>
                <w:sz w:val="24"/>
              </w:rPr>
              <w:t>是</w:t>
            </w:r>
          </w:p>
        </w:tc>
        <w:tc>
          <w:tcPr>
            <w:tcW w:w="764" w:type="pct"/>
            <w:vAlign w:val="center"/>
          </w:tcPr>
          <w:p w14:paraId="1F3192B8" w14:textId="77777777" w:rsidR="00F015E4" w:rsidRPr="005D2190" w:rsidRDefault="00F015E4" w:rsidP="00BE641D">
            <w:pPr>
              <w:spacing w:after="120"/>
              <w:jc w:val="center"/>
              <w:rPr>
                <w:rFonts w:ascii="宋体" w:hAnsi="宋体"/>
                <w:color w:val="000000" w:themeColor="text1"/>
                <w:sz w:val="24"/>
              </w:rPr>
            </w:pPr>
            <w:r>
              <w:rPr>
                <w:rFonts w:ascii="宋体" w:hAnsi="宋体" w:hint="eastAsia"/>
                <w:color w:val="000000" w:themeColor="text1"/>
                <w:sz w:val="24"/>
              </w:rPr>
              <w:t>胃肠疝</w:t>
            </w:r>
            <w:r>
              <w:rPr>
                <w:rFonts w:ascii="宋体" w:hAnsi="宋体"/>
                <w:color w:val="000000" w:themeColor="text1"/>
                <w:sz w:val="24"/>
              </w:rPr>
              <w:t>外科</w:t>
            </w:r>
          </w:p>
        </w:tc>
      </w:tr>
      <w:tr w:rsidR="00F015E4" w:rsidRPr="005D2190" w14:paraId="19A71D0E" w14:textId="77777777" w:rsidTr="00BE641D">
        <w:trPr>
          <w:trHeight w:val="686"/>
          <w:jc w:val="center"/>
        </w:trPr>
        <w:tc>
          <w:tcPr>
            <w:tcW w:w="317" w:type="pct"/>
            <w:vAlign w:val="center"/>
          </w:tcPr>
          <w:p w14:paraId="7BA57F7D" w14:textId="77777777" w:rsidR="00F015E4" w:rsidRPr="005D2190" w:rsidRDefault="00F015E4" w:rsidP="00BE641D">
            <w:pPr>
              <w:spacing w:after="120"/>
              <w:jc w:val="center"/>
              <w:rPr>
                <w:rFonts w:ascii="宋体" w:hAnsi="宋体"/>
                <w:color w:val="000000" w:themeColor="text1"/>
                <w:sz w:val="24"/>
              </w:rPr>
            </w:pPr>
            <w:r>
              <w:rPr>
                <w:rFonts w:ascii="宋体" w:hAnsi="宋体" w:hint="eastAsia"/>
                <w:color w:val="000000" w:themeColor="text1"/>
                <w:sz w:val="24"/>
              </w:rPr>
              <w:t>02</w:t>
            </w:r>
          </w:p>
        </w:tc>
        <w:tc>
          <w:tcPr>
            <w:tcW w:w="452" w:type="pct"/>
            <w:vAlign w:val="center"/>
          </w:tcPr>
          <w:p w14:paraId="1718CA16" w14:textId="77777777" w:rsidR="00F015E4" w:rsidRPr="005D2190" w:rsidRDefault="00F015E4" w:rsidP="00BE641D">
            <w:pPr>
              <w:spacing w:after="120"/>
              <w:jc w:val="center"/>
              <w:rPr>
                <w:rFonts w:ascii="宋体" w:hAnsi="宋体"/>
                <w:color w:val="000000" w:themeColor="text1"/>
                <w:sz w:val="24"/>
              </w:rPr>
            </w:pPr>
            <w:r>
              <w:rPr>
                <w:rFonts w:ascii="宋体" w:hAnsi="宋体" w:hint="eastAsia"/>
                <w:color w:val="000000" w:themeColor="text1"/>
                <w:sz w:val="24"/>
              </w:rPr>
              <w:t>02-01</w:t>
            </w:r>
          </w:p>
        </w:tc>
        <w:tc>
          <w:tcPr>
            <w:tcW w:w="917" w:type="pct"/>
            <w:vAlign w:val="center"/>
          </w:tcPr>
          <w:p w14:paraId="2D0D6238" w14:textId="77777777" w:rsidR="00F015E4" w:rsidRPr="004B3D2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一次性腹腔镜用穿刺器</w:t>
            </w:r>
          </w:p>
        </w:tc>
        <w:tc>
          <w:tcPr>
            <w:tcW w:w="703" w:type="pct"/>
            <w:vAlign w:val="center"/>
          </w:tcPr>
          <w:p w14:paraId="757DC8F8"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NGCS-70（1-3）</w:t>
            </w:r>
          </w:p>
        </w:tc>
        <w:tc>
          <w:tcPr>
            <w:tcW w:w="256" w:type="pct"/>
            <w:vAlign w:val="center"/>
          </w:tcPr>
          <w:p w14:paraId="7593CEFF"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支</w:t>
            </w:r>
          </w:p>
        </w:tc>
        <w:tc>
          <w:tcPr>
            <w:tcW w:w="499" w:type="pct"/>
            <w:vAlign w:val="center"/>
          </w:tcPr>
          <w:p w14:paraId="4279050C"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535</w:t>
            </w:r>
          </w:p>
        </w:tc>
        <w:tc>
          <w:tcPr>
            <w:tcW w:w="616" w:type="pct"/>
            <w:vAlign w:val="center"/>
          </w:tcPr>
          <w:p w14:paraId="37C3734E"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535</w:t>
            </w:r>
          </w:p>
        </w:tc>
        <w:tc>
          <w:tcPr>
            <w:tcW w:w="477" w:type="pct"/>
            <w:vAlign w:val="center"/>
          </w:tcPr>
          <w:p w14:paraId="602B37EC"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是</w:t>
            </w:r>
          </w:p>
        </w:tc>
        <w:tc>
          <w:tcPr>
            <w:tcW w:w="764" w:type="pct"/>
            <w:vAlign w:val="center"/>
          </w:tcPr>
          <w:p w14:paraId="750D4899"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胃肠疝外科</w:t>
            </w:r>
          </w:p>
        </w:tc>
      </w:tr>
      <w:tr w:rsidR="00F015E4" w:rsidRPr="005D2190" w14:paraId="2AFEDC08" w14:textId="77777777" w:rsidTr="00BE641D">
        <w:trPr>
          <w:trHeight w:val="686"/>
          <w:jc w:val="center"/>
        </w:trPr>
        <w:tc>
          <w:tcPr>
            <w:tcW w:w="317" w:type="pct"/>
            <w:vAlign w:val="center"/>
          </w:tcPr>
          <w:p w14:paraId="3B126526" w14:textId="77777777" w:rsidR="00F015E4" w:rsidRPr="005D2190" w:rsidRDefault="00F015E4" w:rsidP="00BE641D">
            <w:pPr>
              <w:spacing w:after="120"/>
              <w:jc w:val="center"/>
              <w:rPr>
                <w:rFonts w:ascii="宋体" w:hAnsi="宋体"/>
                <w:color w:val="000000" w:themeColor="text1"/>
                <w:sz w:val="24"/>
              </w:rPr>
            </w:pPr>
            <w:r>
              <w:rPr>
                <w:rFonts w:ascii="宋体" w:hAnsi="宋体" w:hint="eastAsia"/>
                <w:color w:val="000000" w:themeColor="text1"/>
                <w:sz w:val="24"/>
              </w:rPr>
              <w:t>03</w:t>
            </w:r>
          </w:p>
        </w:tc>
        <w:tc>
          <w:tcPr>
            <w:tcW w:w="452" w:type="pct"/>
            <w:vAlign w:val="center"/>
          </w:tcPr>
          <w:p w14:paraId="4BBF2C16" w14:textId="77777777" w:rsidR="00F015E4" w:rsidRPr="005D2190" w:rsidRDefault="00F015E4" w:rsidP="00BE641D">
            <w:pPr>
              <w:spacing w:after="120"/>
              <w:jc w:val="center"/>
              <w:rPr>
                <w:rFonts w:ascii="宋体" w:hAnsi="宋体"/>
                <w:color w:val="000000" w:themeColor="text1"/>
                <w:sz w:val="24"/>
              </w:rPr>
            </w:pPr>
            <w:r>
              <w:rPr>
                <w:rFonts w:ascii="宋体" w:hAnsi="宋体" w:hint="eastAsia"/>
                <w:color w:val="000000" w:themeColor="text1"/>
                <w:sz w:val="24"/>
              </w:rPr>
              <w:t>03-01</w:t>
            </w:r>
          </w:p>
        </w:tc>
        <w:tc>
          <w:tcPr>
            <w:tcW w:w="917" w:type="pct"/>
            <w:vAlign w:val="center"/>
          </w:tcPr>
          <w:p w14:paraId="000B1433" w14:textId="77777777" w:rsidR="00F015E4" w:rsidRPr="004B3D2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疝修补平片和预裁补片</w:t>
            </w:r>
          </w:p>
        </w:tc>
        <w:tc>
          <w:tcPr>
            <w:tcW w:w="703" w:type="pct"/>
            <w:vAlign w:val="center"/>
          </w:tcPr>
          <w:p w14:paraId="44129197"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0117010（10*15cm）</w:t>
            </w:r>
          </w:p>
        </w:tc>
        <w:tc>
          <w:tcPr>
            <w:tcW w:w="256" w:type="pct"/>
            <w:vAlign w:val="center"/>
          </w:tcPr>
          <w:p w14:paraId="17681604"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片</w:t>
            </w:r>
          </w:p>
        </w:tc>
        <w:tc>
          <w:tcPr>
            <w:tcW w:w="499" w:type="pct"/>
            <w:vAlign w:val="center"/>
          </w:tcPr>
          <w:p w14:paraId="0F21557F"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1535</w:t>
            </w:r>
          </w:p>
        </w:tc>
        <w:tc>
          <w:tcPr>
            <w:tcW w:w="616" w:type="pct"/>
            <w:vAlign w:val="center"/>
          </w:tcPr>
          <w:p w14:paraId="0CD9ABE7"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1535</w:t>
            </w:r>
          </w:p>
        </w:tc>
        <w:tc>
          <w:tcPr>
            <w:tcW w:w="477" w:type="pct"/>
            <w:vAlign w:val="center"/>
          </w:tcPr>
          <w:p w14:paraId="15A46A54" w14:textId="77777777" w:rsidR="00F015E4" w:rsidRPr="005D2190"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是</w:t>
            </w:r>
          </w:p>
        </w:tc>
        <w:tc>
          <w:tcPr>
            <w:tcW w:w="764" w:type="pct"/>
            <w:vAlign w:val="center"/>
          </w:tcPr>
          <w:p w14:paraId="5F8FCED6" w14:textId="77777777" w:rsidR="00F015E4" w:rsidRDefault="00F015E4" w:rsidP="00BE641D">
            <w:pPr>
              <w:spacing w:after="120"/>
              <w:jc w:val="center"/>
              <w:rPr>
                <w:rFonts w:ascii="宋体" w:hAnsi="宋体"/>
                <w:color w:val="000000" w:themeColor="text1"/>
                <w:sz w:val="24"/>
              </w:rPr>
            </w:pPr>
            <w:r w:rsidRPr="00F015E4">
              <w:rPr>
                <w:rFonts w:ascii="宋体" w:hAnsi="宋体" w:hint="eastAsia"/>
                <w:color w:val="000000" w:themeColor="text1"/>
                <w:sz w:val="24"/>
              </w:rPr>
              <w:t>胃肠疝外科</w:t>
            </w: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lastRenderedPageBreak/>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w:t>
      </w:r>
      <w:r>
        <w:rPr>
          <w:rFonts w:hint="eastAsia"/>
        </w:rPr>
        <w:lastRenderedPageBreak/>
        <w:t>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w:t>
      </w:r>
      <w:r>
        <w:rPr>
          <w:rFonts w:hint="eastAsia"/>
        </w:rPr>
        <w:lastRenderedPageBreak/>
        <w:t>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77777777" w:rsidR="00F015E4" w:rsidRPr="00F015E4" w:rsidRDefault="009F54B5" w:rsidP="00F015E4">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sidRPr="005D2190">
        <w:rPr>
          <w:rFonts w:ascii="宋体" w:hAnsi="宋体" w:hint="eastAsia"/>
          <w:b/>
          <w:color w:val="000000" w:themeColor="text1"/>
          <w:sz w:val="24"/>
        </w:rPr>
        <w:t>1-01</w:t>
      </w:r>
      <w:r w:rsidR="00F015E4" w:rsidRPr="00F015E4">
        <w:rPr>
          <w:rFonts w:ascii="宋体" w:hAnsi="宋体" w:hint="eastAsia"/>
          <w:b/>
          <w:color w:val="000000" w:themeColor="text1"/>
          <w:sz w:val="24"/>
        </w:rPr>
        <w:t>微创筋膜闭合器</w:t>
      </w:r>
    </w:p>
    <w:p w14:paraId="65B8177A" w14:textId="1BA5081E"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★1.结构组成：产品由闭合固件和缝线穿引器等组成（与2-0和0缝线配合使用）。其中缝线穿引器由针、手柄、套管（单钩型无套管等）组成，闭合固件由器身、传动器、近端翼、手柄等组成；</w:t>
      </w:r>
    </w:p>
    <w:p w14:paraId="626983AD" w14:textId="77777777"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▲2.缝线穿引器针管表面粗糙度Ra≤0.4μm；</w:t>
      </w:r>
    </w:p>
    <w:p w14:paraId="04ED7452" w14:textId="77777777"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▲3.缝线穿引器按压手柄向前推进时，针头应能自然张开，松开手柄时，针头能顺利自然收进套管内。推、拉闭合固件手柄时，近端翼应能自然闭合和张开；</w:t>
      </w:r>
    </w:p>
    <w:p w14:paraId="2494138E" w14:textId="77777777"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▲4.缝线穿引器与闭合固件配合良好，穿引时缝线穿引器能对准闭合固件近端翼上孔位；</w:t>
      </w:r>
    </w:p>
    <w:p w14:paraId="5FBEF70A" w14:textId="77777777"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5.器身上有座盘、出线槽、导引孔、指握点；</w:t>
      </w:r>
    </w:p>
    <w:p w14:paraId="41FBF316" w14:textId="4197E76F" w:rsidR="00101C43" w:rsidRDefault="002120B5" w:rsidP="00F015E4">
      <w:pPr>
        <w:rPr>
          <w:rFonts w:ascii="宋体" w:hAnsi="宋体"/>
          <w:color w:val="000000" w:themeColor="text1"/>
          <w:sz w:val="24"/>
        </w:rPr>
      </w:pPr>
      <w:r w:rsidRPr="002120B5">
        <w:rPr>
          <w:rFonts w:ascii="宋体" w:hAnsi="宋体" w:hint="eastAsia"/>
          <w:color w:val="000000" w:themeColor="text1"/>
          <w:sz w:val="24"/>
        </w:rPr>
        <w:t>6.保质期≥3年，产品应无菌。</w:t>
      </w:r>
    </w:p>
    <w:p w14:paraId="180A1312" w14:textId="54F40AC4" w:rsidR="00102847" w:rsidRDefault="00F015E4" w:rsidP="003D3608">
      <w:pPr>
        <w:rPr>
          <w:rFonts w:ascii="宋体" w:hAnsi="宋体"/>
          <w:b/>
          <w:color w:val="000000" w:themeColor="text1"/>
          <w:sz w:val="24"/>
        </w:rPr>
      </w:pPr>
      <w:r w:rsidRPr="00F015E4">
        <w:rPr>
          <w:rFonts w:ascii="宋体" w:hAnsi="宋体"/>
          <w:b/>
          <w:color w:val="000000" w:themeColor="text1"/>
          <w:sz w:val="24"/>
        </w:rPr>
        <w:t>0</w:t>
      </w:r>
      <w:r>
        <w:rPr>
          <w:rFonts w:ascii="宋体" w:hAnsi="宋体"/>
          <w:b/>
          <w:color w:val="000000" w:themeColor="text1"/>
          <w:sz w:val="24"/>
        </w:rPr>
        <w:t>2</w:t>
      </w:r>
      <w:r w:rsidRPr="00F015E4">
        <w:rPr>
          <w:rFonts w:ascii="宋体" w:hAnsi="宋体"/>
          <w:b/>
          <w:color w:val="000000" w:themeColor="text1"/>
          <w:sz w:val="24"/>
        </w:rPr>
        <w:t>-01</w:t>
      </w:r>
      <w:r w:rsidRPr="00F015E4">
        <w:rPr>
          <w:rFonts w:ascii="宋体" w:hAnsi="宋体" w:hint="eastAsia"/>
          <w:b/>
          <w:color w:val="000000" w:themeColor="text1"/>
          <w:sz w:val="24"/>
        </w:rPr>
        <w:t>一次性腹腔镜用穿刺器</w:t>
      </w:r>
    </w:p>
    <w:p w14:paraId="018E46F0" w14:textId="3860A24B"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★1.结构组成：该产品由穿刺针、穿刺套管、阻气阀、密封盖、手柄后盖和注气阀</w:t>
      </w:r>
      <w:r w:rsidR="00A96B52">
        <w:rPr>
          <w:rFonts w:ascii="宋体" w:hAnsi="宋体" w:hint="eastAsia"/>
          <w:color w:val="000000" w:themeColor="text1"/>
          <w:sz w:val="24"/>
        </w:rPr>
        <w:t>、</w:t>
      </w:r>
      <w:r w:rsidR="00A96B52" w:rsidRPr="002120B5">
        <w:rPr>
          <w:rFonts w:ascii="宋体" w:hAnsi="宋体" w:hint="eastAsia"/>
          <w:color w:val="000000" w:themeColor="text1"/>
          <w:sz w:val="24"/>
        </w:rPr>
        <w:t>限位器</w:t>
      </w:r>
      <w:r w:rsidRPr="002120B5">
        <w:rPr>
          <w:rFonts w:ascii="宋体" w:hAnsi="宋体" w:hint="eastAsia"/>
          <w:color w:val="000000" w:themeColor="text1"/>
          <w:sz w:val="24"/>
        </w:rPr>
        <w:t>等组成。</w:t>
      </w:r>
    </w:p>
    <w:p w14:paraId="4A442912" w14:textId="77777777"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▲2.由不锈钢、聚碳酸酯、丙烯腈-丁二烯-苯乙烯、硅橡胶等材质制成。</w:t>
      </w:r>
    </w:p>
    <w:p w14:paraId="33E8871C" w14:textId="33A29EF5"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▲3.穿刺针头端必须完全露出，</w:t>
      </w:r>
      <w:r w:rsidR="00A96B52">
        <w:rPr>
          <w:rFonts w:ascii="宋体" w:hAnsi="宋体" w:hint="eastAsia"/>
          <w:color w:val="000000" w:themeColor="text1"/>
          <w:sz w:val="24"/>
        </w:rPr>
        <w:t>穿刺针头放入和取出</w:t>
      </w:r>
      <w:r w:rsidRPr="002120B5">
        <w:rPr>
          <w:rFonts w:ascii="宋体" w:hAnsi="宋体" w:hint="eastAsia"/>
          <w:color w:val="000000" w:themeColor="text1"/>
          <w:sz w:val="24"/>
        </w:rPr>
        <w:t>无卡滞；穿刺器身与穿刺针头部的最大配合间隙应≤0.3mm。</w:t>
      </w:r>
    </w:p>
    <w:p w14:paraId="7A940DDE" w14:textId="208AC02A"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▲4.具有良好的气密性及连接牢固度。</w:t>
      </w:r>
    </w:p>
    <w:p w14:paraId="1CE4EF8B" w14:textId="632FDB80"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5.产品表面平整光滑，无毛刺和锋棱，无肉眼就能识别的孔隙、裂缝、沟槽和烧结物。</w:t>
      </w:r>
    </w:p>
    <w:p w14:paraId="314DDBB8" w14:textId="15C65E92" w:rsidR="002120B5" w:rsidRPr="002120B5" w:rsidRDefault="002120B5" w:rsidP="002120B5">
      <w:pPr>
        <w:rPr>
          <w:rFonts w:ascii="宋体" w:hAnsi="宋体"/>
          <w:color w:val="000000" w:themeColor="text1"/>
          <w:sz w:val="24"/>
        </w:rPr>
      </w:pPr>
      <w:r w:rsidRPr="002120B5">
        <w:rPr>
          <w:rFonts w:ascii="宋体" w:hAnsi="宋体" w:hint="eastAsia"/>
          <w:color w:val="000000" w:themeColor="text1"/>
          <w:sz w:val="24"/>
        </w:rPr>
        <w:t>6.质保期≥3年，产品应无菌，环氧乙烷残留量应不大于10μg/g，产品中的不锈钢应有良好的耐腐蚀性能，应符合YY/T 0149-2006中5.4b级的规定。</w:t>
      </w:r>
    </w:p>
    <w:p w14:paraId="0C7079FE" w14:textId="2A3B279B" w:rsidR="00F015E4" w:rsidRDefault="00F015E4" w:rsidP="003D3608">
      <w:pPr>
        <w:rPr>
          <w:rFonts w:ascii="宋体" w:hAnsi="宋体"/>
          <w:b/>
          <w:color w:val="000000" w:themeColor="text1"/>
          <w:sz w:val="24"/>
        </w:rPr>
      </w:pPr>
      <w:r w:rsidRPr="00F015E4">
        <w:rPr>
          <w:rFonts w:ascii="宋体" w:hAnsi="宋体"/>
          <w:b/>
          <w:color w:val="000000" w:themeColor="text1"/>
          <w:sz w:val="24"/>
        </w:rPr>
        <w:t>0</w:t>
      </w:r>
      <w:r>
        <w:rPr>
          <w:rFonts w:ascii="宋体" w:hAnsi="宋体"/>
          <w:b/>
          <w:color w:val="000000" w:themeColor="text1"/>
          <w:sz w:val="24"/>
        </w:rPr>
        <w:t>3</w:t>
      </w:r>
      <w:r w:rsidRPr="00F015E4">
        <w:rPr>
          <w:rFonts w:ascii="宋体" w:hAnsi="宋体"/>
          <w:b/>
          <w:color w:val="000000" w:themeColor="text1"/>
          <w:sz w:val="24"/>
        </w:rPr>
        <w:t>-01</w:t>
      </w:r>
      <w:r w:rsidRPr="00F015E4">
        <w:rPr>
          <w:rFonts w:ascii="宋体" w:hAnsi="宋体" w:hint="eastAsia"/>
          <w:b/>
          <w:color w:val="000000" w:themeColor="text1"/>
          <w:sz w:val="24"/>
        </w:rPr>
        <w:t>疝修补平片和预裁补片</w:t>
      </w:r>
    </w:p>
    <w:p w14:paraId="557BFCC5" w14:textId="03B566C0" w:rsidR="00F015E4" w:rsidRPr="00F015E4" w:rsidRDefault="00F015E4" w:rsidP="00F015E4">
      <w:pPr>
        <w:rPr>
          <w:rFonts w:ascii="宋体" w:hAnsi="宋体"/>
          <w:color w:val="000000" w:themeColor="text1"/>
          <w:sz w:val="24"/>
        </w:rPr>
      </w:pPr>
      <w:r w:rsidRPr="00F015E4">
        <w:rPr>
          <w:rFonts w:ascii="宋体" w:hAnsi="宋体" w:hint="eastAsia"/>
          <w:color w:val="000000" w:themeColor="text1"/>
          <w:sz w:val="24"/>
        </w:rPr>
        <w:t>★1.应同时满足适用于腹膜外修补腹股沟疝、腹壁切口疝、腹壁及胸壁缺损</w:t>
      </w:r>
      <w:r>
        <w:rPr>
          <w:rFonts w:ascii="宋体" w:hAnsi="宋体" w:hint="eastAsia"/>
          <w:color w:val="000000" w:themeColor="text1"/>
          <w:sz w:val="24"/>
        </w:rPr>
        <w:t>。</w:t>
      </w:r>
    </w:p>
    <w:p w14:paraId="109CF54D" w14:textId="41CE956C" w:rsidR="00F015E4" w:rsidRPr="00F015E4" w:rsidRDefault="00F015E4" w:rsidP="00F015E4">
      <w:pPr>
        <w:rPr>
          <w:rFonts w:ascii="宋体" w:hAnsi="宋体"/>
          <w:color w:val="000000" w:themeColor="text1"/>
          <w:sz w:val="24"/>
        </w:rPr>
      </w:pPr>
      <w:r w:rsidRPr="00F015E4">
        <w:rPr>
          <w:rFonts w:ascii="宋体" w:hAnsi="宋体" w:hint="eastAsia"/>
          <w:color w:val="000000" w:themeColor="text1"/>
          <w:sz w:val="24"/>
        </w:rPr>
        <w:t>★2.规格为10cm*15cm（误差±1cm），材质为聚丙烯单丝，大孔设计</w:t>
      </w:r>
      <w:r>
        <w:rPr>
          <w:rFonts w:ascii="宋体" w:hAnsi="宋体" w:hint="eastAsia"/>
          <w:color w:val="000000" w:themeColor="text1"/>
          <w:sz w:val="24"/>
        </w:rPr>
        <w:t>。</w:t>
      </w:r>
    </w:p>
    <w:p w14:paraId="707B3561" w14:textId="227142ED" w:rsidR="00F015E4" w:rsidRPr="00F015E4" w:rsidRDefault="00F015E4" w:rsidP="00F015E4">
      <w:pPr>
        <w:rPr>
          <w:rFonts w:ascii="宋体" w:hAnsi="宋体"/>
          <w:color w:val="000000" w:themeColor="text1"/>
          <w:sz w:val="24"/>
        </w:rPr>
      </w:pPr>
      <w:r w:rsidRPr="00F015E4">
        <w:rPr>
          <w:rFonts w:ascii="宋体" w:hAnsi="宋体" w:hint="eastAsia"/>
          <w:color w:val="000000" w:themeColor="text1"/>
          <w:sz w:val="24"/>
        </w:rPr>
        <w:t>▲3.每个网孔有不低于2条聚丙烯单丝加固</w:t>
      </w:r>
      <w:r>
        <w:rPr>
          <w:rFonts w:ascii="宋体" w:hAnsi="宋体" w:hint="eastAsia"/>
          <w:color w:val="000000" w:themeColor="text1"/>
          <w:sz w:val="24"/>
        </w:rPr>
        <w:t>。</w:t>
      </w:r>
    </w:p>
    <w:p w14:paraId="3A6B2719" w14:textId="6A3ED272" w:rsidR="00F015E4" w:rsidRPr="00273658" w:rsidRDefault="00F015E4" w:rsidP="003D3608">
      <w:pPr>
        <w:rPr>
          <w:rFonts w:ascii="宋体" w:hAnsi="宋体"/>
          <w:color w:val="000000" w:themeColor="text1"/>
          <w:sz w:val="24"/>
        </w:rPr>
      </w:pPr>
      <w:r w:rsidRPr="00F015E4">
        <w:rPr>
          <w:rFonts w:ascii="宋体" w:hAnsi="宋体" w:hint="eastAsia"/>
          <w:color w:val="000000" w:themeColor="text1"/>
          <w:sz w:val="24"/>
        </w:rPr>
        <w:t>4.质保期≥4年，环氧乙烷灭菌。</w:t>
      </w:r>
    </w:p>
    <w:p w14:paraId="79534AF1" w14:textId="122FFABE" w:rsidR="00DD00F6" w:rsidRPr="00330F77" w:rsidRDefault="00330F77" w:rsidP="00330F77">
      <w:pPr>
        <w:pStyle w:val="aa"/>
      </w:pPr>
      <w:r w:rsidRPr="00330F77">
        <w:rPr>
          <w:rFonts w:hint="eastAsia"/>
          <w:b/>
          <w:color w:val="000000" w:themeColor="text1"/>
        </w:rPr>
        <w:t>注：“★”、“▲”号的参数需提供相关佐证资料,若响应参数与投标产品实物不符,则视为虚假应标,将严格按照《广安市人民医院供应商黑名单管理办法》执行。</w:t>
      </w:r>
      <w:r w:rsidR="009F54B5">
        <w:rPr>
          <w:rFonts w:hint="eastAsia"/>
        </w:rPr>
        <w:br w:type="page"/>
      </w:r>
    </w:p>
    <w:p w14:paraId="0B6EF797" w14:textId="77777777" w:rsidR="00DD00F6" w:rsidRDefault="009F54B5">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14:paraId="3B1D0F08" w14:textId="77777777" w:rsidR="00DD00F6" w:rsidRDefault="009F54B5">
      <w:pPr>
        <w:pStyle w:val="1111"/>
        <w:ind w:right="439"/>
        <w:jc w:val="center"/>
        <w:rPr>
          <w:rFonts w:ascii="黑体" w:eastAsia="黑体" w:hAnsi="黑体"/>
          <w:b/>
        </w:rPr>
      </w:pPr>
      <w:r>
        <w:rPr>
          <w:rFonts w:ascii="黑体" w:eastAsia="黑体" w:hAnsi="黑体"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黑体" w:eastAsia="黑体" w:hAnsi="黑体"/>
          <w:b/>
        </w:rPr>
      </w:pPr>
      <w:bookmarkStart w:id="54" w:name="_Toc217446098"/>
      <w:r>
        <w:rPr>
          <w:rFonts w:ascii="黑体" w:eastAsia="黑体" w:hAnsi="黑体"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黑体" w:eastAsia="黑体" w:hAnsi="黑体"/>
          <w:b/>
        </w:rPr>
      </w:pPr>
      <w:bookmarkStart w:id="59" w:name="_Toc217446103"/>
      <w:r>
        <w:rPr>
          <w:rFonts w:ascii="黑体" w:eastAsia="黑体" w:hAnsi="黑体" w:hint="eastAsia"/>
          <w:b/>
        </w:rPr>
        <w:t>（四）评审细则及标准</w:t>
      </w:r>
      <w:bookmarkEnd w:id="59"/>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7547A6"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p w14:paraId="4EE7010F" w14:textId="77777777" w:rsidR="00DD00F6" w:rsidRPr="00D01311" w:rsidRDefault="00DD00F6">
      <w:pPr>
        <w:tabs>
          <w:tab w:val="left" w:pos="720"/>
        </w:tabs>
        <w:spacing w:beforeLines="50" w:before="241" w:afterLines="50" w:after="241" w:line="460" w:lineRule="exact"/>
        <w:ind w:firstLineChars="200" w:firstLine="439"/>
        <w:rPr>
          <w:rFonts w:hAnsi="宋体"/>
          <w:color w:val="000000" w:themeColor="text1"/>
          <w:szCs w:val="21"/>
        </w:rPr>
      </w:pPr>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48AC78D4" w:rsidR="00DD00F6" w:rsidRPr="00D01311" w:rsidRDefault="009F54B5" w:rsidP="00BE641D">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BE641D">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417DC6D6" w:rsidR="00DD00F6" w:rsidRPr="00D01311" w:rsidRDefault="00BE641D">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2A1037FC" w14:textId="24E07F91" w:rsidR="00DD00F6" w:rsidRPr="00D01311" w:rsidRDefault="00101C43" w:rsidP="000946A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BE641D">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0946A0">
              <w:rPr>
                <w:rFonts w:ascii="宋体" w:hAnsi="宋体"/>
                <w:color w:val="000000" w:themeColor="text1"/>
                <w:szCs w:val="21"/>
              </w:rPr>
              <w:t>10</w:t>
            </w:r>
            <w:r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0946A0">
              <w:rPr>
                <w:rFonts w:ascii="宋体" w:hAnsi="宋体"/>
                <w:color w:val="000000" w:themeColor="text1"/>
                <w:szCs w:val="21"/>
              </w:rPr>
              <w:t>30</w:t>
            </w:r>
            <w:r w:rsidR="000946A0"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7BE821C3"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60F39321"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1E204C85"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对所投产品2021年5月1日至今的销售业绩进行评分：每个同类产品业绩得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0946A0">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636231A5" w14:textId="77777777" w:rsidR="00DD00F6" w:rsidRDefault="00DD00F6">
      <w:pPr>
        <w:tabs>
          <w:tab w:val="left" w:pos="567"/>
        </w:tabs>
        <w:adjustRightInd w:val="0"/>
        <w:snapToGrid w:val="0"/>
        <w:spacing w:line="460" w:lineRule="exact"/>
        <w:rPr>
          <w:rFonts w:ascii="宋体" w:hAnsi="宋体"/>
          <w:color w:val="FF0000"/>
          <w:sz w:val="24"/>
        </w:rPr>
      </w:pPr>
    </w:p>
    <w:p w14:paraId="49176C8B" w14:textId="77777777" w:rsidR="00DD00F6" w:rsidRDefault="009F54B5">
      <w:pPr>
        <w:pStyle w:val="1111"/>
        <w:ind w:right="439"/>
        <w:jc w:val="center"/>
        <w:rPr>
          <w:rFonts w:ascii="黑体" w:eastAsia="黑体" w:hAnsi="黑体"/>
          <w:b/>
        </w:rPr>
      </w:pPr>
      <w:r>
        <w:rPr>
          <w:rFonts w:ascii="黑体" w:eastAsia="黑体" w:hAnsi="黑体"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黑体" w:eastAsia="黑体" w:hAnsi="黑体"/>
          <w:b/>
        </w:rPr>
      </w:pPr>
      <w:bookmarkStart w:id="61" w:name="_Toc217446061"/>
      <w:bookmarkStart w:id="62" w:name="_Toc183682432"/>
      <w:bookmarkStart w:id="63" w:name="_Toc217446105"/>
      <w:bookmarkStart w:id="64" w:name="_Toc183582297"/>
      <w:bookmarkStart w:id="65" w:name="_Toc208849022"/>
      <w:bookmarkEnd w:id="55"/>
      <w:bookmarkEnd w:id="60"/>
      <w:r>
        <w:rPr>
          <w:rFonts w:ascii="黑体" w:eastAsia="黑体" w:hAnsi="黑体"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2"/>
    <w:bookmarkEnd w:id="63"/>
    <w:bookmarkEnd w:id="64"/>
    <w:bookmarkEnd w:id="65"/>
    <w:p w14:paraId="148340B1" w14:textId="77777777" w:rsidR="00DD00F6" w:rsidRDefault="009F54B5">
      <w:pPr>
        <w:pStyle w:val="1111"/>
        <w:ind w:right="439"/>
        <w:jc w:val="center"/>
        <w:rPr>
          <w:rFonts w:ascii="黑体" w:eastAsia="黑体" w:hAnsi="黑体"/>
          <w:b/>
        </w:rPr>
      </w:pPr>
      <w:r>
        <w:rPr>
          <w:rFonts w:ascii="黑体" w:eastAsia="黑体" w:hAnsi="黑体"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黑体" w:eastAsia="黑体" w:hAnsi="黑体"/>
          <w:b/>
        </w:rPr>
      </w:pPr>
      <w:r>
        <w:rPr>
          <w:rFonts w:ascii="黑体" w:eastAsia="黑体" w:hAnsi="黑体"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A496DC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6"/>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0" w:name="_Toc30899"/>
      <w:bookmarkStart w:id="71" w:name="_Toc134536607"/>
      <w:bookmarkStart w:id="72"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0"/>
      <w:bookmarkEnd w:id="71"/>
      <w:bookmarkEnd w:id="72"/>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F9FF3" w14:textId="77777777" w:rsidR="00875C9E" w:rsidRDefault="00875C9E">
      <w:r>
        <w:separator/>
      </w:r>
    </w:p>
  </w:endnote>
  <w:endnote w:type="continuationSeparator" w:id="0">
    <w:p w14:paraId="08518CB8" w14:textId="77777777" w:rsidR="00875C9E" w:rsidRDefault="0087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94ED" w14:textId="1E068196" w:rsidR="00330F77" w:rsidRDefault="00330F7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54E9D">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5F8E" w14:textId="77777777" w:rsidR="00330F77" w:rsidRDefault="00330F77">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330F77" w:rsidRDefault="00330F77">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E80C" w14:textId="0CAB2878" w:rsidR="00330F77" w:rsidRDefault="00330F77">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54E9D">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D725" w14:textId="77777777" w:rsidR="00330F77" w:rsidRDefault="00330F77">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1ABEE20A" w:rsidR="00330F77" w:rsidRDefault="00330F77">
                          <w:pPr>
                            <w:pStyle w:val="af6"/>
                          </w:pPr>
                          <w:r>
                            <w:rPr>
                              <w:rFonts w:hint="eastAsia"/>
                            </w:rPr>
                            <w:fldChar w:fldCharType="begin"/>
                          </w:r>
                          <w:r>
                            <w:rPr>
                              <w:rFonts w:hint="eastAsia"/>
                            </w:rPr>
                            <w:instrText xml:space="preserve"> PAGE  \* MERGEFORMAT </w:instrText>
                          </w:r>
                          <w:r>
                            <w:rPr>
                              <w:rFonts w:hint="eastAsia"/>
                            </w:rPr>
                            <w:fldChar w:fldCharType="separate"/>
                          </w:r>
                          <w:r w:rsidR="00654E9D">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1ABEE20A" w:rsidR="00330F77" w:rsidRDefault="00330F77">
                    <w:pPr>
                      <w:pStyle w:val="af6"/>
                    </w:pPr>
                    <w:r>
                      <w:rPr>
                        <w:rFonts w:hint="eastAsia"/>
                      </w:rPr>
                      <w:fldChar w:fldCharType="begin"/>
                    </w:r>
                    <w:r>
                      <w:rPr>
                        <w:rFonts w:hint="eastAsia"/>
                      </w:rPr>
                      <w:instrText xml:space="preserve"> PAGE  \* MERGEFORMAT </w:instrText>
                    </w:r>
                    <w:r>
                      <w:rPr>
                        <w:rFonts w:hint="eastAsia"/>
                      </w:rPr>
                      <w:fldChar w:fldCharType="separate"/>
                    </w:r>
                    <w:r w:rsidR="00654E9D">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09D3" w14:textId="77777777" w:rsidR="00875C9E" w:rsidRDefault="00875C9E">
      <w:r>
        <w:separator/>
      </w:r>
    </w:p>
  </w:footnote>
  <w:footnote w:type="continuationSeparator" w:id="0">
    <w:p w14:paraId="25D03310" w14:textId="77777777" w:rsidR="00875C9E" w:rsidRDefault="0087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0158" w14:textId="77777777" w:rsidR="00330F77" w:rsidRDefault="00330F77">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0822" w14:textId="77777777" w:rsidR="00330F77" w:rsidRDefault="00330F77">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A2F" w14:textId="77777777" w:rsidR="00330F77" w:rsidRDefault="00330F77"/>
  <w:p w14:paraId="5716033C" w14:textId="77777777" w:rsidR="00330F77" w:rsidRDefault="00330F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76D8A"/>
    <w:rsid w:val="0038017E"/>
    <w:rsid w:val="00384CED"/>
    <w:rsid w:val="0038535C"/>
    <w:rsid w:val="003870B2"/>
    <w:rsid w:val="0038722C"/>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308"/>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75"/>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4E9D"/>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CEF"/>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C9E"/>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665"/>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B52"/>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1EEB"/>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008"/>
    <w:rsid w:val="00E414D3"/>
    <w:rsid w:val="00E4318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90B"/>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32C202A9-DE3D-4EE4-8215-39681262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5E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黑体"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CFC7E-EB2C-49D4-ABCD-0ADB37B31957}">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3688</Words>
  <Characters>21026</Characters>
  <Application>Microsoft Office Word</Application>
  <DocSecurity>0</DocSecurity>
  <Lines>175</Lines>
  <Paragraphs>49</Paragraphs>
  <ScaleCrop>false</ScaleCrop>
  <Company>Sky123.Org</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2024-10-23T07:30:00Z</cp:lastPrinted>
  <dcterms:created xsi:type="dcterms:W3CDTF">2025-01-02T06:59:00Z</dcterms:created>
  <dcterms:modified xsi:type="dcterms:W3CDTF">2025-01-09T07:17:00Z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