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4AA6F">
      <w:pPr>
        <w:jc w:val="center"/>
        <w:rPr>
          <w:rFonts w:ascii="华文中宋" w:hAnsi="华文中宋" w:eastAsia="华文中宋"/>
          <w:b/>
          <w:color w:val="auto"/>
          <w:sz w:val="44"/>
          <w:szCs w:val="44"/>
        </w:rPr>
      </w:pPr>
      <w:bookmarkStart w:id="0" w:name="_Toc150831002"/>
    </w:p>
    <w:p w14:paraId="055FABA6">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007BDB8C">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门诊三楼超声医学科翻新项目</w:t>
      </w:r>
    </w:p>
    <w:p w14:paraId="1CEDEF31">
      <w:pPr>
        <w:pStyle w:val="17"/>
        <w:rPr>
          <w:color w:val="auto"/>
        </w:rPr>
      </w:pPr>
    </w:p>
    <w:p w14:paraId="0799D745">
      <w:pPr>
        <w:jc w:val="center"/>
        <w:rPr>
          <w:rFonts w:ascii="华文中宋" w:hAnsi="华文中宋" w:eastAsia="华文中宋"/>
          <w:b/>
          <w:color w:val="auto"/>
          <w:sz w:val="48"/>
          <w:szCs w:val="48"/>
        </w:rPr>
      </w:pPr>
    </w:p>
    <w:p w14:paraId="1A9FCD76">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54DBCD28">
      <w:pPr>
        <w:jc w:val="center"/>
        <w:rPr>
          <w:rFonts w:ascii="华文中宋" w:hAnsi="华文中宋" w:eastAsia="华文中宋" w:cs="Tahoma"/>
          <w:b/>
          <w:color w:val="auto"/>
          <w:sz w:val="32"/>
          <w:szCs w:val="32"/>
          <w:shd w:val="clear" w:color="auto" w:fill="FFFFFF"/>
        </w:rPr>
      </w:pPr>
    </w:p>
    <w:p w14:paraId="291E7A95">
      <w:pPr>
        <w:jc w:val="center"/>
        <w:rPr>
          <w:rFonts w:ascii="华文中宋" w:hAnsi="华文中宋" w:eastAsia="华文中宋" w:cs="Tahoma"/>
          <w:b/>
          <w:color w:val="auto"/>
          <w:sz w:val="32"/>
          <w:szCs w:val="32"/>
          <w:shd w:val="clear" w:color="auto" w:fill="FFFFFF"/>
        </w:rPr>
      </w:pPr>
    </w:p>
    <w:p w14:paraId="58B4DB4F">
      <w:pPr>
        <w:jc w:val="center"/>
        <w:rPr>
          <w:rFonts w:ascii="华文中宋" w:hAnsi="华文中宋" w:eastAsia="华文中宋" w:cs="Tahoma"/>
          <w:b/>
          <w:color w:val="auto"/>
          <w:sz w:val="32"/>
          <w:szCs w:val="32"/>
          <w:shd w:val="clear" w:color="auto" w:fill="FFFFFF"/>
        </w:rPr>
      </w:pPr>
    </w:p>
    <w:p w14:paraId="356632C8">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w:t>
      </w:r>
      <w:r>
        <w:rPr>
          <w:rFonts w:hint="eastAsia" w:ascii="华文中宋" w:hAnsi="华文中宋" w:eastAsia="华文中宋" w:cs="Tahoma"/>
          <w:b/>
          <w:color w:val="auto"/>
          <w:sz w:val="32"/>
          <w:szCs w:val="32"/>
          <w:shd w:val="clear" w:color="auto" w:fill="FFFFFF"/>
        </w:rPr>
        <w:t>0526</w:t>
      </w:r>
      <w:r>
        <w:rPr>
          <w:rFonts w:ascii="华文中宋" w:hAnsi="华文中宋" w:eastAsia="华文中宋" w:cs="Tahoma"/>
          <w:b/>
          <w:color w:val="auto"/>
          <w:sz w:val="32"/>
          <w:szCs w:val="32"/>
          <w:shd w:val="clear" w:color="auto" w:fill="FFFFFF"/>
        </w:rPr>
        <w:t>-0</w:t>
      </w:r>
      <w:r>
        <w:rPr>
          <w:rFonts w:hint="eastAsia" w:ascii="华文中宋" w:hAnsi="华文中宋" w:eastAsia="华文中宋" w:cs="Tahoma"/>
          <w:b/>
          <w:color w:val="auto"/>
          <w:sz w:val="32"/>
          <w:szCs w:val="32"/>
          <w:shd w:val="clear" w:color="auto" w:fill="FFFFFF"/>
        </w:rPr>
        <w:t>1</w:t>
      </w:r>
    </w:p>
    <w:p w14:paraId="4E97E915">
      <w:pPr>
        <w:rPr>
          <w:rFonts w:ascii="华文中宋" w:hAnsi="华文中宋" w:eastAsia="华文中宋"/>
          <w:b/>
          <w:color w:val="auto"/>
          <w:sz w:val="72"/>
          <w:szCs w:val="72"/>
        </w:rPr>
      </w:pPr>
    </w:p>
    <w:p w14:paraId="4FD1FDF7">
      <w:pPr>
        <w:jc w:val="center"/>
        <w:rPr>
          <w:rFonts w:ascii="华文中宋" w:hAnsi="华文中宋" w:eastAsia="华文中宋"/>
          <w:b/>
          <w:color w:val="auto"/>
          <w:sz w:val="32"/>
          <w:szCs w:val="32"/>
        </w:rPr>
      </w:pPr>
    </w:p>
    <w:p w14:paraId="34F7BCB9">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40F8706B">
      <w:pPr>
        <w:jc w:val="center"/>
        <w:rPr>
          <w:rFonts w:ascii="华文中宋" w:hAnsi="华文中宋" w:eastAsia="华文中宋"/>
          <w:b/>
          <w:color w:val="auto"/>
          <w:sz w:val="32"/>
          <w:szCs w:val="32"/>
        </w:rPr>
      </w:pPr>
    </w:p>
    <w:p w14:paraId="4C4C68D8">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年5月</w:t>
      </w:r>
    </w:p>
    <w:p w14:paraId="5E261AA8">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439E5898">
      <w:pPr>
        <w:spacing w:line="360" w:lineRule="exact"/>
        <w:jc w:val="center"/>
        <w:rPr>
          <w:rFonts w:ascii="华文中宋" w:hAnsi="华文中宋" w:eastAsia="华文中宋"/>
          <w:b/>
          <w:bCs/>
          <w:color w:val="auto"/>
          <w:sz w:val="32"/>
          <w:szCs w:val="32"/>
        </w:rPr>
      </w:pPr>
      <w:r>
        <w:rPr>
          <w:rFonts w:ascii="宋体" w:hAnsi="Arial"/>
          <w:b/>
          <w:bCs/>
          <w:color w:val="auto"/>
          <w:sz w:val="36"/>
        </w:rPr>
        <w:br w:type="page"/>
      </w:r>
      <w:r>
        <w:rPr>
          <w:rFonts w:ascii="华文中宋" w:hAnsi="华文中宋" w:eastAsia="华文中宋"/>
          <w:b/>
          <w:bCs/>
          <w:color w:val="auto"/>
          <w:sz w:val="32"/>
          <w:szCs w:val="32"/>
        </w:rPr>
        <w:t>目录</w:t>
      </w:r>
    </w:p>
    <w:p w14:paraId="72486CAF">
      <w:pPr>
        <w:pStyle w:val="29"/>
        <w:tabs>
          <w:tab w:val="right" w:leader="dot" w:pos="9628"/>
        </w:tabs>
        <w:rPr>
          <w:rFonts w:asciiTheme="minorHAnsi" w:hAnsiTheme="minorHAnsi" w:eastAsiaTheme="minorEastAsia" w:cstheme="minorBidi"/>
          <w:b w:val="0"/>
          <w:bCs w:val="0"/>
          <w:caps w:val="0"/>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TOC \o "1-3" \h \z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"_Toc151046660" </w:instrText>
      </w:r>
      <w:r>
        <w:rPr>
          <w:color w:val="auto"/>
        </w:rPr>
        <w:fldChar w:fldCharType="separate"/>
      </w:r>
      <w:r>
        <w:rPr>
          <w:rStyle w:val="49"/>
          <w:color w:val="auto"/>
          <w:sz w:val="32"/>
          <w:szCs w:val="32"/>
        </w:rPr>
        <w:t>第一章  采购公告</w:t>
      </w:r>
      <w:r>
        <w:rPr>
          <w:color w:val="auto"/>
          <w:sz w:val="32"/>
          <w:szCs w:val="32"/>
        </w:rPr>
        <w:tab/>
      </w:r>
      <w:r>
        <w:rPr>
          <w:color w:val="auto"/>
          <w:sz w:val="32"/>
          <w:szCs w:val="32"/>
        </w:rPr>
        <w:fldChar w:fldCharType="begin"/>
      </w:r>
      <w:r>
        <w:rPr>
          <w:color w:val="auto"/>
          <w:sz w:val="32"/>
          <w:szCs w:val="32"/>
        </w:rPr>
        <w:instrText xml:space="preserve"> PAGEREF _Toc151046660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14:paraId="39B5CF96">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"_Toc151046661" </w:instrText>
      </w:r>
      <w:r>
        <w:rPr>
          <w:color w:val="auto"/>
        </w:rPr>
        <w:fldChar w:fldCharType="separate"/>
      </w:r>
      <w:r>
        <w:rPr>
          <w:rStyle w:val="49"/>
          <w:color w:val="auto"/>
          <w:sz w:val="32"/>
          <w:szCs w:val="32"/>
        </w:rPr>
        <w:t>第二章  采购须知</w:t>
      </w:r>
      <w:r>
        <w:rPr>
          <w:color w:val="auto"/>
          <w:sz w:val="32"/>
          <w:szCs w:val="32"/>
        </w:rPr>
        <w:tab/>
      </w:r>
      <w:r>
        <w:rPr>
          <w:color w:val="auto"/>
          <w:sz w:val="32"/>
          <w:szCs w:val="32"/>
        </w:rPr>
        <w:fldChar w:fldCharType="begin"/>
      </w:r>
      <w:r>
        <w:rPr>
          <w:color w:val="auto"/>
          <w:sz w:val="32"/>
          <w:szCs w:val="32"/>
        </w:rPr>
        <w:instrText xml:space="preserve"> PAGEREF _Toc151046661 \h </w:instrText>
      </w:r>
      <w:r>
        <w:rPr>
          <w:color w:val="auto"/>
          <w:sz w:val="32"/>
          <w:szCs w:val="32"/>
        </w:rPr>
        <w:fldChar w:fldCharType="separate"/>
      </w:r>
      <w:r>
        <w:rPr>
          <w:color w:val="auto"/>
          <w:sz w:val="32"/>
          <w:szCs w:val="32"/>
        </w:rPr>
        <w:t>5</w:t>
      </w:r>
      <w:r>
        <w:rPr>
          <w:color w:val="auto"/>
          <w:sz w:val="32"/>
          <w:szCs w:val="32"/>
        </w:rPr>
        <w:fldChar w:fldCharType="end"/>
      </w:r>
      <w:r>
        <w:rPr>
          <w:color w:val="auto"/>
          <w:sz w:val="32"/>
          <w:szCs w:val="32"/>
        </w:rPr>
        <w:fldChar w:fldCharType="end"/>
      </w:r>
    </w:p>
    <w:p w14:paraId="4C4317F0">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"_Toc151046662" </w:instrText>
      </w:r>
      <w:r>
        <w:rPr>
          <w:color w:val="auto"/>
        </w:rPr>
        <w:fldChar w:fldCharType="separate"/>
      </w:r>
      <w:r>
        <w:rPr>
          <w:rStyle w:val="49"/>
          <w:color w:val="auto"/>
          <w:sz w:val="32"/>
          <w:szCs w:val="32"/>
        </w:rPr>
        <w:t>第三章  采购申请文件格式</w:t>
      </w:r>
      <w:r>
        <w:rPr>
          <w:color w:val="auto"/>
          <w:sz w:val="32"/>
          <w:szCs w:val="32"/>
        </w:rPr>
        <w:tab/>
      </w:r>
      <w:r>
        <w:rPr>
          <w:color w:val="auto"/>
          <w:sz w:val="32"/>
          <w:szCs w:val="32"/>
        </w:rPr>
        <w:fldChar w:fldCharType="begin"/>
      </w:r>
      <w:r>
        <w:rPr>
          <w:color w:val="auto"/>
          <w:sz w:val="32"/>
          <w:szCs w:val="32"/>
        </w:rPr>
        <w:instrText xml:space="preserve"> PAGEREF _Toc151046662 \h </w:instrText>
      </w:r>
      <w:r>
        <w:rPr>
          <w:color w:val="auto"/>
          <w:sz w:val="32"/>
          <w:szCs w:val="32"/>
        </w:rPr>
        <w:fldChar w:fldCharType="separate"/>
      </w:r>
      <w:r>
        <w:rPr>
          <w:color w:val="auto"/>
          <w:sz w:val="32"/>
          <w:szCs w:val="32"/>
        </w:rPr>
        <w:t>8</w:t>
      </w:r>
      <w:r>
        <w:rPr>
          <w:color w:val="auto"/>
          <w:sz w:val="32"/>
          <w:szCs w:val="32"/>
        </w:rPr>
        <w:fldChar w:fldCharType="end"/>
      </w:r>
      <w:r>
        <w:rPr>
          <w:color w:val="auto"/>
          <w:sz w:val="32"/>
          <w:szCs w:val="32"/>
        </w:rPr>
        <w:fldChar w:fldCharType="end"/>
      </w:r>
    </w:p>
    <w:p w14:paraId="2E242899">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"_Toc151046663" </w:instrText>
      </w:r>
      <w:r>
        <w:rPr>
          <w:color w:val="auto"/>
        </w:rPr>
        <w:fldChar w:fldCharType="separate"/>
      </w:r>
      <w:r>
        <w:rPr>
          <w:rStyle w:val="49"/>
          <w:color w:val="auto"/>
          <w:sz w:val="32"/>
          <w:szCs w:val="32"/>
        </w:rPr>
        <w:t>第四章  采购需求</w:t>
      </w:r>
      <w:r>
        <w:rPr>
          <w:color w:val="auto"/>
          <w:sz w:val="32"/>
          <w:szCs w:val="32"/>
        </w:rPr>
        <w:tab/>
      </w:r>
      <w:r>
        <w:rPr>
          <w:color w:val="auto"/>
          <w:sz w:val="32"/>
          <w:szCs w:val="32"/>
        </w:rPr>
        <w:fldChar w:fldCharType="begin"/>
      </w:r>
      <w:r>
        <w:rPr>
          <w:color w:val="auto"/>
          <w:sz w:val="32"/>
          <w:szCs w:val="32"/>
        </w:rPr>
        <w:instrText xml:space="preserve"> PAGEREF _Toc151046663 \h </w:instrText>
      </w:r>
      <w:r>
        <w:rPr>
          <w:color w:val="auto"/>
          <w:sz w:val="32"/>
          <w:szCs w:val="32"/>
        </w:rPr>
        <w:fldChar w:fldCharType="separate"/>
      </w:r>
      <w:r>
        <w:rPr>
          <w:color w:val="auto"/>
          <w:sz w:val="32"/>
          <w:szCs w:val="32"/>
        </w:rPr>
        <w:t>18</w:t>
      </w:r>
      <w:r>
        <w:rPr>
          <w:color w:val="auto"/>
          <w:sz w:val="32"/>
          <w:szCs w:val="32"/>
        </w:rPr>
        <w:fldChar w:fldCharType="end"/>
      </w:r>
      <w:r>
        <w:rPr>
          <w:color w:val="auto"/>
          <w:sz w:val="32"/>
          <w:szCs w:val="32"/>
        </w:rPr>
        <w:fldChar w:fldCharType="end"/>
      </w:r>
    </w:p>
    <w:p w14:paraId="38959012">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"_Toc151046664" </w:instrText>
      </w:r>
      <w:r>
        <w:rPr>
          <w:color w:val="auto"/>
        </w:rPr>
        <w:fldChar w:fldCharType="separate"/>
      </w:r>
      <w:r>
        <w:rPr>
          <w:rStyle w:val="49"/>
          <w:color w:val="auto"/>
          <w:sz w:val="32"/>
          <w:szCs w:val="32"/>
        </w:rPr>
        <w:t>第五章  评审办法</w:t>
      </w:r>
      <w:r>
        <w:rPr>
          <w:color w:val="auto"/>
          <w:sz w:val="32"/>
          <w:szCs w:val="32"/>
        </w:rPr>
        <w:tab/>
      </w:r>
      <w:r>
        <w:rPr>
          <w:color w:val="auto"/>
          <w:sz w:val="32"/>
          <w:szCs w:val="32"/>
        </w:rPr>
        <w:fldChar w:fldCharType="begin"/>
      </w:r>
      <w:r>
        <w:rPr>
          <w:color w:val="auto"/>
          <w:sz w:val="32"/>
          <w:szCs w:val="32"/>
        </w:rPr>
        <w:instrText xml:space="preserve"> PAGEREF _Toc151046664 \h </w:instrText>
      </w:r>
      <w:r>
        <w:rPr>
          <w:color w:val="auto"/>
          <w:sz w:val="32"/>
          <w:szCs w:val="32"/>
        </w:rPr>
        <w:fldChar w:fldCharType="separate"/>
      </w:r>
      <w:r>
        <w:rPr>
          <w:color w:val="auto"/>
          <w:sz w:val="32"/>
          <w:szCs w:val="32"/>
        </w:rPr>
        <w:t>20</w:t>
      </w:r>
      <w:r>
        <w:rPr>
          <w:color w:val="auto"/>
          <w:sz w:val="32"/>
          <w:szCs w:val="32"/>
        </w:rPr>
        <w:fldChar w:fldCharType="end"/>
      </w:r>
      <w:r>
        <w:rPr>
          <w:color w:val="auto"/>
          <w:sz w:val="32"/>
          <w:szCs w:val="32"/>
        </w:rPr>
        <w:fldChar w:fldCharType="end"/>
      </w:r>
    </w:p>
    <w:p w14:paraId="6DCA07D1">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"_Toc151046665" </w:instrText>
      </w:r>
      <w:r>
        <w:rPr>
          <w:color w:val="auto"/>
        </w:rPr>
        <w:fldChar w:fldCharType="separate"/>
      </w:r>
      <w:r>
        <w:rPr>
          <w:rStyle w:val="49"/>
          <w:color w:val="auto"/>
          <w:sz w:val="32"/>
          <w:szCs w:val="32"/>
        </w:rPr>
        <w:t>第六章  广安市人民医院供应商黑名单管理办法</w:t>
      </w:r>
      <w:r>
        <w:rPr>
          <w:color w:val="auto"/>
          <w:sz w:val="32"/>
          <w:szCs w:val="32"/>
        </w:rPr>
        <w:tab/>
      </w:r>
      <w:r>
        <w:rPr>
          <w:color w:val="auto"/>
          <w:sz w:val="32"/>
          <w:szCs w:val="32"/>
        </w:rPr>
        <w:fldChar w:fldCharType="begin"/>
      </w:r>
      <w:r>
        <w:rPr>
          <w:color w:val="auto"/>
          <w:sz w:val="32"/>
          <w:szCs w:val="32"/>
        </w:rPr>
        <w:instrText xml:space="preserve"> PAGEREF _Toc151046665 \h </w:instrText>
      </w:r>
      <w:r>
        <w:rPr>
          <w:color w:val="auto"/>
          <w:sz w:val="32"/>
          <w:szCs w:val="32"/>
        </w:rPr>
        <w:fldChar w:fldCharType="separate"/>
      </w:r>
      <w:r>
        <w:rPr>
          <w:color w:val="auto"/>
          <w:sz w:val="32"/>
          <w:szCs w:val="32"/>
        </w:rPr>
        <w:t>25</w:t>
      </w:r>
      <w:r>
        <w:rPr>
          <w:color w:val="auto"/>
          <w:sz w:val="32"/>
          <w:szCs w:val="32"/>
        </w:rPr>
        <w:fldChar w:fldCharType="end"/>
      </w:r>
      <w:r>
        <w:rPr>
          <w:color w:val="auto"/>
          <w:sz w:val="32"/>
          <w:szCs w:val="32"/>
        </w:rPr>
        <w:fldChar w:fldCharType="end"/>
      </w:r>
    </w:p>
    <w:p w14:paraId="54F24FF4">
      <w:pPr>
        <w:spacing w:line="480" w:lineRule="auto"/>
        <w:rPr>
          <w:rFonts w:ascii="宋体" w:hAnsi="宋体" w:cs="宋体"/>
          <w:b/>
          <w:bCs/>
          <w:color w:val="auto"/>
          <w:sz w:val="48"/>
          <w:szCs w:val="56"/>
        </w:rPr>
      </w:pPr>
      <w:r>
        <w:rPr>
          <w:rFonts w:hint="eastAsia" w:ascii="宋体" w:hAnsi="宋体" w:cs="宋体"/>
          <w:b/>
          <w:bCs/>
          <w:color w:val="auto"/>
          <w:sz w:val="32"/>
          <w:szCs w:val="32"/>
          <w:lang w:val="zh-CN"/>
        </w:rPr>
        <w:fldChar w:fldCharType="end"/>
      </w:r>
    </w:p>
    <w:p w14:paraId="03C54E3A">
      <w:pPr>
        <w:autoSpaceDE w:val="0"/>
        <w:autoSpaceDN w:val="0"/>
        <w:adjustRightInd w:val="0"/>
        <w:spacing w:line="360" w:lineRule="auto"/>
        <w:jc w:val="center"/>
        <w:rPr>
          <w:rFonts w:ascii="宋体" w:hAnsi="宋体"/>
          <w:b/>
          <w:color w:val="auto"/>
          <w:sz w:val="32"/>
          <w:szCs w:val="32"/>
        </w:rPr>
      </w:pPr>
    </w:p>
    <w:p w14:paraId="4C0F341A">
      <w:pPr>
        <w:pStyle w:val="39"/>
        <w:rPr>
          <w:color w:val="auto"/>
        </w:rPr>
      </w:pPr>
      <w:bookmarkStart w:id="1" w:name="_Toc372813218"/>
      <w:bookmarkStart w:id="2" w:name="_Toc25893"/>
      <w:r>
        <w:rPr>
          <w:rFonts w:hint="eastAsia" w:hAnsi="黑体"/>
          <w:color w:val="auto"/>
        </w:rPr>
        <w:br w:type="page"/>
      </w:r>
      <w:bookmarkStart w:id="3" w:name="_Toc151046660"/>
      <w:r>
        <w:rPr>
          <w:rFonts w:hint="eastAsia"/>
          <w:color w:val="auto"/>
        </w:rPr>
        <w:t xml:space="preserve">第一章  </w:t>
      </w:r>
      <w:bookmarkEnd w:id="1"/>
      <w:bookmarkEnd w:id="2"/>
      <w:r>
        <w:rPr>
          <w:rFonts w:hint="eastAsia"/>
          <w:color w:val="auto"/>
        </w:rPr>
        <w:t>采购公告</w:t>
      </w:r>
      <w:bookmarkEnd w:id="3"/>
    </w:p>
    <w:p w14:paraId="14E89230">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3086D8B6">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784D6EFD">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w:t>
      </w:r>
      <w:bookmarkStart w:id="48" w:name="_GoBack"/>
      <w:bookmarkEnd w:id="48"/>
      <w:r>
        <w:rPr>
          <w:rFonts w:hint="eastAsia" w:ascii="宋体" w:hAnsi="宋体"/>
          <w:b/>
          <w:bCs/>
          <w:color w:val="auto"/>
          <w:sz w:val="24"/>
        </w:rPr>
        <w:t>门诊三楼超声医学科翻新项目</w:t>
      </w:r>
    </w:p>
    <w:p w14:paraId="678E70D3">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w:t>
      </w:r>
      <w:r>
        <w:rPr>
          <w:rFonts w:hint="eastAsia" w:ascii="宋体" w:hAnsi="宋体"/>
          <w:b/>
          <w:bCs/>
          <w:color w:val="auto"/>
          <w:sz w:val="24"/>
        </w:rPr>
        <w:t>0526</w:t>
      </w:r>
      <w:r>
        <w:rPr>
          <w:rFonts w:ascii="宋体" w:hAnsi="宋体"/>
          <w:b/>
          <w:bCs/>
          <w:color w:val="auto"/>
          <w:sz w:val="24"/>
        </w:rPr>
        <w:t>-0</w:t>
      </w:r>
      <w:r>
        <w:rPr>
          <w:rFonts w:hint="eastAsia" w:ascii="宋体" w:hAnsi="宋体"/>
          <w:b/>
          <w:bCs/>
          <w:color w:val="auto"/>
          <w:sz w:val="24"/>
        </w:rPr>
        <w:t>1</w:t>
      </w:r>
    </w:p>
    <w:p w14:paraId="15E4B34E">
      <w:pPr>
        <w:spacing w:line="360" w:lineRule="auto"/>
        <w:rPr>
          <w:rFonts w:ascii="宋体" w:hAnsi="宋体"/>
          <w:b/>
          <w:bCs/>
          <w:color w:val="auto"/>
          <w:sz w:val="24"/>
        </w:rPr>
      </w:pPr>
      <w:r>
        <w:rPr>
          <w:rFonts w:hint="eastAsia" w:ascii="宋体" w:hAnsi="宋体"/>
          <w:b/>
          <w:bCs/>
          <w:color w:val="auto"/>
          <w:sz w:val="24"/>
        </w:rPr>
        <w:t>四、项目简介</w:t>
      </w:r>
      <w:bookmarkStart w:id="4" w:name="OLE_LINK1"/>
    </w:p>
    <w:tbl>
      <w:tblPr>
        <w:tblStyle w:val="43"/>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417"/>
        <w:gridCol w:w="1559"/>
        <w:gridCol w:w="1985"/>
        <w:gridCol w:w="1553"/>
      </w:tblGrid>
      <w:tr w14:paraId="719E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6F1469D1">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名称</w:t>
            </w:r>
          </w:p>
        </w:tc>
        <w:tc>
          <w:tcPr>
            <w:tcW w:w="851" w:type="dxa"/>
            <w:vAlign w:val="center"/>
          </w:tcPr>
          <w:p w14:paraId="105A747A">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1417" w:type="dxa"/>
            <w:vAlign w:val="center"/>
          </w:tcPr>
          <w:p w14:paraId="73DDEE01">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559" w:type="dxa"/>
            <w:vAlign w:val="center"/>
          </w:tcPr>
          <w:p w14:paraId="1F60CAD9">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合计</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985" w:type="dxa"/>
            <w:vAlign w:val="center"/>
          </w:tcPr>
          <w:p w14:paraId="4B8BD5CC">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最高限价（万元）</w:t>
            </w:r>
          </w:p>
        </w:tc>
        <w:tc>
          <w:tcPr>
            <w:tcW w:w="1553" w:type="dxa"/>
            <w:vAlign w:val="center"/>
          </w:tcPr>
          <w:p w14:paraId="3D14523D">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4ED2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23A13EF0">
            <w:pPr>
              <w:autoSpaceDE w:val="0"/>
              <w:autoSpaceDN w:val="0"/>
              <w:adjustRightInd w:val="0"/>
              <w:jc w:val="center"/>
              <w:rPr>
                <w:color w:val="auto"/>
                <w:sz w:val="24"/>
              </w:rPr>
            </w:pPr>
            <w:r>
              <w:rPr>
                <w:rFonts w:hint="eastAsia"/>
                <w:color w:val="auto"/>
                <w:sz w:val="24"/>
              </w:rPr>
              <w:t>门诊三楼超声医学科翻新项目</w:t>
            </w:r>
          </w:p>
        </w:tc>
        <w:tc>
          <w:tcPr>
            <w:tcW w:w="851" w:type="dxa"/>
            <w:vAlign w:val="center"/>
          </w:tcPr>
          <w:p w14:paraId="358DC839">
            <w:pPr>
              <w:autoSpaceDE w:val="0"/>
              <w:autoSpaceDN w:val="0"/>
              <w:adjustRightInd w:val="0"/>
              <w:jc w:val="center"/>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项</w:t>
            </w:r>
          </w:p>
        </w:tc>
        <w:tc>
          <w:tcPr>
            <w:tcW w:w="1417" w:type="dxa"/>
            <w:vAlign w:val="center"/>
          </w:tcPr>
          <w:p w14:paraId="4C07B730">
            <w:pPr>
              <w:autoSpaceDE w:val="0"/>
              <w:autoSpaceDN w:val="0"/>
              <w:adjustRightInd w:val="0"/>
              <w:jc w:val="center"/>
              <w:rPr>
                <w:rFonts w:ascii="宋体" w:hAnsi="宋体"/>
                <w:color w:val="auto"/>
                <w:kern w:val="0"/>
                <w:sz w:val="24"/>
              </w:rPr>
            </w:pPr>
            <w:r>
              <w:rPr>
                <w:rFonts w:hint="eastAsia" w:ascii="宋体" w:hAnsi="宋体"/>
                <w:color w:val="auto"/>
                <w:kern w:val="0"/>
                <w:sz w:val="24"/>
              </w:rPr>
              <w:t>8.5</w:t>
            </w:r>
          </w:p>
        </w:tc>
        <w:tc>
          <w:tcPr>
            <w:tcW w:w="1559" w:type="dxa"/>
            <w:vAlign w:val="center"/>
          </w:tcPr>
          <w:p w14:paraId="642DB6AD">
            <w:pPr>
              <w:autoSpaceDE w:val="0"/>
              <w:autoSpaceDN w:val="0"/>
              <w:adjustRightInd w:val="0"/>
              <w:jc w:val="center"/>
              <w:rPr>
                <w:rFonts w:ascii="宋体" w:hAnsi="宋体"/>
                <w:color w:val="auto"/>
                <w:kern w:val="0"/>
                <w:sz w:val="24"/>
              </w:rPr>
            </w:pPr>
            <w:r>
              <w:rPr>
                <w:rFonts w:hint="eastAsia" w:ascii="宋体" w:hAnsi="宋体"/>
                <w:color w:val="auto"/>
                <w:kern w:val="0"/>
                <w:sz w:val="24"/>
              </w:rPr>
              <w:t>8.5</w:t>
            </w:r>
          </w:p>
        </w:tc>
        <w:tc>
          <w:tcPr>
            <w:tcW w:w="1985" w:type="dxa"/>
            <w:vAlign w:val="center"/>
          </w:tcPr>
          <w:p w14:paraId="4D77FF28">
            <w:pPr>
              <w:autoSpaceDE w:val="0"/>
              <w:autoSpaceDN w:val="0"/>
              <w:adjustRightInd w:val="0"/>
              <w:jc w:val="center"/>
              <w:rPr>
                <w:rFonts w:ascii="宋体" w:hAnsi="宋体"/>
                <w:color w:val="auto"/>
                <w:kern w:val="0"/>
                <w:sz w:val="24"/>
              </w:rPr>
            </w:pPr>
            <w:r>
              <w:rPr>
                <w:rFonts w:hint="eastAsia" w:ascii="宋体" w:hAnsi="宋体"/>
                <w:color w:val="auto"/>
                <w:kern w:val="0"/>
                <w:sz w:val="24"/>
              </w:rPr>
              <w:t>8.5</w:t>
            </w:r>
          </w:p>
        </w:tc>
        <w:tc>
          <w:tcPr>
            <w:tcW w:w="1553" w:type="dxa"/>
            <w:vAlign w:val="center"/>
          </w:tcPr>
          <w:p w14:paraId="1BE9C5BC">
            <w:pPr>
              <w:autoSpaceDE w:val="0"/>
              <w:autoSpaceDN w:val="0"/>
              <w:adjustRightInd w:val="0"/>
              <w:jc w:val="center"/>
              <w:rPr>
                <w:rFonts w:ascii="宋体" w:hAnsi="宋体"/>
                <w:color w:val="auto"/>
                <w:kern w:val="0"/>
                <w:sz w:val="24"/>
              </w:rPr>
            </w:pPr>
            <w:r>
              <w:rPr>
                <w:rFonts w:hint="eastAsia" w:ascii="宋体" w:hAnsi="宋体"/>
                <w:color w:val="auto"/>
                <w:kern w:val="0"/>
                <w:sz w:val="24"/>
              </w:rPr>
              <w:t>基本建设科</w:t>
            </w:r>
          </w:p>
        </w:tc>
      </w:tr>
    </w:tbl>
    <w:p w14:paraId="342DE8C7">
      <w:pPr>
        <w:rPr>
          <w:color w:val="auto"/>
        </w:rPr>
      </w:pPr>
    </w:p>
    <w:bookmarkEnd w:id="4"/>
    <w:p w14:paraId="7205EC5E">
      <w:pPr>
        <w:spacing w:line="360" w:lineRule="auto"/>
        <w:rPr>
          <w:rFonts w:ascii="宋体" w:hAnsi="宋体"/>
          <w:b/>
          <w:bCs/>
          <w:color w:val="auto"/>
          <w:sz w:val="24"/>
        </w:rPr>
      </w:pPr>
      <w:r>
        <w:rPr>
          <w:rFonts w:hint="eastAsia" w:ascii="宋体" w:hAnsi="宋体"/>
          <w:b/>
          <w:bCs/>
          <w:color w:val="auto"/>
          <w:sz w:val="24"/>
        </w:rPr>
        <w:t>五、采购申请人资格条件要求</w:t>
      </w:r>
    </w:p>
    <w:p w14:paraId="274AD36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59A45F19">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69F70B1E">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0FB68B97">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1C5C566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44EAC97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法律、行政法规规定的其他条件。</w:t>
      </w:r>
    </w:p>
    <w:p w14:paraId="7CAD2C69">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lang w:val="en-US" w:eastAsia="zh-CN"/>
        </w:rPr>
        <w:t>7</w:t>
      </w:r>
      <w:r>
        <w:rPr>
          <w:rFonts w:hint="eastAsia" w:ascii="宋体" w:hAnsi="宋体"/>
          <w:bCs/>
          <w:color w:val="auto"/>
          <w:kern w:val="0"/>
          <w:sz w:val="24"/>
        </w:rPr>
        <w:t xml:space="preserve">本项目不允许联合体参加。 </w:t>
      </w:r>
    </w:p>
    <w:p w14:paraId="67E4457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1D4E6E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66DDEF66">
      <w:pPr>
        <w:spacing w:line="360" w:lineRule="auto"/>
        <w:rPr>
          <w:rFonts w:ascii="宋体" w:hAnsi="宋体"/>
          <w:b/>
          <w:bCs/>
          <w:color w:val="auto"/>
          <w:sz w:val="24"/>
        </w:rPr>
      </w:pPr>
      <w:r>
        <w:rPr>
          <w:rFonts w:hint="eastAsia" w:ascii="宋体" w:hAnsi="宋体"/>
          <w:b/>
          <w:bCs/>
          <w:color w:val="auto"/>
          <w:sz w:val="24"/>
        </w:rPr>
        <w:t>六、采购文件的获取</w:t>
      </w:r>
    </w:p>
    <w:p w14:paraId="2E84A440">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59FACA6B">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540A9CC4">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3</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5</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个工作日，每天上午8:00-12:00，下午14:30-18:00）（北京时间，法定节假日除外）。</w:t>
      </w:r>
    </w:p>
    <w:p w14:paraId="0384AB2E">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供应商盖鲜章报名表原件（具体格式详见采购文件第三章）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134784FF">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285B4CB6">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03C3E031">
      <w:pPr>
        <w:spacing w:line="360" w:lineRule="auto"/>
        <w:rPr>
          <w:rFonts w:ascii="宋体" w:hAnsi="宋体"/>
          <w:b/>
          <w:bCs/>
          <w:color w:val="auto"/>
          <w:sz w:val="24"/>
        </w:rPr>
      </w:pPr>
      <w:r>
        <w:rPr>
          <w:rFonts w:hint="eastAsia" w:ascii="宋体" w:hAnsi="宋体"/>
          <w:b/>
          <w:bCs/>
          <w:color w:val="auto"/>
          <w:sz w:val="24"/>
        </w:rPr>
        <w:t>九、联系方式</w:t>
      </w:r>
    </w:p>
    <w:p w14:paraId="532395FF">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213E5D05">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59239ED2">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404F10E7">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p w14:paraId="02D840D1">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项目相关咨询联系人：刘老师（基本建设科）</w:t>
      </w:r>
    </w:p>
    <w:p w14:paraId="5EBC3D8A">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项目相关咨询联系电话：15368075479</w:t>
      </w:r>
    </w:p>
    <w:p w14:paraId="55253414">
      <w:pPr>
        <w:pStyle w:val="39"/>
        <w:rPr>
          <w:color w:val="auto"/>
        </w:rPr>
      </w:pPr>
      <w:r>
        <w:rPr>
          <w:rFonts w:ascii="宋体" w:hAnsi="宋体"/>
          <w:color w:val="auto"/>
        </w:rPr>
        <w:br w:type="page"/>
      </w:r>
      <w:bookmarkStart w:id="5" w:name="_Toc151046661"/>
      <w:r>
        <w:rPr>
          <w:rFonts w:hint="eastAsia"/>
          <w:color w:val="auto"/>
        </w:rPr>
        <w:t>第二章  采购须知</w:t>
      </w:r>
      <w:bookmarkEnd w:id="0"/>
      <w:bookmarkEnd w:id="5"/>
    </w:p>
    <w:p w14:paraId="23DEE96C">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31CC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F690C9A">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273767CD">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170E0321">
            <w:pPr>
              <w:jc w:val="center"/>
              <w:rPr>
                <w:b/>
                <w:color w:val="auto"/>
                <w:szCs w:val="21"/>
              </w:rPr>
            </w:pPr>
            <w:r>
              <w:rPr>
                <w:rFonts w:hint="eastAsia" w:ascii="宋体"/>
                <w:b/>
                <w:color w:val="auto"/>
                <w:szCs w:val="21"/>
              </w:rPr>
              <w:t>编 列 内 容</w:t>
            </w:r>
          </w:p>
        </w:tc>
      </w:tr>
      <w:tr w14:paraId="6DD5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C21DD97">
            <w:pPr>
              <w:spacing w:line="360" w:lineRule="auto"/>
              <w:jc w:val="center"/>
              <w:rPr>
                <w:rFonts w:ascii="宋体"/>
                <w:color w:val="auto"/>
                <w:szCs w:val="21"/>
              </w:rPr>
            </w:pPr>
            <w:r>
              <w:rPr>
                <w:rFonts w:hint="eastAsia" w:ascii="宋体"/>
                <w:color w:val="auto"/>
                <w:szCs w:val="21"/>
              </w:rPr>
              <w:t>1</w:t>
            </w:r>
          </w:p>
        </w:tc>
        <w:tc>
          <w:tcPr>
            <w:tcW w:w="1842" w:type="dxa"/>
            <w:vAlign w:val="center"/>
          </w:tcPr>
          <w:p w14:paraId="23B44ABE">
            <w:pPr>
              <w:jc w:val="center"/>
              <w:rPr>
                <w:rFonts w:ascii="宋体"/>
                <w:color w:val="auto"/>
                <w:szCs w:val="21"/>
              </w:rPr>
            </w:pPr>
            <w:r>
              <w:rPr>
                <w:rFonts w:hint="eastAsia" w:ascii="宋体"/>
                <w:color w:val="auto"/>
                <w:szCs w:val="21"/>
              </w:rPr>
              <w:t>采购人</w:t>
            </w:r>
          </w:p>
        </w:tc>
        <w:tc>
          <w:tcPr>
            <w:tcW w:w="6783" w:type="dxa"/>
            <w:vAlign w:val="center"/>
          </w:tcPr>
          <w:p w14:paraId="14A828B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3159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2BABD545">
            <w:pPr>
              <w:spacing w:line="360" w:lineRule="auto"/>
              <w:jc w:val="center"/>
              <w:rPr>
                <w:rFonts w:ascii="宋体"/>
                <w:color w:val="auto"/>
                <w:szCs w:val="21"/>
              </w:rPr>
            </w:pPr>
            <w:r>
              <w:rPr>
                <w:rFonts w:ascii="宋体"/>
                <w:color w:val="auto"/>
                <w:szCs w:val="21"/>
              </w:rPr>
              <w:t>2</w:t>
            </w:r>
          </w:p>
        </w:tc>
        <w:tc>
          <w:tcPr>
            <w:tcW w:w="1842" w:type="dxa"/>
            <w:vAlign w:val="center"/>
          </w:tcPr>
          <w:p w14:paraId="56BC520A">
            <w:pPr>
              <w:jc w:val="center"/>
              <w:rPr>
                <w:rFonts w:ascii="宋体"/>
                <w:color w:val="auto"/>
                <w:szCs w:val="21"/>
              </w:rPr>
            </w:pPr>
            <w:r>
              <w:rPr>
                <w:rFonts w:hint="eastAsia" w:ascii="宋体"/>
                <w:color w:val="auto"/>
                <w:szCs w:val="21"/>
              </w:rPr>
              <w:t>项目名称</w:t>
            </w:r>
          </w:p>
        </w:tc>
        <w:tc>
          <w:tcPr>
            <w:tcW w:w="6783" w:type="dxa"/>
            <w:vAlign w:val="center"/>
          </w:tcPr>
          <w:p w14:paraId="01116BBA">
            <w:pPr>
              <w:spacing w:line="360" w:lineRule="auto"/>
              <w:jc w:val="left"/>
              <w:rPr>
                <w:rFonts w:ascii="宋体"/>
                <w:color w:val="auto"/>
                <w:szCs w:val="21"/>
              </w:rPr>
            </w:pPr>
            <w:r>
              <w:rPr>
                <w:rFonts w:hint="eastAsia" w:ascii="宋体"/>
                <w:color w:val="auto"/>
                <w:szCs w:val="21"/>
              </w:rPr>
              <w:t>广安市人民医院/四川大学华西医院广安医院门诊三楼超声医学科翻新项目</w:t>
            </w:r>
          </w:p>
        </w:tc>
      </w:tr>
      <w:tr w14:paraId="7554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AB28193">
            <w:pPr>
              <w:spacing w:line="360" w:lineRule="auto"/>
              <w:jc w:val="center"/>
              <w:rPr>
                <w:rFonts w:ascii="宋体"/>
                <w:color w:val="auto"/>
                <w:szCs w:val="21"/>
              </w:rPr>
            </w:pPr>
            <w:r>
              <w:rPr>
                <w:rFonts w:hint="eastAsia" w:ascii="宋体"/>
                <w:color w:val="auto"/>
                <w:szCs w:val="21"/>
              </w:rPr>
              <w:t>3</w:t>
            </w:r>
          </w:p>
        </w:tc>
        <w:tc>
          <w:tcPr>
            <w:tcW w:w="1842" w:type="dxa"/>
            <w:vAlign w:val="center"/>
          </w:tcPr>
          <w:p w14:paraId="536C2410">
            <w:pPr>
              <w:jc w:val="center"/>
              <w:rPr>
                <w:rFonts w:ascii="宋体"/>
                <w:color w:val="auto"/>
                <w:szCs w:val="21"/>
              </w:rPr>
            </w:pPr>
            <w:r>
              <w:rPr>
                <w:rFonts w:hint="eastAsia" w:ascii="宋体"/>
                <w:color w:val="auto"/>
                <w:szCs w:val="21"/>
              </w:rPr>
              <w:t>最高限价</w:t>
            </w:r>
          </w:p>
          <w:p w14:paraId="5D3FA961">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2C5E6EA9">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25F1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AD53897">
            <w:pPr>
              <w:spacing w:line="360" w:lineRule="auto"/>
              <w:jc w:val="center"/>
              <w:rPr>
                <w:rFonts w:ascii="宋体"/>
                <w:color w:val="auto"/>
                <w:szCs w:val="21"/>
              </w:rPr>
            </w:pPr>
            <w:r>
              <w:rPr>
                <w:rFonts w:hint="eastAsia" w:ascii="宋体"/>
                <w:color w:val="auto"/>
                <w:szCs w:val="21"/>
              </w:rPr>
              <w:t>4</w:t>
            </w:r>
          </w:p>
        </w:tc>
        <w:tc>
          <w:tcPr>
            <w:tcW w:w="1842" w:type="dxa"/>
            <w:vAlign w:val="center"/>
          </w:tcPr>
          <w:p w14:paraId="7B2F6E5C">
            <w:pPr>
              <w:jc w:val="center"/>
              <w:rPr>
                <w:rFonts w:ascii="宋体"/>
                <w:color w:val="auto"/>
                <w:szCs w:val="21"/>
              </w:rPr>
            </w:pPr>
            <w:r>
              <w:rPr>
                <w:rFonts w:hint="eastAsia" w:ascii="宋体"/>
                <w:color w:val="auto"/>
                <w:szCs w:val="21"/>
              </w:rPr>
              <w:t>不正当</w:t>
            </w:r>
          </w:p>
          <w:p w14:paraId="03D1A579">
            <w:pPr>
              <w:jc w:val="center"/>
              <w:rPr>
                <w:rFonts w:ascii="宋体"/>
                <w:color w:val="auto"/>
                <w:szCs w:val="21"/>
              </w:rPr>
            </w:pPr>
            <w:r>
              <w:rPr>
                <w:rFonts w:hint="eastAsia" w:ascii="宋体"/>
                <w:color w:val="auto"/>
                <w:szCs w:val="21"/>
              </w:rPr>
              <w:t>竞争预防措施</w:t>
            </w:r>
          </w:p>
          <w:p w14:paraId="0801FAD1">
            <w:pPr>
              <w:jc w:val="center"/>
              <w:rPr>
                <w:rFonts w:ascii="宋体"/>
                <w:color w:val="auto"/>
                <w:szCs w:val="21"/>
              </w:rPr>
            </w:pPr>
            <w:r>
              <w:rPr>
                <w:rFonts w:hint="eastAsia" w:ascii="宋体"/>
                <w:color w:val="auto"/>
                <w:szCs w:val="21"/>
              </w:rPr>
              <w:t>（实质性要求）</w:t>
            </w:r>
          </w:p>
        </w:tc>
        <w:tc>
          <w:tcPr>
            <w:tcW w:w="6783" w:type="dxa"/>
            <w:vAlign w:val="center"/>
          </w:tcPr>
          <w:p w14:paraId="4ECA98BB">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3DCFEA67">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17A82A8E">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D67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0E54797E">
            <w:pPr>
              <w:spacing w:line="360" w:lineRule="auto"/>
              <w:jc w:val="center"/>
              <w:rPr>
                <w:rFonts w:ascii="宋体"/>
                <w:color w:val="auto"/>
                <w:szCs w:val="21"/>
              </w:rPr>
            </w:pPr>
            <w:r>
              <w:rPr>
                <w:rFonts w:ascii="宋体"/>
                <w:color w:val="auto"/>
                <w:szCs w:val="21"/>
              </w:rPr>
              <w:t>5</w:t>
            </w:r>
          </w:p>
        </w:tc>
        <w:tc>
          <w:tcPr>
            <w:tcW w:w="1842" w:type="dxa"/>
            <w:vAlign w:val="center"/>
          </w:tcPr>
          <w:p w14:paraId="1186B85A">
            <w:pPr>
              <w:jc w:val="center"/>
              <w:rPr>
                <w:color w:val="auto"/>
                <w:szCs w:val="21"/>
              </w:rPr>
            </w:pPr>
            <w:r>
              <w:rPr>
                <w:rFonts w:hint="eastAsia"/>
                <w:color w:val="auto"/>
                <w:szCs w:val="21"/>
              </w:rPr>
              <w:t>采购响应有效期</w:t>
            </w:r>
          </w:p>
          <w:p w14:paraId="45253CD0">
            <w:pPr>
              <w:jc w:val="center"/>
              <w:rPr>
                <w:color w:val="auto"/>
                <w:szCs w:val="21"/>
              </w:rPr>
            </w:pPr>
            <w:r>
              <w:rPr>
                <w:rFonts w:hint="eastAsia" w:ascii="宋体"/>
                <w:color w:val="auto"/>
                <w:szCs w:val="21"/>
              </w:rPr>
              <w:t>（实质性要求）</w:t>
            </w:r>
          </w:p>
        </w:tc>
        <w:tc>
          <w:tcPr>
            <w:tcW w:w="6783" w:type="dxa"/>
            <w:vAlign w:val="center"/>
          </w:tcPr>
          <w:p w14:paraId="2599FE43">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0EB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7F385DEC">
            <w:pPr>
              <w:spacing w:line="360" w:lineRule="auto"/>
              <w:jc w:val="center"/>
              <w:rPr>
                <w:rFonts w:ascii="宋体"/>
                <w:color w:val="auto"/>
                <w:szCs w:val="21"/>
              </w:rPr>
            </w:pPr>
            <w:r>
              <w:rPr>
                <w:rFonts w:ascii="宋体"/>
                <w:color w:val="auto"/>
                <w:szCs w:val="21"/>
              </w:rPr>
              <w:t>6</w:t>
            </w:r>
          </w:p>
        </w:tc>
        <w:tc>
          <w:tcPr>
            <w:tcW w:w="1842" w:type="dxa"/>
            <w:vAlign w:val="center"/>
          </w:tcPr>
          <w:p w14:paraId="20B4630B">
            <w:pPr>
              <w:jc w:val="center"/>
              <w:rPr>
                <w:color w:val="auto"/>
                <w:szCs w:val="21"/>
              </w:rPr>
            </w:pPr>
            <w:r>
              <w:rPr>
                <w:rFonts w:hint="eastAsia"/>
                <w:color w:val="auto"/>
                <w:szCs w:val="21"/>
              </w:rPr>
              <w:t>采购申请文件份数、包装及密封要求</w:t>
            </w:r>
          </w:p>
        </w:tc>
        <w:tc>
          <w:tcPr>
            <w:tcW w:w="6783" w:type="dxa"/>
            <w:vAlign w:val="center"/>
          </w:tcPr>
          <w:p w14:paraId="4FE49054">
            <w:pPr>
              <w:numPr>
                <w:ilvl w:val="255"/>
                <w:numId w:val="0"/>
              </w:numPr>
              <w:spacing w:line="360" w:lineRule="auto"/>
              <w:rPr>
                <w:rFonts w:ascii="宋体"/>
                <w:color w:val="auto"/>
                <w:szCs w:val="21"/>
              </w:rPr>
            </w:pPr>
            <w:r>
              <w:rPr>
                <w:rFonts w:hint="eastAsia"/>
                <w:b/>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1F3B2E88">
            <w:pPr>
              <w:numPr>
                <w:ilvl w:val="255"/>
                <w:numId w:val="0"/>
              </w:numPr>
              <w:spacing w:line="360" w:lineRule="auto"/>
              <w:rPr>
                <w:rFonts w:ascii="宋体"/>
                <w:b/>
                <w:color w:val="auto"/>
                <w:szCs w:val="21"/>
              </w:rPr>
            </w:pPr>
            <w:r>
              <w:rPr>
                <w:rFonts w:hint="eastAsia" w:ascii="宋体"/>
                <w:b/>
                <w:color w:val="auto"/>
                <w:szCs w:val="21"/>
              </w:rPr>
              <w:t>采购申请文件的正本和副本应密封包装。封面注明正本或副本字样,包装袋注明联系方式</w:t>
            </w:r>
            <w:r>
              <w:rPr>
                <w:rFonts w:hint="eastAsia" w:ascii="宋体"/>
                <w:b/>
                <w:color w:val="auto"/>
                <w:szCs w:val="21"/>
                <w:lang w:bidi="ar"/>
              </w:rPr>
              <w:t>。</w:t>
            </w:r>
          </w:p>
        </w:tc>
      </w:tr>
      <w:tr w14:paraId="4071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74E3128D">
            <w:pPr>
              <w:spacing w:line="360" w:lineRule="auto"/>
              <w:jc w:val="center"/>
              <w:rPr>
                <w:rFonts w:ascii="宋体"/>
                <w:color w:val="auto"/>
                <w:szCs w:val="21"/>
              </w:rPr>
            </w:pPr>
            <w:r>
              <w:rPr>
                <w:rFonts w:ascii="宋体"/>
                <w:color w:val="auto"/>
                <w:szCs w:val="21"/>
              </w:rPr>
              <w:t>7</w:t>
            </w:r>
          </w:p>
        </w:tc>
        <w:tc>
          <w:tcPr>
            <w:tcW w:w="1842" w:type="dxa"/>
            <w:vAlign w:val="center"/>
          </w:tcPr>
          <w:p w14:paraId="3AE34E5F">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AADF7A0">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53ED88A7">
            <w:pPr>
              <w:spacing w:line="360" w:lineRule="auto"/>
              <w:rPr>
                <w:rFonts w:ascii="宋体"/>
                <w:b/>
                <w:color w:val="auto"/>
                <w:szCs w:val="21"/>
              </w:rPr>
            </w:pPr>
            <w:r>
              <w:rPr>
                <w:rFonts w:hint="eastAsia" w:ascii="宋体"/>
                <w:b/>
                <w:color w:val="auto"/>
                <w:szCs w:val="21"/>
              </w:rPr>
              <w:t>采购申请文件的正本和副本应采用粘贴方式左侧装订，不得采用活页夹等可随时拆换的方式装订，不得有零散页。</w:t>
            </w:r>
          </w:p>
          <w:p w14:paraId="627B8A95">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2A573FF4">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10A8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281DA2BB">
            <w:pPr>
              <w:spacing w:line="360" w:lineRule="auto"/>
              <w:jc w:val="center"/>
              <w:rPr>
                <w:rFonts w:ascii="宋体"/>
                <w:color w:val="auto"/>
                <w:szCs w:val="21"/>
              </w:rPr>
            </w:pPr>
            <w:r>
              <w:rPr>
                <w:rFonts w:ascii="宋体"/>
                <w:color w:val="auto"/>
                <w:szCs w:val="21"/>
              </w:rPr>
              <w:t>8</w:t>
            </w:r>
          </w:p>
        </w:tc>
        <w:tc>
          <w:tcPr>
            <w:tcW w:w="1842" w:type="dxa"/>
            <w:vAlign w:val="center"/>
          </w:tcPr>
          <w:p w14:paraId="0535460C">
            <w:pPr>
              <w:jc w:val="center"/>
              <w:rPr>
                <w:rFonts w:ascii="宋体"/>
                <w:color w:val="auto"/>
                <w:szCs w:val="21"/>
              </w:rPr>
            </w:pPr>
            <w:r>
              <w:rPr>
                <w:rFonts w:hint="eastAsia" w:ascii="宋体"/>
                <w:color w:val="auto"/>
                <w:szCs w:val="21"/>
              </w:rPr>
              <w:t>是否退还采购申请文件</w:t>
            </w:r>
          </w:p>
        </w:tc>
        <w:tc>
          <w:tcPr>
            <w:tcW w:w="6783" w:type="dxa"/>
            <w:vAlign w:val="center"/>
          </w:tcPr>
          <w:p w14:paraId="0451C2E2">
            <w:pPr>
              <w:spacing w:line="360" w:lineRule="auto"/>
              <w:rPr>
                <w:rFonts w:ascii="宋体" w:cs="Courier New"/>
                <w:color w:val="auto"/>
                <w:kern w:val="0"/>
                <w:szCs w:val="21"/>
              </w:rPr>
            </w:pPr>
            <w:r>
              <w:rPr>
                <w:rFonts w:hint="eastAsia" w:ascii="宋体" w:cs="Courier New"/>
                <w:color w:val="auto"/>
                <w:kern w:val="0"/>
                <w:szCs w:val="21"/>
              </w:rPr>
              <w:t>否</w:t>
            </w:r>
          </w:p>
        </w:tc>
      </w:tr>
      <w:tr w14:paraId="5B1F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515699C">
            <w:pPr>
              <w:spacing w:line="360" w:lineRule="auto"/>
              <w:jc w:val="center"/>
              <w:rPr>
                <w:rFonts w:ascii="宋体"/>
                <w:color w:val="auto"/>
                <w:szCs w:val="21"/>
              </w:rPr>
            </w:pPr>
            <w:r>
              <w:rPr>
                <w:rFonts w:ascii="宋体"/>
                <w:color w:val="auto"/>
                <w:szCs w:val="21"/>
              </w:rPr>
              <w:t>9</w:t>
            </w:r>
          </w:p>
        </w:tc>
        <w:tc>
          <w:tcPr>
            <w:tcW w:w="1842" w:type="dxa"/>
            <w:vAlign w:val="center"/>
          </w:tcPr>
          <w:p w14:paraId="297F288B">
            <w:pPr>
              <w:jc w:val="center"/>
              <w:rPr>
                <w:rFonts w:ascii="宋体"/>
                <w:color w:val="auto"/>
                <w:szCs w:val="21"/>
              </w:rPr>
            </w:pPr>
            <w:r>
              <w:rPr>
                <w:rFonts w:hint="eastAsia" w:ascii="宋体"/>
                <w:color w:val="auto"/>
                <w:szCs w:val="21"/>
              </w:rPr>
              <w:t>评审方法</w:t>
            </w:r>
          </w:p>
          <w:p w14:paraId="692A2FB2">
            <w:pPr>
              <w:jc w:val="center"/>
              <w:rPr>
                <w:rFonts w:ascii="宋体"/>
                <w:color w:val="auto"/>
                <w:szCs w:val="21"/>
              </w:rPr>
            </w:pPr>
            <w:r>
              <w:rPr>
                <w:rFonts w:hint="eastAsia" w:ascii="宋体"/>
                <w:color w:val="auto"/>
                <w:szCs w:val="21"/>
              </w:rPr>
              <w:t>及标准</w:t>
            </w:r>
          </w:p>
        </w:tc>
        <w:tc>
          <w:tcPr>
            <w:tcW w:w="6783" w:type="dxa"/>
            <w:vAlign w:val="center"/>
          </w:tcPr>
          <w:p w14:paraId="009A3273">
            <w:pPr>
              <w:rPr>
                <w:color w:val="auto"/>
                <w:szCs w:val="21"/>
              </w:rPr>
            </w:pPr>
            <w:r>
              <w:rPr>
                <w:rFonts w:hint="eastAsia"/>
                <w:color w:val="auto"/>
                <w:szCs w:val="21"/>
              </w:rPr>
              <w:t>最低评标价法，具体详见第五章</w:t>
            </w:r>
          </w:p>
        </w:tc>
      </w:tr>
      <w:tr w14:paraId="6395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8514B93">
            <w:pPr>
              <w:spacing w:line="360" w:lineRule="auto"/>
              <w:jc w:val="center"/>
              <w:rPr>
                <w:rFonts w:ascii="宋体"/>
                <w:color w:val="auto"/>
                <w:szCs w:val="21"/>
              </w:rPr>
            </w:pPr>
            <w:r>
              <w:rPr>
                <w:rFonts w:ascii="宋体"/>
                <w:color w:val="auto"/>
                <w:szCs w:val="21"/>
              </w:rPr>
              <w:t>10</w:t>
            </w:r>
          </w:p>
        </w:tc>
        <w:tc>
          <w:tcPr>
            <w:tcW w:w="1842" w:type="dxa"/>
            <w:vAlign w:val="center"/>
          </w:tcPr>
          <w:p w14:paraId="5C5E22EB">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15C07EB3">
            <w:pPr>
              <w:spacing w:line="360" w:lineRule="auto"/>
              <w:rPr>
                <w:color w:val="auto"/>
                <w:szCs w:val="21"/>
              </w:rPr>
            </w:pPr>
            <w:bookmarkStart w:id="6" w:name="_Toc365040661"/>
            <w:r>
              <w:rPr>
                <w:rFonts w:hint="eastAsia" w:ascii="宋体"/>
                <w:color w:val="auto"/>
                <w:szCs w:val="21"/>
              </w:rPr>
              <w:t>否</w:t>
            </w:r>
            <w:bookmarkEnd w:id="6"/>
          </w:p>
        </w:tc>
      </w:tr>
      <w:tr w14:paraId="4EDD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E3E5847">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71FF96F2">
            <w:pPr>
              <w:jc w:val="center"/>
              <w:rPr>
                <w:rFonts w:ascii="宋体"/>
                <w:color w:val="auto"/>
                <w:szCs w:val="21"/>
              </w:rPr>
            </w:pPr>
            <w:r>
              <w:rPr>
                <w:rFonts w:hint="eastAsia" w:ascii="宋体"/>
                <w:color w:val="auto"/>
                <w:szCs w:val="21"/>
              </w:rPr>
              <w:t>履约保证金</w:t>
            </w:r>
          </w:p>
          <w:p w14:paraId="68B6F961">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39CC3BC7">
            <w:pPr>
              <w:spacing w:line="360" w:lineRule="auto"/>
              <w:rPr>
                <w:rFonts w:ascii="宋体"/>
                <w:color w:val="auto"/>
                <w:szCs w:val="21"/>
              </w:rPr>
            </w:pPr>
            <w:r>
              <w:rPr>
                <w:rFonts w:hint="eastAsia" w:ascii="宋体"/>
                <w:color w:val="auto"/>
                <w:szCs w:val="21"/>
              </w:rPr>
              <w:t>投标人中标后需向我院缴纳履约保证金：中标价的10%，验收合格后退还。（履约保证金可以以支票、汇票、本票或者金融机构、担保机构出具的保函等非现金形式提交，包括网银转账、电汇等方式。）</w:t>
            </w:r>
          </w:p>
        </w:tc>
      </w:tr>
      <w:tr w14:paraId="0997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C972FF7">
            <w:pPr>
              <w:spacing w:line="360" w:lineRule="auto"/>
              <w:jc w:val="center"/>
              <w:rPr>
                <w:rFonts w:ascii="宋体"/>
                <w:color w:val="auto"/>
                <w:szCs w:val="21"/>
              </w:rPr>
            </w:pPr>
            <w:r>
              <w:rPr>
                <w:rFonts w:ascii="宋体"/>
                <w:color w:val="auto"/>
                <w:szCs w:val="21"/>
              </w:rPr>
              <w:t>1</w:t>
            </w:r>
            <w:r>
              <w:rPr>
                <w:rFonts w:hint="eastAsia" w:ascii="宋体"/>
                <w:color w:val="auto"/>
                <w:szCs w:val="21"/>
              </w:rPr>
              <w:t>2</w:t>
            </w:r>
          </w:p>
        </w:tc>
        <w:tc>
          <w:tcPr>
            <w:tcW w:w="8625" w:type="dxa"/>
            <w:gridSpan w:val="2"/>
            <w:vAlign w:val="center"/>
          </w:tcPr>
          <w:p w14:paraId="081117E9">
            <w:pPr>
              <w:spacing w:line="360" w:lineRule="auto"/>
              <w:jc w:val="center"/>
              <w:rPr>
                <w:rFonts w:ascii="宋体"/>
                <w:color w:val="auto"/>
                <w:szCs w:val="21"/>
              </w:rPr>
            </w:pPr>
            <w:r>
              <w:rPr>
                <w:rFonts w:hint="eastAsia" w:ascii="宋体"/>
                <w:color w:val="auto"/>
                <w:szCs w:val="21"/>
              </w:rPr>
              <w:t>对采购文件的澄清及答疑</w:t>
            </w:r>
          </w:p>
        </w:tc>
      </w:tr>
      <w:tr w14:paraId="3546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658584B">
            <w:pPr>
              <w:spacing w:line="360" w:lineRule="auto"/>
              <w:jc w:val="center"/>
              <w:rPr>
                <w:rFonts w:ascii="宋体"/>
                <w:color w:val="auto"/>
                <w:szCs w:val="21"/>
              </w:rPr>
            </w:pPr>
            <w:r>
              <w:rPr>
                <w:rFonts w:ascii="宋体"/>
                <w:color w:val="auto"/>
                <w:szCs w:val="21"/>
              </w:rPr>
              <w:t>1</w:t>
            </w:r>
            <w:r>
              <w:rPr>
                <w:rFonts w:hint="eastAsia" w:ascii="宋体"/>
                <w:color w:val="auto"/>
                <w:szCs w:val="21"/>
              </w:rPr>
              <w:t>2.1</w:t>
            </w:r>
          </w:p>
        </w:tc>
        <w:tc>
          <w:tcPr>
            <w:tcW w:w="1842" w:type="dxa"/>
            <w:vAlign w:val="center"/>
          </w:tcPr>
          <w:p w14:paraId="33882797">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56960011">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046A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6A4640D">
            <w:pPr>
              <w:spacing w:line="360" w:lineRule="auto"/>
              <w:jc w:val="center"/>
              <w:rPr>
                <w:rFonts w:ascii="宋体"/>
                <w:color w:val="auto"/>
                <w:szCs w:val="21"/>
              </w:rPr>
            </w:pPr>
            <w:r>
              <w:rPr>
                <w:rFonts w:ascii="宋体"/>
                <w:color w:val="auto"/>
                <w:szCs w:val="21"/>
              </w:rPr>
              <w:t>1</w:t>
            </w:r>
            <w:r>
              <w:rPr>
                <w:rFonts w:hint="eastAsia" w:ascii="宋体"/>
                <w:color w:val="auto"/>
                <w:szCs w:val="21"/>
              </w:rPr>
              <w:t>2.2</w:t>
            </w:r>
          </w:p>
        </w:tc>
        <w:tc>
          <w:tcPr>
            <w:tcW w:w="1842" w:type="dxa"/>
            <w:vAlign w:val="center"/>
          </w:tcPr>
          <w:p w14:paraId="191108F9">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4680A4A8">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23E183AE">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4FA2AD1A">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3CEB88D7">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3C335486">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135B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44CDDA8">
            <w:pPr>
              <w:spacing w:line="360" w:lineRule="auto"/>
              <w:jc w:val="center"/>
              <w:rPr>
                <w:rFonts w:ascii="宋体"/>
                <w:color w:val="auto"/>
                <w:szCs w:val="21"/>
              </w:rPr>
            </w:pPr>
            <w:r>
              <w:rPr>
                <w:rFonts w:ascii="宋体"/>
                <w:color w:val="auto"/>
                <w:szCs w:val="21"/>
              </w:rPr>
              <w:t>1</w:t>
            </w:r>
            <w:r>
              <w:rPr>
                <w:rFonts w:hint="eastAsia" w:ascii="宋体"/>
                <w:color w:val="auto"/>
                <w:szCs w:val="21"/>
              </w:rPr>
              <w:t>3</w:t>
            </w:r>
          </w:p>
        </w:tc>
        <w:tc>
          <w:tcPr>
            <w:tcW w:w="8625" w:type="dxa"/>
            <w:gridSpan w:val="2"/>
            <w:vAlign w:val="center"/>
          </w:tcPr>
          <w:p w14:paraId="052F4287">
            <w:pPr>
              <w:spacing w:line="360" w:lineRule="exact"/>
              <w:jc w:val="center"/>
              <w:rPr>
                <w:rFonts w:ascii="宋体"/>
                <w:color w:val="auto"/>
                <w:szCs w:val="21"/>
              </w:rPr>
            </w:pPr>
            <w:r>
              <w:rPr>
                <w:rFonts w:hint="eastAsia" w:ascii="宋体"/>
                <w:color w:val="auto"/>
                <w:szCs w:val="21"/>
              </w:rPr>
              <w:t>对采购评审结果的异议</w:t>
            </w:r>
          </w:p>
        </w:tc>
      </w:tr>
      <w:tr w14:paraId="1285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3318885">
            <w:pPr>
              <w:spacing w:line="360" w:lineRule="auto"/>
              <w:jc w:val="center"/>
              <w:rPr>
                <w:rFonts w:ascii="宋体"/>
                <w:color w:val="auto"/>
                <w:szCs w:val="21"/>
              </w:rPr>
            </w:pPr>
            <w:r>
              <w:rPr>
                <w:rFonts w:ascii="宋体"/>
                <w:color w:val="auto"/>
                <w:szCs w:val="21"/>
              </w:rPr>
              <w:t>1</w:t>
            </w:r>
            <w:r>
              <w:rPr>
                <w:rFonts w:hint="eastAsia" w:ascii="宋体"/>
                <w:color w:val="auto"/>
                <w:szCs w:val="21"/>
              </w:rPr>
              <w:t>3.1</w:t>
            </w:r>
          </w:p>
        </w:tc>
        <w:tc>
          <w:tcPr>
            <w:tcW w:w="1842" w:type="dxa"/>
            <w:vAlign w:val="center"/>
          </w:tcPr>
          <w:p w14:paraId="46F2B339">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3759FF9C">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5F92B734">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6296757B">
            <w:pPr>
              <w:pStyle w:val="17"/>
              <w:rPr>
                <w:rFonts w:hAnsi="Calibri"/>
                <w:color w:val="auto"/>
                <w:sz w:val="21"/>
                <w:szCs w:val="21"/>
              </w:rPr>
            </w:pPr>
            <w:r>
              <w:rPr>
                <w:rFonts w:hint="eastAsia" w:hAnsi="Calibri"/>
                <w:color w:val="auto"/>
                <w:sz w:val="21"/>
                <w:szCs w:val="21"/>
              </w:rPr>
              <w:t>①异议书必须具有明确的请求和必要的证明材料。</w:t>
            </w:r>
          </w:p>
          <w:p w14:paraId="22F57A23">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34D64DB1">
            <w:pPr>
              <w:rPr>
                <w:color w:val="auto"/>
                <w:szCs w:val="21"/>
              </w:rPr>
            </w:pPr>
            <w:r>
              <w:rPr>
                <w:rFonts w:hint="eastAsia" w:ascii="宋体" w:hAnsi="宋体"/>
                <w:color w:val="auto"/>
                <w:szCs w:val="21"/>
              </w:rPr>
              <w:t>③供应商针对同一采购程序环节的异议应在规定期限内一次性提出。</w:t>
            </w:r>
          </w:p>
        </w:tc>
      </w:tr>
      <w:tr w14:paraId="5ABA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FF4EEEF">
            <w:pPr>
              <w:spacing w:line="360" w:lineRule="auto"/>
              <w:ind w:right="-4" w:rightChars="-2"/>
              <w:jc w:val="center"/>
              <w:rPr>
                <w:rFonts w:ascii="宋体"/>
                <w:color w:val="auto"/>
                <w:szCs w:val="21"/>
              </w:rPr>
            </w:pPr>
            <w:r>
              <w:rPr>
                <w:rFonts w:ascii="宋体"/>
                <w:color w:val="auto"/>
                <w:szCs w:val="21"/>
              </w:rPr>
              <w:t>1</w:t>
            </w:r>
            <w:r>
              <w:rPr>
                <w:rFonts w:hint="eastAsia" w:ascii="宋体"/>
                <w:color w:val="auto"/>
                <w:szCs w:val="21"/>
              </w:rPr>
              <w:t>4</w:t>
            </w:r>
          </w:p>
        </w:tc>
        <w:tc>
          <w:tcPr>
            <w:tcW w:w="1842" w:type="dxa"/>
            <w:vAlign w:val="center"/>
          </w:tcPr>
          <w:p w14:paraId="425C6D4B">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565DA1A3">
            <w:pPr>
              <w:spacing w:line="360" w:lineRule="auto"/>
              <w:ind w:right="-4" w:rightChars="-2"/>
              <w:jc w:val="left"/>
              <w:rPr>
                <w:rFonts w:ascii="宋体"/>
                <w:color w:val="auto"/>
                <w:szCs w:val="21"/>
              </w:rPr>
            </w:pPr>
            <w:r>
              <w:rPr>
                <w:rFonts w:hint="eastAsia" w:ascii="宋体"/>
                <w:color w:val="auto"/>
                <w:szCs w:val="21"/>
              </w:rPr>
              <w:t>本项目公告于《广安市人民医院官网》上发布。</w:t>
            </w:r>
          </w:p>
        </w:tc>
      </w:tr>
      <w:tr w14:paraId="26BE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7D2D9929">
            <w:pPr>
              <w:spacing w:line="360" w:lineRule="auto"/>
              <w:jc w:val="center"/>
              <w:rPr>
                <w:rFonts w:ascii="宋体"/>
                <w:color w:val="auto"/>
                <w:szCs w:val="21"/>
              </w:rPr>
            </w:pPr>
            <w:r>
              <w:rPr>
                <w:rFonts w:ascii="宋体"/>
                <w:color w:val="auto"/>
                <w:szCs w:val="21"/>
              </w:rPr>
              <w:t>1</w:t>
            </w:r>
            <w:r>
              <w:rPr>
                <w:rFonts w:hint="eastAsia" w:ascii="宋体"/>
                <w:color w:val="auto"/>
                <w:szCs w:val="21"/>
              </w:rPr>
              <w:t>5</w:t>
            </w:r>
          </w:p>
        </w:tc>
        <w:tc>
          <w:tcPr>
            <w:tcW w:w="8625" w:type="dxa"/>
            <w:gridSpan w:val="2"/>
            <w:vAlign w:val="center"/>
          </w:tcPr>
          <w:p w14:paraId="4365F0CB">
            <w:pPr>
              <w:spacing w:line="360" w:lineRule="auto"/>
              <w:jc w:val="center"/>
              <w:rPr>
                <w:color w:val="auto"/>
                <w:szCs w:val="21"/>
              </w:rPr>
            </w:pPr>
            <w:r>
              <w:rPr>
                <w:rFonts w:hint="eastAsia" w:ascii="宋体"/>
                <w:color w:val="auto"/>
                <w:szCs w:val="21"/>
              </w:rPr>
              <w:t>需要补充的其他内容</w:t>
            </w:r>
          </w:p>
        </w:tc>
      </w:tr>
      <w:tr w14:paraId="7D29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BED12EC">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1</w:t>
            </w:r>
          </w:p>
        </w:tc>
        <w:tc>
          <w:tcPr>
            <w:tcW w:w="1842" w:type="dxa"/>
            <w:vAlign w:val="center"/>
          </w:tcPr>
          <w:p w14:paraId="1DDDA44F">
            <w:pPr>
              <w:jc w:val="center"/>
              <w:rPr>
                <w:rFonts w:ascii="宋体"/>
                <w:color w:val="auto"/>
                <w:szCs w:val="21"/>
              </w:rPr>
            </w:pPr>
            <w:r>
              <w:rPr>
                <w:rFonts w:hint="eastAsia" w:ascii="宋体"/>
                <w:color w:val="auto"/>
                <w:szCs w:val="21"/>
              </w:rPr>
              <w:t>严禁转包和违法分包</w:t>
            </w:r>
          </w:p>
          <w:p w14:paraId="6DF1C5D0">
            <w:pPr>
              <w:jc w:val="center"/>
              <w:rPr>
                <w:rFonts w:ascii="宋体"/>
                <w:color w:val="auto"/>
                <w:szCs w:val="21"/>
              </w:rPr>
            </w:pPr>
            <w:r>
              <w:rPr>
                <w:rFonts w:hint="eastAsia" w:ascii="宋体"/>
                <w:color w:val="auto"/>
                <w:szCs w:val="21"/>
              </w:rPr>
              <w:t>（实质性要求）</w:t>
            </w:r>
          </w:p>
        </w:tc>
        <w:tc>
          <w:tcPr>
            <w:tcW w:w="6783" w:type="dxa"/>
            <w:vAlign w:val="center"/>
          </w:tcPr>
          <w:p w14:paraId="0D9A0E11">
            <w:pPr>
              <w:spacing w:line="360" w:lineRule="auto"/>
              <w:rPr>
                <w:rFonts w:ascii="宋体"/>
                <w:color w:val="auto"/>
                <w:szCs w:val="21"/>
              </w:rPr>
            </w:pPr>
            <w:r>
              <w:rPr>
                <w:rFonts w:hint="eastAsia" w:ascii="宋体"/>
                <w:color w:val="auto"/>
                <w:szCs w:val="21"/>
              </w:rPr>
              <w:t>禁止转包和违法分包。</w:t>
            </w:r>
          </w:p>
        </w:tc>
      </w:tr>
      <w:tr w14:paraId="370D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EA83F38">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2</w:t>
            </w:r>
          </w:p>
        </w:tc>
        <w:tc>
          <w:tcPr>
            <w:tcW w:w="1842" w:type="dxa"/>
            <w:vAlign w:val="center"/>
          </w:tcPr>
          <w:p w14:paraId="23F99FF3">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7420527C">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409A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BA95CEE">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14EB43CF">
            <w:pPr>
              <w:jc w:val="center"/>
              <w:rPr>
                <w:rFonts w:ascii="宋体"/>
                <w:color w:val="auto"/>
                <w:szCs w:val="21"/>
              </w:rPr>
            </w:pPr>
            <w:r>
              <w:rPr>
                <w:rFonts w:hint="eastAsia" w:ascii="宋体"/>
                <w:color w:val="auto"/>
                <w:szCs w:val="21"/>
              </w:rPr>
              <w:t>采购申请文件真实性</w:t>
            </w:r>
          </w:p>
        </w:tc>
        <w:tc>
          <w:tcPr>
            <w:tcW w:w="6783" w:type="dxa"/>
            <w:vAlign w:val="center"/>
          </w:tcPr>
          <w:p w14:paraId="0F1D0E75">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w:t>
            </w:r>
            <w:r>
              <w:rPr>
                <w:rFonts w:hint="eastAsia" w:ascii="宋体"/>
                <w:b/>
                <w:bCs/>
                <w:color w:val="auto"/>
                <w:szCs w:val="21"/>
              </w:rPr>
              <w:t>《广安市人民医院供应商黑名单管理办法》（详见第六章）</w:t>
            </w:r>
            <w:r>
              <w:rPr>
                <w:rFonts w:hint="eastAsia" w:ascii="宋体"/>
                <w:color w:val="auto"/>
                <w:szCs w:val="21"/>
              </w:rPr>
              <w:t>执行。</w:t>
            </w:r>
          </w:p>
        </w:tc>
      </w:tr>
      <w:tr w14:paraId="4AE6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DA33FA2">
            <w:pPr>
              <w:spacing w:line="360" w:lineRule="auto"/>
              <w:jc w:val="center"/>
              <w:rPr>
                <w:rFonts w:ascii="宋体"/>
                <w:color w:val="auto"/>
                <w:szCs w:val="21"/>
              </w:rPr>
            </w:pPr>
            <w:r>
              <w:rPr>
                <w:rFonts w:ascii="宋体"/>
                <w:color w:val="auto"/>
                <w:szCs w:val="21"/>
              </w:rPr>
              <w:t>1</w:t>
            </w:r>
            <w:r>
              <w:rPr>
                <w:rFonts w:hint="eastAsia" w:ascii="宋体"/>
                <w:color w:val="auto"/>
                <w:szCs w:val="21"/>
              </w:rPr>
              <w:t>5.4</w:t>
            </w:r>
          </w:p>
        </w:tc>
        <w:tc>
          <w:tcPr>
            <w:tcW w:w="1842" w:type="dxa"/>
            <w:vAlign w:val="center"/>
          </w:tcPr>
          <w:p w14:paraId="71CF9A97">
            <w:pPr>
              <w:jc w:val="center"/>
              <w:rPr>
                <w:rFonts w:ascii="宋体"/>
                <w:color w:val="auto"/>
                <w:szCs w:val="21"/>
              </w:rPr>
            </w:pPr>
            <w:r>
              <w:rPr>
                <w:rFonts w:hint="eastAsia" w:ascii="宋体"/>
                <w:color w:val="auto"/>
                <w:szCs w:val="21"/>
              </w:rPr>
              <w:t>采购文件的解释</w:t>
            </w:r>
          </w:p>
        </w:tc>
        <w:tc>
          <w:tcPr>
            <w:tcW w:w="6783" w:type="dxa"/>
            <w:vAlign w:val="center"/>
          </w:tcPr>
          <w:p w14:paraId="392837DA">
            <w:pPr>
              <w:spacing w:line="360" w:lineRule="auto"/>
              <w:rPr>
                <w:rFonts w:ascii="宋体"/>
                <w:color w:val="auto"/>
                <w:szCs w:val="21"/>
              </w:rPr>
            </w:pPr>
            <w:r>
              <w:rPr>
                <w:rFonts w:hint="eastAsia" w:ascii="宋体"/>
                <w:color w:val="auto"/>
                <w:szCs w:val="21"/>
              </w:rPr>
              <w:t>本采购文件的最终解释权归采购人所有。</w:t>
            </w:r>
          </w:p>
        </w:tc>
      </w:tr>
      <w:tr w14:paraId="66D4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65663E6">
            <w:pPr>
              <w:spacing w:line="360" w:lineRule="auto"/>
              <w:jc w:val="center"/>
              <w:rPr>
                <w:rFonts w:ascii="宋体"/>
                <w:color w:val="auto"/>
                <w:szCs w:val="21"/>
              </w:rPr>
            </w:pPr>
            <w:r>
              <w:rPr>
                <w:rFonts w:hint="eastAsia" w:ascii="宋体"/>
                <w:color w:val="auto"/>
                <w:szCs w:val="21"/>
              </w:rPr>
              <w:t>15.5</w:t>
            </w:r>
          </w:p>
        </w:tc>
        <w:tc>
          <w:tcPr>
            <w:tcW w:w="1842" w:type="dxa"/>
            <w:vAlign w:val="center"/>
          </w:tcPr>
          <w:p w14:paraId="7BE4DE52">
            <w:pPr>
              <w:spacing w:line="360" w:lineRule="auto"/>
              <w:jc w:val="center"/>
              <w:rPr>
                <w:rFonts w:ascii="宋体"/>
                <w:color w:val="auto"/>
                <w:szCs w:val="21"/>
              </w:rPr>
            </w:pPr>
            <w:r>
              <w:rPr>
                <w:rFonts w:hint="eastAsia" w:ascii="宋体"/>
                <w:color w:val="auto"/>
                <w:szCs w:val="21"/>
              </w:rPr>
              <w:t>其他</w:t>
            </w:r>
          </w:p>
        </w:tc>
        <w:tc>
          <w:tcPr>
            <w:tcW w:w="6783" w:type="dxa"/>
            <w:vAlign w:val="center"/>
          </w:tcPr>
          <w:p w14:paraId="592844C8">
            <w:pPr>
              <w:spacing w:line="360" w:lineRule="auto"/>
              <w:jc w:val="left"/>
              <w:rPr>
                <w:rFonts w:ascii="宋体"/>
                <w:color w:val="auto"/>
                <w:szCs w:val="21"/>
              </w:rPr>
            </w:pPr>
            <w:r>
              <w:rPr>
                <w:rFonts w:hint="eastAsia" w:ascii="宋体"/>
                <w:color w:val="auto"/>
                <w:szCs w:val="21"/>
              </w:rPr>
              <w:t>本采购项目未规定的依据《广安市人民医院院内常规采购执行工作规范（修订）》执行。</w:t>
            </w:r>
          </w:p>
        </w:tc>
      </w:tr>
      <w:tr w14:paraId="79A3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4DFF34F">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42625EF5">
      <w:pPr>
        <w:pStyle w:val="39"/>
        <w:rPr>
          <w:color w:val="auto"/>
        </w:rPr>
      </w:pPr>
      <w:r>
        <w:rPr>
          <w:rFonts w:ascii="宋体" w:hAnsi="宋体"/>
          <w:color w:val="auto"/>
          <w:sz w:val="24"/>
        </w:rPr>
        <w:br w:type="page"/>
      </w:r>
      <w:bookmarkStart w:id="7" w:name="_Toc151046662"/>
      <w:bookmarkStart w:id="8" w:name="_Toc146532506"/>
      <w:bookmarkStart w:id="9" w:name="_Toc150831011"/>
      <w:r>
        <w:rPr>
          <w:rFonts w:hint="eastAsia"/>
          <w:color w:val="auto"/>
        </w:rPr>
        <w:t>第三章  采购申请文件格式</w:t>
      </w:r>
      <w:bookmarkEnd w:id="7"/>
      <w:bookmarkEnd w:id="8"/>
      <w:bookmarkEnd w:id="9"/>
    </w:p>
    <w:p w14:paraId="19DEB19D">
      <w:pPr>
        <w:tabs>
          <w:tab w:val="left" w:pos="432"/>
        </w:tabs>
        <w:jc w:val="center"/>
        <w:outlineLvl w:val="0"/>
        <w:rPr>
          <w:rFonts w:ascii="华文中宋" w:hAnsi="华文中宋" w:eastAsia="华文中宋"/>
          <w:b/>
          <w:color w:val="auto"/>
          <w:sz w:val="36"/>
          <w:szCs w:val="36"/>
        </w:rPr>
      </w:pPr>
    </w:p>
    <w:p w14:paraId="5756C11C">
      <w:pPr>
        <w:pStyle w:val="12"/>
        <w:rPr>
          <w:rFonts w:ascii="宋体" w:hAnsi="宋体"/>
          <w:b/>
          <w:color w:val="auto"/>
          <w:sz w:val="28"/>
          <w:szCs w:val="28"/>
        </w:rPr>
      </w:pPr>
      <w:r>
        <w:rPr>
          <w:rFonts w:hint="eastAsia" w:ascii="宋体" w:hAnsi="宋体"/>
          <w:b/>
          <w:color w:val="auto"/>
          <w:sz w:val="28"/>
          <w:szCs w:val="28"/>
        </w:rPr>
        <w:t>封面</w:t>
      </w:r>
    </w:p>
    <w:p w14:paraId="48C54F36">
      <w:pPr>
        <w:pStyle w:val="12"/>
        <w:rPr>
          <w:rFonts w:ascii="宋体" w:hAnsi="宋体"/>
          <w:b/>
          <w:color w:val="auto"/>
          <w:sz w:val="24"/>
          <w:szCs w:val="24"/>
        </w:rPr>
      </w:pPr>
    </w:p>
    <w:p w14:paraId="31BFABA1">
      <w:pPr>
        <w:pStyle w:val="12"/>
        <w:rPr>
          <w:rFonts w:ascii="宋体" w:hAnsi="宋体"/>
          <w:b/>
          <w:color w:val="auto"/>
          <w:sz w:val="24"/>
          <w:szCs w:val="24"/>
        </w:rPr>
      </w:pPr>
    </w:p>
    <w:p w14:paraId="0F5D042A">
      <w:pPr>
        <w:spacing w:line="480" w:lineRule="exact"/>
        <w:ind w:firstLine="1744" w:firstLineChars="543"/>
        <w:rPr>
          <w:rFonts w:ascii="宋体" w:hAnsi="宋体"/>
          <w:b/>
          <w:color w:val="auto"/>
          <w:sz w:val="32"/>
          <w:szCs w:val="32"/>
        </w:rPr>
      </w:pPr>
      <w:bookmarkStart w:id="10" w:name="_Toc185047513"/>
      <w:r>
        <w:rPr>
          <w:rFonts w:hint="eastAsia" w:ascii="宋体" w:hAnsi="宋体"/>
          <w:b/>
          <w:color w:val="auto"/>
          <w:sz w:val="32"/>
          <w:szCs w:val="32"/>
        </w:rPr>
        <w:t>（项目名称＋包号）</w:t>
      </w:r>
    </w:p>
    <w:p w14:paraId="2FD7837E">
      <w:pPr>
        <w:spacing w:line="480" w:lineRule="exact"/>
        <w:ind w:firstLine="482" w:firstLineChars="200"/>
        <w:jc w:val="center"/>
        <w:rPr>
          <w:rFonts w:ascii="宋体" w:hAnsi="宋体"/>
          <w:b/>
          <w:color w:val="auto"/>
          <w:sz w:val="24"/>
        </w:rPr>
      </w:pPr>
    </w:p>
    <w:p w14:paraId="65DB73C7">
      <w:pPr>
        <w:spacing w:line="480" w:lineRule="exact"/>
        <w:ind w:firstLine="482" w:firstLineChars="200"/>
        <w:jc w:val="center"/>
        <w:rPr>
          <w:rFonts w:ascii="宋体" w:hAnsi="宋体"/>
          <w:b/>
          <w:color w:val="auto"/>
          <w:sz w:val="24"/>
        </w:rPr>
      </w:pPr>
    </w:p>
    <w:p w14:paraId="1E4C2756">
      <w:pPr>
        <w:spacing w:line="480" w:lineRule="exact"/>
        <w:ind w:firstLine="482" w:firstLineChars="200"/>
        <w:jc w:val="center"/>
        <w:rPr>
          <w:rFonts w:ascii="宋体" w:hAnsi="宋体"/>
          <w:b/>
          <w:color w:val="auto"/>
          <w:sz w:val="24"/>
        </w:rPr>
      </w:pPr>
    </w:p>
    <w:p w14:paraId="5A6D6031">
      <w:pPr>
        <w:spacing w:line="480" w:lineRule="exact"/>
        <w:ind w:firstLine="482" w:firstLineChars="200"/>
        <w:jc w:val="center"/>
        <w:rPr>
          <w:rFonts w:ascii="宋体" w:hAnsi="宋体"/>
          <w:b/>
          <w:color w:val="auto"/>
          <w:sz w:val="24"/>
        </w:rPr>
      </w:pPr>
    </w:p>
    <w:p w14:paraId="71E81DD1">
      <w:pPr>
        <w:spacing w:line="480" w:lineRule="exact"/>
        <w:ind w:firstLine="482" w:firstLineChars="200"/>
        <w:jc w:val="center"/>
        <w:rPr>
          <w:rFonts w:ascii="宋体" w:hAnsi="宋体"/>
          <w:b/>
          <w:color w:val="auto"/>
          <w:sz w:val="24"/>
        </w:rPr>
      </w:pPr>
    </w:p>
    <w:p w14:paraId="54B58850">
      <w:pPr>
        <w:spacing w:line="480" w:lineRule="exact"/>
        <w:ind w:firstLine="482" w:firstLineChars="200"/>
        <w:jc w:val="center"/>
        <w:rPr>
          <w:rFonts w:ascii="宋体" w:hAnsi="宋体"/>
          <w:b/>
          <w:color w:val="auto"/>
          <w:sz w:val="24"/>
        </w:rPr>
      </w:pPr>
    </w:p>
    <w:p w14:paraId="55558112">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71DC41B3">
      <w:pPr>
        <w:spacing w:line="480" w:lineRule="exact"/>
        <w:jc w:val="center"/>
        <w:rPr>
          <w:rFonts w:ascii="宋体" w:hAnsi="宋体"/>
          <w:b/>
          <w:color w:val="auto"/>
          <w:sz w:val="48"/>
          <w:szCs w:val="48"/>
        </w:rPr>
      </w:pPr>
    </w:p>
    <w:p w14:paraId="4A9C180B">
      <w:pPr>
        <w:spacing w:line="480" w:lineRule="exact"/>
        <w:ind w:firstLine="480" w:firstLineChars="200"/>
        <w:rPr>
          <w:rFonts w:ascii="宋体" w:hAnsi="宋体"/>
          <w:color w:val="auto"/>
          <w:sz w:val="24"/>
        </w:rPr>
      </w:pPr>
    </w:p>
    <w:p w14:paraId="50889A13">
      <w:pPr>
        <w:spacing w:line="480" w:lineRule="exact"/>
        <w:ind w:firstLine="480" w:firstLineChars="200"/>
        <w:rPr>
          <w:rFonts w:ascii="宋体" w:hAnsi="宋体"/>
          <w:color w:val="auto"/>
          <w:sz w:val="24"/>
        </w:rPr>
      </w:pPr>
    </w:p>
    <w:p w14:paraId="2CF58412">
      <w:pPr>
        <w:spacing w:line="480" w:lineRule="exact"/>
        <w:ind w:firstLine="480" w:firstLineChars="200"/>
        <w:rPr>
          <w:rFonts w:ascii="宋体" w:hAnsi="宋体"/>
          <w:color w:val="auto"/>
          <w:sz w:val="24"/>
        </w:rPr>
      </w:pPr>
    </w:p>
    <w:p w14:paraId="4510BC2F">
      <w:pPr>
        <w:spacing w:line="480" w:lineRule="exact"/>
        <w:ind w:firstLine="480" w:firstLineChars="200"/>
        <w:rPr>
          <w:rFonts w:ascii="宋体" w:hAnsi="宋体"/>
          <w:color w:val="auto"/>
          <w:sz w:val="24"/>
        </w:rPr>
      </w:pPr>
    </w:p>
    <w:p w14:paraId="588EA885">
      <w:pPr>
        <w:spacing w:line="480" w:lineRule="exact"/>
        <w:ind w:firstLine="480" w:firstLineChars="200"/>
        <w:rPr>
          <w:rFonts w:ascii="宋体" w:hAnsi="宋体"/>
          <w:color w:val="auto"/>
          <w:sz w:val="24"/>
        </w:rPr>
      </w:pPr>
    </w:p>
    <w:p w14:paraId="2218D2F7">
      <w:pPr>
        <w:spacing w:line="480" w:lineRule="exact"/>
        <w:rPr>
          <w:rFonts w:ascii="宋体" w:hAnsi="宋体"/>
          <w:color w:val="auto"/>
          <w:sz w:val="24"/>
        </w:rPr>
      </w:pPr>
    </w:p>
    <w:p w14:paraId="243966BC">
      <w:pPr>
        <w:spacing w:line="480" w:lineRule="exact"/>
        <w:ind w:firstLine="480" w:firstLineChars="200"/>
        <w:rPr>
          <w:rFonts w:ascii="宋体" w:hAnsi="宋体"/>
          <w:color w:val="auto"/>
          <w:sz w:val="24"/>
        </w:rPr>
      </w:pPr>
    </w:p>
    <w:p w14:paraId="72B9EB3D">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526DBC05">
      <w:pPr>
        <w:spacing w:line="480" w:lineRule="exact"/>
        <w:ind w:firstLine="482" w:firstLineChars="200"/>
        <w:jc w:val="center"/>
        <w:rPr>
          <w:rFonts w:ascii="宋体" w:hAnsi="宋体"/>
          <w:b/>
          <w:color w:val="auto"/>
          <w:sz w:val="24"/>
        </w:rPr>
      </w:pPr>
    </w:p>
    <w:p w14:paraId="72A99FBA">
      <w:pPr>
        <w:spacing w:line="480" w:lineRule="exact"/>
        <w:ind w:firstLine="200"/>
        <w:jc w:val="center"/>
        <w:rPr>
          <w:rFonts w:ascii="宋体" w:hAnsi="宋体"/>
          <w:b/>
          <w:color w:val="auto"/>
          <w:sz w:val="24"/>
          <w:u w:val="single"/>
        </w:rPr>
      </w:pPr>
    </w:p>
    <w:p w14:paraId="0B4EF0EF">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0"/>
    </w:p>
    <w:p w14:paraId="1E700FF9">
      <w:pPr>
        <w:spacing w:line="360" w:lineRule="auto"/>
        <w:jc w:val="center"/>
        <w:rPr>
          <w:rFonts w:ascii="黑体" w:hAnsi="黑体" w:eastAsia="黑体"/>
          <w:b/>
          <w:bCs/>
          <w:color w:val="auto"/>
          <w:sz w:val="28"/>
          <w:szCs w:val="28"/>
        </w:rPr>
      </w:pPr>
      <w:bookmarkStart w:id="11" w:name="_Toc476736016"/>
      <w:bookmarkStart w:id="12" w:name="_Toc325028467"/>
      <w:bookmarkStart w:id="13" w:name="_Toc453578485"/>
      <w:r>
        <w:rPr>
          <w:rFonts w:hint="eastAsia" w:ascii="黑体" w:hAnsi="黑体" w:eastAsia="黑体"/>
          <w:b/>
          <w:bCs/>
          <w:color w:val="auto"/>
          <w:sz w:val="28"/>
          <w:szCs w:val="28"/>
        </w:rPr>
        <w:t>格式一、采购申请承诺函</w:t>
      </w:r>
      <w:bookmarkEnd w:id="11"/>
      <w:bookmarkEnd w:id="12"/>
      <w:bookmarkEnd w:id="13"/>
    </w:p>
    <w:p w14:paraId="28835B9B">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5BA51BB7">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rPr>
        <w:t>XXXXXXXX</w:t>
      </w:r>
      <w:r>
        <w:rPr>
          <w:rFonts w:ascii="宋体" w:hAnsi="宋体"/>
          <w:color w:val="auto"/>
          <w:sz w:val="24"/>
          <w:u w:val="single"/>
        </w:rPr>
        <w:t>-</w:t>
      </w:r>
      <w:r>
        <w:rPr>
          <w:rFonts w:hint="eastAsia" w:ascii="宋体" w:hAnsi="宋体"/>
          <w:color w:val="auto"/>
          <w:sz w:val="24"/>
          <w:u w:val="single"/>
        </w:rPr>
        <w:t>0X）</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0FE3450F">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29F39919">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48731CEC">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7C1591B9">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291BD576">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057F5F05">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1A7AB972">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61C9A575">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47D41155">
      <w:pPr>
        <w:spacing w:line="480" w:lineRule="auto"/>
        <w:ind w:firstLine="454"/>
        <w:rPr>
          <w:color w:val="auto"/>
          <w:sz w:val="24"/>
        </w:rPr>
      </w:pPr>
      <w:r>
        <w:rPr>
          <w:rFonts w:hint="eastAsia"/>
          <w:color w:val="auto"/>
          <w:sz w:val="24"/>
        </w:rPr>
        <w:t>（5）满足法律、行政法规规定的其他条件</w:t>
      </w:r>
    </w:p>
    <w:p w14:paraId="3B1E9A50">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、我方愿意提供贵单位可能另外要求的，与采购有关的文件资料，并保证我方已提供和将要提供的文件资料是真实、准确的。</w:t>
      </w:r>
    </w:p>
    <w:p w14:paraId="739305EB">
      <w:pPr>
        <w:spacing w:line="480" w:lineRule="auto"/>
        <w:ind w:firstLine="454"/>
        <w:rPr>
          <w:rFonts w:ascii="宋体" w:hAnsi="宋体" w:cs="Arial"/>
          <w:color w:val="auto"/>
          <w:sz w:val="24"/>
        </w:rPr>
      </w:pPr>
      <w:r>
        <w:rPr>
          <w:rFonts w:ascii="宋体" w:hAnsi="宋体" w:cs="Arial"/>
          <w:color w:val="auto"/>
          <w:sz w:val="24"/>
        </w:rPr>
        <w:t>7</w:t>
      </w:r>
      <w:r>
        <w:rPr>
          <w:rFonts w:hint="eastAsia" w:ascii="宋体" w:hAnsi="宋体" w:cs="Arial"/>
          <w:color w:val="auto"/>
          <w:sz w:val="24"/>
        </w:rPr>
        <w:t>、一旦我方成交，我方将严格履行本项目合同规定的责任和义务。</w:t>
      </w:r>
    </w:p>
    <w:p w14:paraId="5D795853">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19B2318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38A4E563">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56AC7374">
      <w:pPr>
        <w:spacing w:line="360" w:lineRule="auto"/>
        <w:ind w:firstLine="240"/>
        <w:rPr>
          <w:rFonts w:ascii="宋体" w:hAnsi="宋体" w:cs="Arial"/>
          <w:color w:val="auto"/>
          <w:sz w:val="24"/>
        </w:rPr>
      </w:pPr>
      <w:r>
        <w:rPr>
          <w:rFonts w:ascii="宋体" w:hAnsi="宋体" w:cs="Arial"/>
          <w:color w:val="auto"/>
          <w:sz w:val="24"/>
        </w:rPr>
        <w:t>电话：</w:t>
      </w:r>
    </w:p>
    <w:p w14:paraId="3E3D3C48">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185023E3">
      <w:pPr>
        <w:spacing w:line="360" w:lineRule="auto"/>
        <w:jc w:val="center"/>
        <w:rPr>
          <w:rFonts w:ascii="黑体" w:hAnsi="黑体"/>
          <w:b/>
          <w:bCs/>
          <w:color w:val="auto"/>
          <w:sz w:val="28"/>
          <w:szCs w:val="28"/>
        </w:rPr>
      </w:pPr>
      <w:bookmarkStart w:id="14" w:name="_Toc460503083"/>
      <w:bookmarkStart w:id="15" w:name="_Toc184704625"/>
      <w:bookmarkStart w:id="16" w:name="_Toc217446083"/>
      <w:bookmarkStart w:id="17" w:name="_Toc300303160"/>
      <w:bookmarkStart w:id="18" w:name="_Toc321598257"/>
      <w:bookmarkStart w:id="19" w:name="_Toc280877425"/>
      <w:r>
        <w:rPr>
          <w:rFonts w:hint="eastAsia" w:ascii="黑体" w:hAnsi="黑体"/>
          <w:b/>
          <w:bCs/>
          <w:color w:val="auto"/>
          <w:sz w:val="28"/>
          <w:szCs w:val="28"/>
        </w:rPr>
        <w:br w:type="page"/>
      </w:r>
      <w:bookmarkEnd w:id="14"/>
      <w:bookmarkEnd w:id="15"/>
    </w:p>
    <w:p w14:paraId="54D28566">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格式二、营业执照</w:t>
      </w:r>
    </w:p>
    <w:p w14:paraId="638F980A">
      <w:pPr>
        <w:pStyle w:val="17"/>
        <w:rPr>
          <w:color w:val="auto"/>
        </w:rPr>
      </w:pPr>
    </w:p>
    <w:p w14:paraId="6A5A80A4">
      <w:pPr>
        <w:pStyle w:val="17"/>
        <w:rPr>
          <w:color w:val="auto"/>
        </w:rPr>
      </w:pPr>
      <w:r>
        <w:rPr>
          <w:color w:val="auto"/>
        </w:rPr>
        <w:br w:type="page"/>
      </w:r>
    </w:p>
    <w:p w14:paraId="13850A4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格式三、法定代表人证明书（如涉及）</w:t>
      </w:r>
    </w:p>
    <w:p w14:paraId="58EBEA05">
      <w:pPr>
        <w:spacing w:line="360" w:lineRule="auto"/>
        <w:ind w:firstLine="420" w:firstLineChars="200"/>
        <w:rPr>
          <w:rFonts w:hAnsi="宋体"/>
          <w:color w:val="auto"/>
        </w:rPr>
      </w:pPr>
    </w:p>
    <w:p w14:paraId="10EC32A7">
      <w:pPr>
        <w:spacing w:line="360" w:lineRule="auto"/>
        <w:ind w:firstLine="480" w:firstLineChars="200"/>
        <w:rPr>
          <w:rFonts w:hAnsi="宋体"/>
          <w:color w:val="auto"/>
          <w:sz w:val="24"/>
        </w:rPr>
      </w:pPr>
      <w:r>
        <w:rPr>
          <w:rFonts w:hint="eastAsia" w:hAnsi="宋体"/>
          <w:color w:val="auto"/>
          <w:sz w:val="24"/>
        </w:rPr>
        <w:t>采购申请人名称：</w:t>
      </w:r>
    </w:p>
    <w:p w14:paraId="345558F8">
      <w:pPr>
        <w:spacing w:line="360" w:lineRule="auto"/>
        <w:ind w:firstLine="480" w:firstLineChars="200"/>
        <w:rPr>
          <w:rFonts w:hAnsi="宋体"/>
          <w:color w:val="auto"/>
          <w:sz w:val="24"/>
        </w:rPr>
      </w:pPr>
      <w:r>
        <w:rPr>
          <w:rFonts w:hint="eastAsia" w:hAnsi="宋体"/>
          <w:color w:val="auto"/>
          <w:sz w:val="24"/>
        </w:rPr>
        <w:t>单位性质：</w:t>
      </w:r>
    </w:p>
    <w:p w14:paraId="4169016E">
      <w:pPr>
        <w:spacing w:line="360" w:lineRule="auto"/>
        <w:ind w:firstLine="480" w:firstLineChars="200"/>
        <w:rPr>
          <w:rFonts w:hAnsi="宋体"/>
          <w:color w:val="auto"/>
          <w:sz w:val="24"/>
        </w:rPr>
      </w:pPr>
      <w:r>
        <w:rPr>
          <w:rFonts w:hint="eastAsia" w:hAnsi="宋体"/>
          <w:color w:val="auto"/>
          <w:sz w:val="24"/>
        </w:rPr>
        <w:t>成立时间：年月日</w:t>
      </w:r>
    </w:p>
    <w:p w14:paraId="51045DCE">
      <w:pPr>
        <w:spacing w:line="360" w:lineRule="auto"/>
        <w:ind w:firstLine="480" w:firstLineChars="200"/>
        <w:rPr>
          <w:rFonts w:hAnsi="宋体"/>
          <w:color w:val="auto"/>
          <w:sz w:val="24"/>
        </w:rPr>
      </w:pPr>
      <w:r>
        <w:rPr>
          <w:rFonts w:hint="eastAsia" w:hAnsi="宋体"/>
          <w:color w:val="auto"/>
          <w:sz w:val="24"/>
        </w:rPr>
        <w:t>经营期限：</w:t>
      </w:r>
    </w:p>
    <w:p w14:paraId="73BAA3FA">
      <w:pPr>
        <w:spacing w:line="360" w:lineRule="auto"/>
        <w:ind w:firstLine="480" w:firstLineChars="200"/>
        <w:rPr>
          <w:rFonts w:hAnsi="宋体"/>
          <w:color w:val="auto"/>
          <w:sz w:val="24"/>
        </w:rPr>
      </w:pPr>
      <w:r>
        <w:rPr>
          <w:rFonts w:hint="eastAsia" w:hAnsi="宋体"/>
          <w:color w:val="auto"/>
          <w:sz w:val="24"/>
        </w:rPr>
        <w:t>姓名：性别：年龄：职务：</w:t>
      </w:r>
    </w:p>
    <w:p w14:paraId="3C49E381">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2ED5023F">
      <w:pPr>
        <w:spacing w:line="360" w:lineRule="auto"/>
        <w:ind w:firstLine="960" w:firstLineChars="400"/>
        <w:rPr>
          <w:rFonts w:hAnsi="宋体"/>
          <w:color w:val="auto"/>
          <w:sz w:val="24"/>
        </w:rPr>
      </w:pPr>
      <w:r>
        <w:rPr>
          <w:rFonts w:hint="eastAsia" w:hAnsi="宋体"/>
          <w:color w:val="auto"/>
          <w:sz w:val="24"/>
        </w:rPr>
        <w:t>特此证明。</w:t>
      </w:r>
    </w:p>
    <w:p w14:paraId="0E2BFEDB">
      <w:pPr>
        <w:spacing w:line="360" w:lineRule="auto"/>
        <w:ind w:firstLine="480" w:firstLineChars="200"/>
        <w:rPr>
          <w:rFonts w:hAnsi="宋体"/>
          <w:color w:val="auto"/>
          <w:sz w:val="24"/>
        </w:rPr>
      </w:pPr>
    </w:p>
    <w:p w14:paraId="7115F2CA">
      <w:pPr>
        <w:spacing w:line="360" w:lineRule="auto"/>
        <w:ind w:firstLine="4920" w:firstLineChars="2050"/>
        <w:rPr>
          <w:rFonts w:hAnsi="宋体"/>
          <w:color w:val="auto"/>
          <w:sz w:val="24"/>
        </w:rPr>
      </w:pPr>
    </w:p>
    <w:p w14:paraId="49003236">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248F2BA9">
      <w:pPr>
        <w:spacing w:line="360" w:lineRule="auto"/>
        <w:ind w:firstLine="484" w:firstLineChars="202"/>
        <w:jc w:val="left"/>
        <w:rPr>
          <w:rFonts w:hAnsi="宋体"/>
          <w:color w:val="auto"/>
          <w:sz w:val="24"/>
        </w:rPr>
      </w:pPr>
      <w:r>
        <w:rPr>
          <w:rFonts w:hint="eastAsia" w:hAnsi="宋体"/>
          <w:color w:val="auto"/>
          <w:sz w:val="24"/>
        </w:rPr>
        <w:t>日期：年月日</w:t>
      </w:r>
    </w:p>
    <w:p w14:paraId="05BE1C5B">
      <w:pPr>
        <w:spacing w:line="360" w:lineRule="auto"/>
        <w:ind w:firstLine="484" w:firstLineChars="202"/>
        <w:jc w:val="left"/>
        <w:rPr>
          <w:rFonts w:hAnsi="宋体"/>
          <w:color w:val="auto"/>
          <w:sz w:val="24"/>
        </w:rPr>
      </w:pPr>
    </w:p>
    <w:p w14:paraId="78F96EC7">
      <w:pPr>
        <w:spacing w:line="360" w:lineRule="auto"/>
        <w:ind w:firstLine="480" w:firstLineChars="200"/>
        <w:rPr>
          <w:rFonts w:hAnsi="宋体"/>
          <w:color w:val="auto"/>
          <w:sz w:val="24"/>
        </w:rPr>
      </w:pPr>
    </w:p>
    <w:p w14:paraId="324B1ED9">
      <w:pPr>
        <w:spacing w:line="360" w:lineRule="auto"/>
        <w:ind w:firstLine="480" w:firstLineChars="200"/>
        <w:rPr>
          <w:rFonts w:hAnsi="宋体"/>
          <w:color w:val="auto"/>
          <w:sz w:val="24"/>
        </w:rPr>
      </w:pPr>
    </w:p>
    <w:p w14:paraId="247861FB">
      <w:pPr>
        <w:spacing w:line="360" w:lineRule="auto"/>
        <w:ind w:firstLine="480" w:firstLineChars="200"/>
        <w:rPr>
          <w:rFonts w:hAnsi="宋体"/>
          <w:color w:val="auto"/>
          <w:sz w:val="24"/>
        </w:rPr>
      </w:pPr>
      <w:r>
        <w:rPr>
          <w:rFonts w:hint="eastAsia" w:hAnsi="宋体"/>
          <w:color w:val="auto"/>
          <w:sz w:val="24"/>
        </w:rPr>
        <w:t>注：</w:t>
      </w:r>
    </w:p>
    <w:p w14:paraId="2DD238A2">
      <w:pPr>
        <w:spacing w:line="360" w:lineRule="auto"/>
        <w:ind w:firstLine="960" w:firstLineChars="400"/>
        <w:rPr>
          <w:rFonts w:hAnsi="宋体"/>
          <w:color w:val="auto"/>
          <w:sz w:val="24"/>
        </w:rPr>
      </w:pPr>
      <w:r>
        <w:rPr>
          <w:rFonts w:hint="eastAsia" w:hAnsi="宋体"/>
          <w:color w:val="auto"/>
          <w:sz w:val="24"/>
        </w:rPr>
        <w:t>1.须附法定代表人的身份证复印件（提供正反面）；</w:t>
      </w:r>
    </w:p>
    <w:p w14:paraId="49EC4A4A">
      <w:pPr>
        <w:spacing w:line="360" w:lineRule="auto"/>
        <w:ind w:firstLine="960" w:firstLineChars="4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0BB7D016">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格式四、法定代表人授权书</w:t>
      </w:r>
      <w:bookmarkEnd w:id="16"/>
      <w:r>
        <w:rPr>
          <w:rFonts w:hint="eastAsia" w:ascii="黑体" w:hAnsi="黑体" w:eastAsia="黑体"/>
          <w:b/>
          <w:bCs/>
          <w:color w:val="auto"/>
          <w:sz w:val="28"/>
          <w:szCs w:val="28"/>
        </w:rPr>
        <w:t>（如涉及）</w:t>
      </w:r>
    </w:p>
    <w:p w14:paraId="5B5BEB06">
      <w:pPr>
        <w:spacing w:line="400" w:lineRule="exact"/>
        <w:jc w:val="center"/>
        <w:rPr>
          <w:rFonts w:hAnsi="宋体"/>
          <w:b/>
          <w:bCs/>
          <w:color w:val="auto"/>
          <w:sz w:val="44"/>
          <w:szCs w:val="44"/>
        </w:rPr>
      </w:pPr>
    </w:p>
    <w:p w14:paraId="75537905">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32DF1B00">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2557B964">
      <w:pPr>
        <w:spacing w:line="360" w:lineRule="auto"/>
        <w:ind w:firstLine="480" w:firstLineChars="200"/>
        <w:rPr>
          <w:rFonts w:hAnsi="宋体"/>
          <w:color w:val="auto"/>
          <w:sz w:val="24"/>
        </w:rPr>
      </w:pPr>
      <w:r>
        <w:rPr>
          <w:rFonts w:hint="eastAsia" w:hAnsi="宋体"/>
          <w:color w:val="auto"/>
          <w:sz w:val="24"/>
        </w:rPr>
        <w:t>特此声明。</w:t>
      </w:r>
    </w:p>
    <w:p w14:paraId="245C1D1F">
      <w:pPr>
        <w:spacing w:line="400" w:lineRule="exact"/>
        <w:ind w:firstLine="480" w:firstLineChars="200"/>
        <w:rPr>
          <w:rFonts w:hAnsi="宋体"/>
          <w:color w:val="auto"/>
          <w:sz w:val="24"/>
        </w:rPr>
      </w:pPr>
    </w:p>
    <w:p w14:paraId="57376FB4">
      <w:pPr>
        <w:spacing w:line="400" w:lineRule="exact"/>
        <w:ind w:firstLine="480" w:firstLineChars="200"/>
        <w:rPr>
          <w:rFonts w:hAnsi="宋体"/>
          <w:color w:val="auto"/>
          <w:sz w:val="24"/>
        </w:rPr>
      </w:pPr>
    </w:p>
    <w:p w14:paraId="7ED6A132">
      <w:pPr>
        <w:spacing w:line="400" w:lineRule="exact"/>
        <w:ind w:firstLine="480" w:firstLineChars="200"/>
        <w:rPr>
          <w:rFonts w:hAnsi="宋体"/>
          <w:color w:val="auto"/>
          <w:sz w:val="24"/>
          <w:u w:val="single"/>
        </w:rPr>
      </w:pPr>
      <w:r>
        <w:rPr>
          <w:rFonts w:hint="eastAsia" w:hAnsi="宋体"/>
          <w:color w:val="auto"/>
          <w:sz w:val="24"/>
        </w:rPr>
        <w:t>法定代表人签字：</w:t>
      </w:r>
    </w:p>
    <w:p w14:paraId="48C3552C">
      <w:pPr>
        <w:spacing w:line="400" w:lineRule="exact"/>
        <w:ind w:firstLine="480" w:firstLineChars="200"/>
        <w:rPr>
          <w:rFonts w:hAnsi="宋体"/>
          <w:color w:val="auto"/>
          <w:sz w:val="24"/>
          <w:u w:val="single"/>
        </w:rPr>
      </w:pPr>
      <w:r>
        <w:rPr>
          <w:rFonts w:hint="eastAsia" w:hAnsi="宋体"/>
          <w:color w:val="auto"/>
          <w:sz w:val="24"/>
        </w:rPr>
        <w:t>授权代理人签字：</w:t>
      </w:r>
    </w:p>
    <w:p w14:paraId="4EED768E">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5564C24E">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2C73D25F">
      <w:pPr>
        <w:spacing w:line="400" w:lineRule="exact"/>
        <w:rPr>
          <w:rFonts w:hAnsi="宋体"/>
          <w:color w:val="auto"/>
          <w:sz w:val="32"/>
          <w:szCs w:val="32"/>
        </w:rPr>
      </w:pPr>
    </w:p>
    <w:p w14:paraId="0BD73D41">
      <w:pPr>
        <w:spacing w:line="400" w:lineRule="exact"/>
        <w:ind w:left="840" w:hanging="840" w:hangingChars="350"/>
        <w:jc w:val="left"/>
        <w:rPr>
          <w:rFonts w:hAnsi="宋体"/>
          <w:color w:val="auto"/>
          <w:sz w:val="24"/>
        </w:rPr>
      </w:pPr>
      <w:r>
        <w:rPr>
          <w:rFonts w:hint="eastAsia" w:hAnsi="宋体"/>
          <w:color w:val="auto"/>
          <w:sz w:val="24"/>
        </w:rPr>
        <w:t>注：</w:t>
      </w:r>
    </w:p>
    <w:p w14:paraId="472929A4">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1A632D43">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72B03A52">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17"/>
      <w:bookmarkEnd w:id="18"/>
      <w:bookmarkEnd w:id="19"/>
      <w:r>
        <w:rPr>
          <w:rFonts w:hint="eastAsia" w:hAnsi="宋体"/>
          <w:color w:val="auto"/>
          <w:sz w:val="24"/>
        </w:rPr>
        <w:t>。</w:t>
      </w:r>
    </w:p>
    <w:p w14:paraId="2FB2A35E">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63768864"/>
      <w:bookmarkEnd w:id="20"/>
      <w:bookmarkStart w:id="21" w:name="_Toc256175382"/>
      <w:bookmarkEnd w:id="21"/>
      <w:bookmarkStart w:id="22" w:name="_Toc263753600"/>
      <w:bookmarkEnd w:id="22"/>
      <w:bookmarkStart w:id="23" w:name="_Toc237145385"/>
      <w:bookmarkEnd w:id="23"/>
      <w:bookmarkStart w:id="24" w:name="_Toc250041691"/>
      <w:bookmarkEnd w:id="24"/>
      <w:bookmarkStart w:id="25" w:name="_Toc297204985"/>
      <w:bookmarkEnd w:id="25"/>
    </w:p>
    <w:p w14:paraId="38595014">
      <w:pPr>
        <w:widowControl/>
        <w:spacing w:line="440" w:lineRule="exact"/>
        <w:jc w:val="center"/>
        <w:rPr>
          <w:rFonts w:cs="宋体"/>
          <w:b/>
          <w:bCs/>
          <w:color w:val="auto"/>
          <w:kern w:val="0"/>
          <w:sz w:val="32"/>
          <w:szCs w:val="32"/>
        </w:rPr>
      </w:pPr>
      <w:bookmarkStart w:id="26" w:name="_Toc476736023"/>
      <w:bookmarkStart w:id="27" w:name="_Toc476736024"/>
      <w:bookmarkStart w:id="28" w:name="_Toc453578492"/>
      <w:bookmarkStart w:id="29" w:name="_Toc476736028"/>
      <w:bookmarkStart w:id="30" w:name="_Toc217446087"/>
      <w:bookmarkStart w:id="31" w:name="_Toc325028475"/>
      <w:r>
        <w:rPr>
          <w:rFonts w:hint="eastAsia" w:ascii="黑体" w:hAnsi="黑体" w:eastAsia="黑体"/>
          <w:b/>
          <w:bCs/>
          <w:color w:val="auto"/>
          <w:kern w:val="0"/>
          <w:sz w:val="28"/>
          <w:szCs w:val="28"/>
        </w:rPr>
        <w:t>格式五、</w:t>
      </w:r>
      <w:r>
        <w:rPr>
          <w:rFonts w:hint="eastAsia" w:ascii="黑体" w:hAnsi="黑体" w:eastAsia="黑体"/>
          <w:b/>
          <w:bCs/>
          <w:color w:val="auto"/>
          <w:sz w:val="28"/>
          <w:szCs w:val="28"/>
        </w:rPr>
        <w:t>报价表</w:t>
      </w:r>
    </w:p>
    <w:p w14:paraId="4616D328">
      <w:pPr>
        <w:rPr>
          <w:rFonts w:cs="宋体"/>
          <w:color w:val="auto"/>
          <w:sz w:val="24"/>
          <w:szCs w:val="22"/>
        </w:rPr>
      </w:pPr>
    </w:p>
    <w:p w14:paraId="3056A17A">
      <w:pPr>
        <w:rPr>
          <w:rFonts w:cs="宋体"/>
          <w:color w:val="auto"/>
          <w:sz w:val="24"/>
          <w:szCs w:val="22"/>
        </w:rPr>
      </w:pPr>
      <w:r>
        <w:rPr>
          <w:rFonts w:hint="eastAsia" w:cs="宋体"/>
          <w:color w:val="auto"/>
          <w:sz w:val="24"/>
          <w:szCs w:val="22"/>
        </w:rPr>
        <w:t>项目名称：</w:t>
      </w:r>
    </w:p>
    <w:p w14:paraId="154EA3D0">
      <w:pPr>
        <w:rPr>
          <w:rFonts w:cs="宋体"/>
          <w:color w:val="auto"/>
          <w:szCs w:val="21"/>
        </w:rPr>
      </w:pPr>
      <w:r>
        <w:rPr>
          <w:rFonts w:hint="eastAsia" w:cs="宋体"/>
          <w:color w:val="auto"/>
          <w:sz w:val="24"/>
          <w:szCs w:val="22"/>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5C3E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850" w:type="dxa"/>
            <w:vMerge w:val="restart"/>
            <w:vAlign w:val="center"/>
          </w:tcPr>
          <w:p w14:paraId="4419E632">
            <w:pPr>
              <w:spacing w:line="400" w:lineRule="exact"/>
              <w:jc w:val="center"/>
              <w:rPr>
                <w:rFonts w:cs="宋体"/>
                <w:color w:val="auto"/>
                <w:sz w:val="24"/>
              </w:rPr>
            </w:pPr>
            <w:r>
              <w:rPr>
                <w:rFonts w:hint="eastAsia" w:cs="宋体"/>
                <w:color w:val="auto"/>
                <w:sz w:val="24"/>
              </w:rPr>
              <w:t>响应总报价</w:t>
            </w:r>
          </w:p>
        </w:tc>
        <w:tc>
          <w:tcPr>
            <w:tcW w:w="7380" w:type="dxa"/>
            <w:vAlign w:val="center"/>
          </w:tcPr>
          <w:p w14:paraId="6E30C5B7">
            <w:pPr>
              <w:spacing w:line="400" w:lineRule="exact"/>
              <w:rPr>
                <w:rFonts w:cs="宋体"/>
                <w:color w:val="auto"/>
                <w:sz w:val="24"/>
              </w:rPr>
            </w:pPr>
            <w:r>
              <w:rPr>
                <w:rFonts w:hint="eastAsia" w:cs="宋体"/>
                <w:color w:val="auto"/>
                <w:sz w:val="24"/>
              </w:rPr>
              <w:t>小写：</w:t>
            </w:r>
            <w:r>
              <w:rPr>
                <w:rFonts w:hint="eastAsia" w:cs="宋体"/>
                <w:color w:val="auto"/>
                <w:sz w:val="24"/>
                <w:u w:val="single"/>
              </w:rPr>
              <w:t xml:space="preserve">                    </w:t>
            </w:r>
            <w:r>
              <w:rPr>
                <w:rFonts w:hint="eastAsia" w:cs="宋体"/>
                <w:color w:val="auto"/>
                <w:sz w:val="24"/>
              </w:rPr>
              <w:t>元</w:t>
            </w:r>
          </w:p>
        </w:tc>
      </w:tr>
      <w:tr w14:paraId="2A1B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751A65DC">
            <w:pPr>
              <w:rPr>
                <w:color w:val="auto"/>
                <w:sz w:val="24"/>
                <w:szCs w:val="22"/>
              </w:rPr>
            </w:pPr>
          </w:p>
        </w:tc>
        <w:tc>
          <w:tcPr>
            <w:tcW w:w="7380" w:type="dxa"/>
            <w:vAlign w:val="center"/>
          </w:tcPr>
          <w:p w14:paraId="34621AE0">
            <w:pPr>
              <w:spacing w:line="400" w:lineRule="exact"/>
              <w:rPr>
                <w:rFonts w:cs="宋体"/>
                <w:color w:val="auto"/>
                <w:sz w:val="24"/>
              </w:rPr>
            </w:pPr>
            <w:r>
              <w:rPr>
                <w:rFonts w:hint="eastAsia" w:cs="宋体"/>
                <w:color w:val="auto"/>
                <w:sz w:val="24"/>
              </w:rPr>
              <w:t>大写：</w:t>
            </w:r>
            <w:r>
              <w:rPr>
                <w:rFonts w:hint="eastAsia" w:cs="宋体"/>
                <w:color w:val="auto"/>
                <w:sz w:val="24"/>
                <w:u w:val="single"/>
              </w:rPr>
              <w:t xml:space="preserve">                    </w:t>
            </w:r>
          </w:p>
        </w:tc>
      </w:tr>
    </w:tbl>
    <w:p w14:paraId="447ECE8E">
      <w:pPr>
        <w:spacing w:line="360" w:lineRule="auto"/>
        <w:rPr>
          <w:rFonts w:cs="宋体"/>
          <w:color w:val="auto"/>
          <w:szCs w:val="21"/>
        </w:rPr>
      </w:pPr>
    </w:p>
    <w:p w14:paraId="6332F73F">
      <w:pPr>
        <w:spacing w:line="440" w:lineRule="exact"/>
        <w:ind w:firstLine="480" w:firstLineChars="200"/>
        <w:rPr>
          <w:rFonts w:cs="宋体"/>
          <w:bCs/>
          <w:color w:val="auto"/>
          <w:sz w:val="24"/>
        </w:rPr>
      </w:pPr>
      <w:r>
        <w:rPr>
          <w:rFonts w:hint="eastAsia" w:cs="宋体"/>
          <w:bCs/>
          <w:color w:val="auto"/>
          <w:sz w:val="24"/>
        </w:rPr>
        <w:t>注：</w:t>
      </w:r>
    </w:p>
    <w:p w14:paraId="54ED0189">
      <w:pPr>
        <w:spacing w:line="440" w:lineRule="exact"/>
        <w:ind w:firstLine="480" w:firstLineChars="200"/>
        <w:rPr>
          <w:rFonts w:cs="宋体"/>
          <w:bCs/>
          <w:color w:val="auto"/>
          <w:sz w:val="24"/>
        </w:rPr>
      </w:pPr>
      <w:r>
        <w:rPr>
          <w:rFonts w:hint="eastAsia" w:cs="宋体"/>
          <w:bCs/>
          <w:color w:val="auto"/>
          <w:sz w:val="24"/>
        </w:rPr>
        <w:t>1.所有报价均用人民币表示，包括完成本项目所投入的设备费（含租赁）、材料费、人工费、措施费、安全文明施工费、规费、税费等各项费用。</w:t>
      </w:r>
    </w:p>
    <w:p w14:paraId="1369822A">
      <w:pPr>
        <w:spacing w:line="440" w:lineRule="exact"/>
        <w:ind w:firstLine="482" w:firstLineChars="200"/>
        <w:rPr>
          <w:rFonts w:cs="宋体"/>
          <w:b/>
          <w:color w:val="auto"/>
          <w:sz w:val="24"/>
          <w:u w:val="single"/>
        </w:rPr>
      </w:pPr>
      <w:r>
        <w:rPr>
          <w:rFonts w:hint="eastAsia" w:cs="宋体"/>
          <w:b/>
          <w:color w:val="auto"/>
          <w:sz w:val="24"/>
          <w:u w:val="single"/>
        </w:rPr>
        <w:t>2.此报价表的报价，与“已标价工程量清单”的报价总额须一致，否则视为无效响应。</w:t>
      </w:r>
    </w:p>
    <w:p w14:paraId="7FE31FF6">
      <w:pPr>
        <w:spacing w:line="440" w:lineRule="exact"/>
        <w:ind w:firstLine="482" w:firstLineChars="200"/>
        <w:rPr>
          <w:rFonts w:cs="宋体"/>
          <w:b/>
          <w:color w:val="auto"/>
          <w:sz w:val="24"/>
          <w:u w:val="single"/>
        </w:rPr>
      </w:pPr>
      <w:r>
        <w:rPr>
          <w:rFonts w:hint="eastAsia" w:cs="宋体"/>
          <w:b/>
          <w:color w:val="auto"/>
          <w:sz w:val="24"/>
          <w:u w:val="single"/>
        </w:rPr>
        <w:t>3.此“报价表”装订入采购申请文件中，供应商不得在现场进行报价。</w:t>
      </w:r>
    </w:p>
    <w:p w14:paraId="54BAF437">
      <w:pPr>
        <w:spacing w:after="120"/>
        <w:ind w:firstLine="420" w:firstLineChars="200"/>
        <w:rPr>
          <w:rFonts w:ascii="Times New Roman" w:cs="宋体"/>
          <w:color w:val="auto"/>
        </w:rPr>
      </w:pPr>
    </w:p>
    <w:p w14:paraId="6EDC874A">
      <w:pPr>
        <w:spacing w:line="360" w:lineRule="auto"/>
        <w:ind w:firstLine="480" w:firstLineChars="200"/>
        <w:rPr>
          <w:rFonts w:cs="宋体"/>
          <w:color w:val="auto"/>
          <w:sz w:val="24"/>
          <w:szCs w:val="22"/>
        </w:rPr>
      </w:pPr>
      <w:r>
        <w:rPr>
          <w:rFonts w:hint="eastAsia" w:cs="宋体"/>
          <w:color w:val="auto"/>
          <w:sz w:val="24"/>
          <w:szCs w:val="22"/>
        </w:rPr>
        <w:t>供应商名称：</w:t>
      </w:r>
      <w:r>
        <w:rPr>
          <w:rFonts w:hint="eastAsia" w:cs="宋体"/>
          <w:color w:val="auto"/>
          <w:sz w:val="24"/>
          <w:szCs w:val="22"/>
          <w:u w:val="single"/>
        </w:rPr>
        <w:t xml:space="preserve">                        </w:t>
      </w:r>
      <w:r>
        <w:rPr>
          <w:rFonts w:hint="eastAsia" w:cs="宋体"/>
          <w:color w:val="auto"/>
          <w:sz w:val="24"/>
          <w:szCs w:val="22"/>
        </w:rPr>
        <w:t>（盖单位公章）</w:t>
      </w:r>
    </w:p>
    <w:p w14:paraId="6F84B697">
      <w:pPr>
        <w:spacing w:line="360" w:lineRule="auto"/>
        <w:ind w:firstLine="480" w:firstLineChars="200"/>
        <w:rPr>
          <w:rFonts w:cs="宋体"/>
          <w:bCs/>
          <w:color w:val="auto"/>
          <w:sz w:val="24"/>
          <w:szCs w:val="22"/>
          <w:u w:val="single"/>
        </w:rPr>
      </w:pPr>
      <w:r>
        <w:rPr>
          <w:rFonts w:hint="eastAsia" w:cs="宋体"/>
          <w:bCs/>
          <w:color w:val="auto"/>
          <w:sz w:val="24"/>
          <w:szCs w:val="22"/>
        </w:rPr>
        <w:t>法定代表人或授权代表（签字或盖章）：</w:t>
      </w:r>
      <w:r>
        <w:rPr>
          <w:rFonts w:hint="eastAsia" w:cs="宋体"/>
          <w:bCs/>
          <w:color w:val="auto"/>
          <w:sz w:val="24"/>
          <w:szCs w:val="22"/>
          <w:u w:val="single"/>
        </w:rPr>
        <w:t xml:space="preserve">              </w:t>
      </w:r>
    </w:p>
    <w:p w14:paraId="14EBB452">
      <w:pPr>
        <w:spacing w:line="360" w:lineRule="auto"/>
        <w:jc w:val="center"/>
        <w:rPr>
          <w:rFonts w:ascii="宋体" w:hAnsi="宋体"/>
          <w:color w:val="auto"/>
          <w:sz w:val="28"/>
          <w:szCs w:val="28"/>
        </w:rPr>
      </w:pPr>
      <w:r>
        <w:rPr>
          <w:rFonts w:hint="eastAsia" w:cs="宋体"/>
          <w:bCs/>
          <w:color w:val="auto"/>
          <w:sz w:val="24"/>
          <w:szCs w:val="22"/>
        </w:rPr>
        <w:t>日  期：</w:t>
      </w:r>
      <w:r>
        <w:rPr>
          <w:rFonts w:hint="eastAsia" w:cs="宋体"/>
          <w:bCs/>
          <w:color w:val="auto"/>
          <w:sz w:val="24"/>
          <w:szCs w:val="22"/>
          <w:u w:val="single"/>
        </w:rPr>
        <w:t xml:space="preserve">       </w:t>
      </w:r>
      <w:r>
        <w:rPr>
          <w:rFonts w:hint="eastAsia" w:cs="宋体"/>
          <w:bCs/>
          <w:color w:val="auto"/>
          <w:sz w:val="24"/>
          <w:szCs w:val="22"/>
        </w:rPr>
        <w:t>年</w:t>
      </w:r>
      <w:r>
        <w:rPr>
          <w:rFonts w:hint="eastAsia" w:cs="宋体"/>
          <w:bCs/>
          <w:color w:val="auto"/>
          <w:sz w:val="24"/>
          <w:szCs w:val="22"/>
          <w:u w:val="single"/>
        </w:rPr>
        <w:t xml:space="preserve">     </w:t>
      </w:r>
      <w:r>
        <w:rPr>
          <w:rFonts w:hint="eastAsia" w:cs="宋体"/>
          <w:bCs/>
          <w:color w:val="auto"/>
          <w:sz w:val="24"/>
          <w:szCs w:val="22"/>
        </w:rPr>
        <w:t>月</w:t>
      </w:r>
      <w:r>
        <w:rPr>
          <w:rFonts w:hint="eastAsia" w:cs="宋体"/>
          <w:bCs/>
          <w:color w:val="auto"/>
          <w:sz w:val="24"/>
          <w:szCs w:val="22"/>
          <w:u w:val="single"/>
        </w:rPr>
        <w:t xml:space="preserve">      </w:t>
      </w:r>
      <w:r>
        <w:rPr>
          <w:rFonts w:hint="eastAsia" w:cs="宋体"/>
          <w:bCs/>
          <w:color w:val="auto"/>
          <w:sz w:val="24"/>
          <w:szCs w:val="22"/>
        </w:rPr>
        <w:t>日</w:t>
      </w:r>
      <w:r>
        <w:rPr>
          <w:rFonts w:hint="eastAsia" w:ascii="宋体" w:hAnsi="宋体"/>
          <w:color w:val="auto"/>
          <w:sz w:val="28"/>
          <w:szCs w:val="28"/>
        </w:rPr>
        <w:br w:type="page"/>
      </w:r>
    </w:p>
    <w:p w14:paraId="2C2E3223">
      <w:pPr>
        <w:spacing w:line="360" w:lineRule="auto"/>
        <w:jc w:val="center"/>
        <w:rPr>
          <w:rFonts w:cs="宋体"/>
          <w:b/>
          <w:bCs/>
          <w:color w:val="auto"/>
          <w:sz w:val="28"/>
          <w:szCs w:val="28"/>
        </w:rPr>
      </w:pPr>
      <w:r>
        <w:rPr>
          <w:rFonts w:hint="eastAsia" w:ascii="黑体" w:hAnsi="黑体" w:eastAsia="黑体"/>
          <w:b/>
          <w:bCs/>
          <w:color w:val="auto"/>
          <w:sz w:val="28"/>
          <w:szCs w:val="28"/>
        </w:rPr>
        <w:t>格式六、</w:t>
      </w:r>
      <w:bookmarkEnd w:id="26"/>
      <w:r>
        <w:rPr>
          <w:rFonts w:hint="eastAsia" w:ascii="黑体" w:hAnsi="黑体" w:eastAsia="黑体"/>
          <w:b/>
          <w:bCs/>
          <w:color w:val="auto"/>
          <w:sz w:val="28"/>
          <w:szCs w:val="28"/>
        </w:rPr>
        <w:t>已标价工程量清单</w:t>
      </w:r>
    </w:p>
    <w:p w14:paraId="16DF0AFA">
      <w:pPr>
        <w:spacing w:line="360" w:lineRule="auto"/>
        <w:ind w:firstLine="540" w:firstLineChars="225"/>
        <w:rPr>
          <w:rFonts w:ascii="宋体" w:cs="Arial"/>
          <w:color w:val="auto"/>
          <w:kern w:val="0"/>
          <w:sz w:val="24"/>
        </w:rPr>
      </w:pPr>
      <w:r>
        <w:rPr>
          <w:rFonts w:hint="eastAsia" w:ascii="宋体" w:cs="Arial"/>
          <w:color w:val="auto"/>
          <w:kern w:val="0"/>
          <w:sz w:val="24"/>
        </w:rPr>
        <w:t>注：</w:t>
      </w:r>
    </w:p>
    <w:p w14:paraId="2060F16C">
      <w:pPr>
        <w:spacing w:line="360" w:lineRule="auto"/>
        <w:ind w:firstLine="540" w:firstLineChars="225"/>
        <w:rPr>
          <w:rFonts w:ascii="宋体" w:cs="Arial"/>
          <w:color w:val="auto"/>
          <w:kern w:val="0"/>
          <w:sz w:val="24"/>
        </w:rPr>
      </w:pPr>
      <w:r>
        <w:rPr>
          <w:rFonts w:hint="eastAsia" w:ascii="宋体" w:cs="Arial"/>
          <w:color w:val="auto"/>
          <w:kern w:val="0"/>
          <w:sz w:val="24"/>
        </w:rPr>
        <w:t>1.须符合获取的“工程量清单（见附件）”给出的范围及数量。</w:t>
      </w:r>
    </w:p>
    <w:p w14:paraId="5F7240B0">
      <w:pPr>
        <w:spacing w:line="360" w:lineRule="auto"/>
        <w:ind w:firstLine="540" w:firstLineChars="225"/>
        <w:rPr>
          <w:rFonts w:ascii="宋体" w:cs="Arial"/>
          <w:color w:val="auto"/>
          <w:kern w:val="0"/>
          <w:sz w:val="24"/>
        </w:rPr>
      </w:pPr>
      <w:r>
        <w:rPr>
          <w:rFonts w:hint="eastAsia" w:ascii="宋体" w:cs="Arial"/>
          <w:color w:val="auto"/>
          <w:kern w:val="0"/>
          <w:sz w:val="24"/>
        </w:rPr>
        <w:t>2.供应商对工程量清单中的分部分项工程量清单项目的单价未填报或填报为零的，应视为单价遗漏，并视为其费用已分摊在清单其他相关子目之中。</w:t>
      </w:r>
    </w:p>
    <w:p w14:paraId="6A9F9E46">
      <w:pPr>
        <w:pStyle w:val="17"/>
        <w:rPr>
          <w:color w:val="auto"/>
        </w:rPr>
      </w:pPr>
      <w:r>
        <w:rPr>
          <w:color w:val="auto"/>
        </w:rPr>
        <w:br w:type="page"/>
      </w:r>
    </w:p>
    <w:p w14:paraId="4F5D7AF6">
      <w:pPr>
        <w:spacing w:line="360" w:lineRule="auto"/>
        <w:ind w:firstLine="540" w:firstLineChars="225"/>
        <w:rPr>
          <w:rFonts w:ascii="宋体" w:cs="Arial"/>
          <w:color w:val="auto"/>
          <w:kern w:val="0"/>
          <w:sz w:val="24"/>
        </w:rPr>
      </w:pPr>
    </w:p>
    <w:p w14:paraId="6AB0498A">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格式七、采购需求响应函</w:t>
      </w:r>
    </w:p>
    <w:p w14:paraId="69308D6D">
      <w:pPr>
        <w:pStyle w:val="17"/>
        <w:rPr>
          <w:color w:val="auto"/>
        </w:rPr>
      </w:pPr>
    </w:p>
    <w:p w14:paraId="6CA8BC5C">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0F3080C9">
      <w:pPr>
        <w:spacing w:line="480" w:lineRule="auto"/>
        <w:ind w:firstLine="454"/>
        <w:rPr>
          <w:rFonts w:ascii="宋体" w:hAnsi="宋体" w:cs="Arial"/>
          <w:color w:val="auto"/>
          <w:sz w:val="24"/>
        </w:rPr>
      </w:pP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rPr>
        <w:t>XXXXXXXX</w:t>
      </w:r>
      <w:r>
        <w:rPr>
          <w:rFonts w:ascii="宋体" w:hAnsi="宋体"/>
          <w:color w:val="auto"/>
          <w:sz w:val="24"/>
          <w:u w:val="single"/>
        </w:rPr>
        <w:t>-</w:t>
      </w:r>
      <w:r>
        <w:rPr>
          <w:rFonts w:hint="eastAsia" w:ascii="宋体" w:hAnsi="宋体"/>
          <w:color w:val="auto"/>
          <w:sz w:val="24"/>
          <w:u w:val="single"/>
        </w:rPr>
        <w:t>0X）</w:t>
      </w:r>
      <w:r>
        <w:rPr>
          <w:rFonts w:hint="eastAsia" w:ascii="宋体" w:hAnsi="宋体"/>
          <w:color w:val="auto"/>
          <w:sz w:val="24"/>
        </w:rPr>
        <w:t>的采购文件后，承诺完全响应</w:t>
      </w:r>
      <w:r>
        <w:rPr>
          <w:rFonts w:ascii="宋体" w:hAnsi="宋体"/>
          <w:color w:val="auto"/>
          <w:sz w:val="24"/>
        </w:rPr>
        <w:t>本项目</w:t>
      </w:r>
      <w:r>
        <w:rPr>
          <w:rFonts w:hint="eastAsia" w:ascii="宋体" w:hAnsi="宋体"/>
          <w:color w:val="auto"/>
          <w:sz w:val="24"/>
        </w:rPr>
        <w:t>所有采购需求，</w:t>
      </w:r>
      <w:r>
        <w:rPr>
          <w:rFonts w:hint="eastAsia" w:ascii="宋体" w:hAnsi="宋体" w:cs="Arial"/>
          <w:color w:val="auto"/>
          <w:sz w:val="24"/>
        </w:rPr>
        <w:t>一旦我方成交，我方将严格履行本项目合同规定的责任和义务。</w:t>
      </w:r>
    </w:p>
    <w:p w14:paraId="1F11FF50">
      <w:pPr>
        <w:spacing w:line="360" w:lineRule="auto"/>
        <w:ind w:left="239"/>
        <w:rPr>
          <w:rFonts w:ascii="宋体" w:hAnsi="宋体" w:cs="Arial"/>
          <w:color w:val="auto"/>
          <w:sz w:val="24"/>
        </w:rPr>
      </w:pPr>
    </w:p>
    <w:p w14:paraId="1FE9F848">
      <w:pPr>
        <w:spacing w:line="360" w:lineRule="auto"/>
        <w:ind w:left="239"/>
        <w:rPr>
          <w:rFonts w:ascii="宋体" w:hAnsi="宋体" w:cs="Arial"/>
          <w:color w:val="auto"/>
          <w:sz w:val="24"/>
        </w:rPr>
      </w:pPr>
    </w:p>
    <w:p w14:paraId="072EAE13">
      <w:pPr>
        <w:spacing w:line="360" w:lineRule="auto"/>
        <w:ind w:left="239"/>
        <w:rPr>
          <w:rFonts w:ascii="宋体" w:hAnsi="宋体" w:cs="Arial"/>
          <w:color w:val="auto"/>
          <w:sz w:val="24"/>
        </w:rPr>
      </w:pPr>
    </w:p>
    <w:p w14:paraId="7D3FE6F7">
      <w:pPr>
        <w:spacing w:line="360" w:lineRule="auto"/>
        <w:ind w:left="239"/>
        <w:rPr>
          <w:rFonts w:ascii="宋体" w:hAnsi="宋体" w:cs="Arial"/>
          <w:color w:val="auto"/>
          <w:sz w:val="24"/>
        </w:rPr>
      </w:pPr>
    </w:p>
    <w:p w14:paraId="142429EC">
      <w:pPr>
        <w:spacing w:line="360" w:lineRule="auto"/>
        <w:ind w:left="239"/>
        <w:rPr>
          <w:rFonts w:ascii="宋体" w:hAnsi="宋体" w:cs="Arial"/>
          <w:color w:val="auto"/>
          <w:sz w:val="24"/>
        </w:rPr>
      </w:pPr>
    </w:p>
    <w:p w14:paraId="5C367C56">
      <w:pPr>
        <w:spacing w:line="360" w:lineRule="auto"/>
        <w:ind w:left="239"/>
        <w:rPr>
          <w:rFonts w:ascii="宋体" w:hAnsi="宋体" w:cs="Arial"/>
          <w:color w:val="auto"/>
          <w:sz w:val="24"/>
        </w:rPr>
      </w:pPr>
    </w:p>
    <w:p w14:paraId="5B5D7B87">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17E338AE">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04B0364D">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39027E18">
      <w:pPr>
        <w:widowControl/>
        <w:jc w:val="left"/>
        <w:rPr>
          <w:rFonts w:ascii="宋体" w:hAnsi="宋体"/>
          <w:color w:val="auto"/>
          <w:sz w:val="28"/>
          <w:szCs w:val="28"/>
        </w:rPr>
      </w:pPr>
      <w:r>
        <w:rPr>
          <w:rFonts w:ascii="宋体" w:hAnsi="宋体"/>
          <w:color w:val="auto"/>
          <w:sz w:val="28"/>
          <w:szCs w:val="28"/>
        </w:rPr>
        <w:br w:type="page"/>
      </w:r>
      <w:bookmarkEnd w:id="27"/>
      <w:bookmarkEnd w:id="28"/>
      <w:bookmarkEnd w:id="29"/>
      <w:bookmarkEnd w:id="30"/>
      <w:bookmarkEnd w:id="31"/>
    </w:p>
    <w:p w14:paraId="19B8C7B2">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格式八、采购申请人认为</w:t>
      </w:r>
      <w:r>
        <w:rPr>
          <w:rFonts w:ascii="黑体" w:hAnsi="黑体" w:eastAsia="黑体"/>
          <w:b/>
          <w:bCs/>
          <w:color w:val="auto"/>
          <w:sz w:val="28"/>
          <w:szCs w:val="28"/>
        </w:rPr>
        <w:t>需要提供</w:t>
      </w:r>
      <w:r>
        <w:rPr>
          <w:rFonts w:hint="eastAsia" w:ascii="黑体" w:hAnsi="黑体" w:eastAsia="黑体"/>
          <w:b/>
          <w:bCs/>
          <w:color w:val="auto"/>
          <w:sz w:val="28"/>
          <w:szCs w:val="28"/>
        </w:rPr>
        <w:t>的</w:t>
      </w:r>
      <w:r>
        <w:rPr>
          <w:rFonts w:ascii="黑体" w:hAnsi="黑体" w:eastAsia="黑体"/>
          <w:b/>
          <w:bCs/>
          <w:color w:val="auto"/>
          <w:sz w:val="28"/>
          <w:szCs w:val="28"/>
        </w:rPr>
        <w:t>其他资料</w:t>
      </w:r>
    </w:p>
    <w:p w14:paraId="5235387F">
      <w:pPr>
        <w:spacing w:line="360" w:lineRule="auto"/>
        <w:jc w:val="center"/>
        <w:rPr>
          <w:rFonts w:ascii="黑体" w:hAnsi="黑体" w:eastAsia="黑体"/>
          <w:b/>
          <w:bCs/>
          <w:color w:val="auto"/>
          <w:sz w:val="28"/>
          <w:szCs w:val="28"/>
        </w:rPr>
      </w:pPr>
      <w:r>
        <w:rPr>
          <w:color w:val="auto"/>
        </w:rPr>
        <w:br w:type="page"/>
      </w:r>
      <w:r>
        <w:rPr>
          <w:rFonts w:hint="eastAsia" w:ascii="黑体" w:hAnsi="黑体" w:eastAsia="黑体"/>
          <w:b/>
          <w:bCs/>
          <w:color w:val="auto"/>
          <w:sz w:val="28"/>
          <w:szCs w:val="28"/>
        </w:rPr>
        <w:t>格式九、供应商报名表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780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7A84D85">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p>
        </w:tc>
        <w:tc>
          <w:tcPr>
            <w:tcW w:w="6571" w:type="dxa"/>
            <w:vAlign w:val="center"/>
          </w:tcPr>
          <w:p w14:paraId="6F69483E">
            <w:pPr>
              <w:spacing w:line="300" w:lineRule="exact"/>
              <w:jc w:val="center"/>
              <w:rPr>
                <w:rFonts w:asciiTheme="minorEastAsia" w:hAnsiTheme="minorEastAsia" w:eastAsiaTheme="minorEastAsia"/>
                <w:bCs/>
                <w:color w:val="auto"/>
                <w:sz w:val="24"/>
              </w:rPr>
            </w:pPr>
          </w:p>
        </w:tc>
      </w:tr>
      <w:tr w14:paraId="41D8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BAB5F55">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2BFC1269">
            <w:pPr>
              <w:spacing w:line="300" w:lineRule="exact"/>
              <w:jc w:val="center"/>
              <w:rPr>
                <w:rFonts w:asciiTheme="minorEastAsia" w:hAnsiTheme="minorEastAsia" w:eastAsiaTheme="minorEastAsia"/>
                <w:bCs/>
                <w:color w:val="auto"/>
                <w:sz w:val="24"/>
              </w:rPr>
            </w:pPr>
          </w:p>
        </w:tc>
      </w:tr>
      <w:tr w14:paraId="5DFF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AEC62F7">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58F0AE3E">
            <w:pPr>
              <w:spacing w:line="300" w:lineRule="exact"/>
              <w:jc w:val="center"/>
              <w:rPr>
                <w:rFonts w:asciiTheme="minorEastAsia" w:hAnsiTheme="minorEastAsia" w:eastAsiaTheme="minorEastAsia"/>
                <w:bCs/>
                <w:color w:val="auto"/>
                <w:sz w:val="24"/>
              </w:rPr>
            </w:pPr>
          </w:p>
        </w:tc>
      </w:tr>
      <w:tr w14:paraId="7372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2C5AF8">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63339FBB">
            <w:pPr>
              <w:spacing w:line="300" w:lineRule="exact"/>
              <w:jc w:val="center"/>
              <w:rPr>
                <w:rFonts w:asciiTheme="minorEastAsia" w:hAnsiTheme="minorEastAsia" w:eastAsiaTheme="minorEastAsia"/>
                <w:bCs/>
                <w:color w:val="auto"/>
                <w:sz w:val="24"/>
              </w:rPr>
            </w:pPr>
          </w:p>
        </w:tc>
      </w:tr>
      <w:tr w14:paraId="3B30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BA07AF">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26CD85C7">
            <w:pPr>
              <w:spacing w:line="300" w:lineRule="exact"/>
              <w:jc w:val="center"/>
              <w:rPr>
                <w:rFonts w:asciiTheme="minorEastAsia" w:hAnsiTheme="minorEastAsia" w:eastAsiaTheme="minorEastAsia"/>
                <w:bCs/>
                <w:color w:val="auto"/>
                <w:sz w:val="24"/>
              </w:rPr>
            </w:pPr>
          </w:p>
        </w:tc>
      </w:tr>
      <w:tr w14:paraId="6262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7319A66">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59E59D84">
            <w:pPr>
              <w:spacing w:line="300" w:lineRule="exact"/>
              <w:jc w:val="center"/>
              <w:rPr>
                <w:rFonts w:asciiTheme="minorEastAsia" w:hAnsiTheme="minorEastAsia" w:eastAsiaTheme="minorEastAsia"/>
                <w:bCs/>
                <w:color w:val="auto"/>
                <w:sz w:val="24"/>
              </w:rPr>
            </w:pPr>
          </w:p>
        </w:tc>
      </w:tr>
      <w:tr w14:paraId="3B60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3B72B19E">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7D81B2C3">
      <w:pPr>
        <w:spacing w:line="360" w:lineRule="auto"/>
        <w:jc w:val="center"/>
        <w:rPr>
          <w:color w:val="auto"/>
        </w:rPr>
      </w:pPr>
    </w:p>
    <w:p w14:paraId="416986AD">
      <w:pPr>
        <w:pStyle w:val="17"/>
        <w:rPr>
          <w:color w:val="auto"/>
        </w:rPr>
      </w:pPr>
      <w:r>
        <w:rPr>
          <w:color w:val="auto"/>
        </w:rPr>
        <w:br w:type="page"/>
      </w:r>
    </w:p>
    <w:p w14:paraId="2C0858DF">
      <w:pPr>
        <w:pStyle w:val="39"/>
        <w:rPr>
          <w:color w:val="auto"/>
        </w:rPr>
      </w:pPr>
      <w:bookmarkStart w:id="32" w:name="_Toc151046663"/>
      <w:r>
        <w:rPr>
          <w:rFonts w:hint="eastAsia"/>
          <w:color w:val="auto"/>
        </w:rPr>
        <w:t>第四章  采购需求</w:t>
      </w:r>
      <w:bookmarkEnd w:id="32"/>
    </w:p>
    <w:p w14:paraId="5C228E08">
      <w:pPr>
        <w:ind w:firstLine="482" w:firstLineChars="200"/>
        <w:rPr>
          <w:rFonts w:hAnsi="宋体"/>
          <w:b/>
          <w:color w:val="auto"/>
        </w:rPr>
      </w:pPr>
      <w:r>
        <w:rPr>
          <w:rFonts w:hint="eastAsia"/>
          <w:b/>
          <w:bCs/>
          <w:color w:val="auto"/>
          <w:sz w:val="24"/>
        </w:rPr>
        <w:t>前提：本章中标注“★”的条款为本项目的实质性要求条款，采购申请人不满足的，将在符合性审查时按照无效投标处理。</w:t>
      </w:r>
    </w:p>
    <w:p w14:paraId="63C57176">
      <w:pPr>
        <w:rPr>
          <w:b/>
          <w:bCs/>
          <w:color w:val="auto"/>
          <w:sz w:val="28"/>
          <w:szCs w:val="28"/>
        </w:rPr>
      </w:pPr>
    </w:p>
    <w:p w14:paraId="68B70875">
      <w:pPr>
        <w:spacing w:line="360" w:lineRule="auto"/>
        <w:rPr>
          <w:b/>
          <w:bCs/>
          <w:color w:val="auto"/>
          <w:sz w:val="28"/>
          <w:szCs w:val="28"/>
        </w:rPr>
      </w:pPr>
      <w:r>
        <w:rPr>
          <w:rFonts w:hint="eastAsia"/>
          <w:b/>
          <w:bCs/>
          <w:color w:val="auto"/>
          <w:sz w:val="28"/>
          <w:szCs w:val="28"/>
        </w:rPr>
        <w:t>一、项目概况</w:t>
      </w:r>
    </w:p>
    <w:tbl>
      <w:tblPr>
        <w:tblStyle w:val="4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851"/>
        <w:gridCol w:w="1417"/>
        <w:gridCol w:w="1559"/>
        <w:gridCol w:w="1985"/>
        <w:gridCol w:w="1553"/>
      </w:tblGrid>
      <w:tr w14:paraId="4E41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32" w:type="dxa"/>
            <w:vAlign w:val="center"/>
          </w:tcPr>
          <w:p w14:paraId="139256E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名称</w:t>
            </w:r>
          </w:p>
        </w:tc>
        <w:tc>
          <w:tcPr>
            <w:tcW w:w="851" w:type="dxa"/>
            <w:vAlign w:val="center"/>
          </w:tcPr>
          <w:p w14:paraId="121D8406">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1417" w:type="dxa"/>
            <w:vAlign w:val="center"/>
          </w:tcPr>
          <w:p w14:paraId="3D6A497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559" w:type="dxa"/>
            <w:vAlign w:val="center"/>
          </w:tcPr>
          <w:p w14:paraId="59E7EFC1">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合计</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985" w:type="dxa"/>
            <w:vAlign w:val="center"/>
          </w:tcPr>
          <w:p w14:paraId="2A4132F6">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最高限价（万元）</w:t>
            </w:r>
          </w:p>
        </w:tc>
        <w:tc>
          <w:tcPr>
            <w:tcW w:w="1553" w:type="dxa"/>
            <w:vAlign w:val="center"/>
          </w:tcPr>
          <w:p w14:paraId="5278A9E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467A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32" w:type="dxa"/>
            <w:vAlign w:val="center"/>
          </w:tcPr>
          <w:p w14:paraId="5E8EA90E">
            <w:pPr>
              <w:autoSpaceDE w:val="0"/>
              <w:autoSpaceDN w:val="0"/>
              <w:adjustRightInd w:val="0"/>
              <w:jc w:val="center"/>
              <w:rPr>
                <w:color w:val="auto"/>
                <w:sz w:val="24"/>
              </w:rPr>
            </w:pPr>
            <w:r>
              <w:rPr>
                <w:rFonts w:hint="eastAsia"/>
                <w:color w:val="auto"/>
                <w:sz w:val="24"/>
              </w:rPr>
              <w:t>门诊三楼超声医学科翻新项目</w:t>
            </w:r>
          </w:p>
        </w:tc>
        <w:tc>
          <w:tcPr>
            <w:tcW w:w="851" w:type="dxa"/>
            <w:vAlign w:val="center"/>
          </w:tcPr>
          <w:p w14:paraId="74956A3E">
            <w:pPr>
              <w:autoSpaceDE w:val="0"/>
              <w:autoSpaceDN w:val="0"/>
              <w:adjustRightInd w:val="0"/>
              <w:jc w:val="center"/>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项</w:t>
            </w:r>
          </w:p>
        </w:tc>
        <w:tc>
          <w:tcPr>
            <w:tcW w:w="1417" w:type="dxa"/>
            <w:vAlign w:val="center"/>
          </w:tcPr>
          <w:p w14:paraId="4E6A017C">
            <w:pPr>
              <w:autoSpaceDE w:val="0"/>
              <w:autoSpaceDN w:val="0"/>
              <w:adjustRightInd w:val="0"/>
              <w:jc w:val="center"/>
              <w:rPr>
                <w:rFonts w:ascii="宋体" w:hAnsi="宋体"/>
                <w:color w:val="auto"/>
                <w:kern w:val="0"/>
                <w:sz w:val="24"/>
              </w:rPr>
            </w:pPr>
            <w:r>
              <w:rPr>
                <w:rFonts w:hint="eastAsia" w:ascii="宋体" w:hAnsi="宋体"/>
                <w:color w:val="auto"/>
                <w:kern w:val="0"/>
                <w:sz w:val="24"/>
              </w:rPr>
              <w:t>8.5</w:t>
            </w:r>
          </w:p>
        </w:tc>
        <w:tc>
          <w:tcPr>
            <w:tcW w:w="1559" w:type="dxa"/>
            <w:vAlign w:val="center"/>
          </w:tcPr>
          <w:p w14:paraId="27ACB4E7">
            <w:pPr>
              <w:autoSpaceDE w:val="0"/>
              <w:autoSpaceDN w:val="0"/>
              <w:adjustRightInd w:val="0"/>
              <w:jc w:val="center"/>
              <w:rPr>
                <w:rFonts w:ascii="宋体" w:hAnsi="宋体"/>
                <w:color w:val="auto"/>
                <w:kern w:val="0"/>
                <w:sz w:val="24"/>
              </w:rPr>
            </w:pPr>
            <w:r>
              <w:rPr>
                <w:rFonts w:hint="eastAsia" w:ascii="宋体" w:hAnsi="宋体"/>
                <w:color w:val="auto"/>
                <w:kern w:val="0"/>
                <w:sz w:val="24"/>
              </w:rPr>
              <w:t>8.5</w:t>
            </w:r>
          </w:p>
        </w:tc>
        <w:tc>
          <w:tcPr>
            <w:tcW w:w="1985" w:type="dxa"/>
            <w:vAlign w:val="center"/>
          </w:tcPr>
          <w:p w14:paraId="2FE4E8A6">
            <w:pPr>
              <w:autoSpaceDE w:val="0"/>
              <w:autoSpaceDN w:val="0"/>
              <w:adjustRightInd w:val="0"/>
              <w:jc w:val="center"/>
              <w:rPr>
                <w:rFonts w:ascii="宋体" w:hAnsi="宋体"/>
                <w:color w:val="auto"/>
                <w:kern w:val="0"/>
                <w:sz w:val="24"/>
              </w:rPr>
            </w:pPr>
            <w:r>
              <w:rPr>
                <w:rFonts w:hint="eastAsia" w:ascii="宋体" w:hAnsi="宋体"/>
                <w:color w:val="auto"/>
                <w:kern w:val="0"/>
                <w:sz w:val="24"/>
              </w:rPr>
              <w:t>8.5</w:t>
            </w:r>
          </w:p>
        </w:tc>
        <w:tc>
          <w:tcPr>
            <w:tcW w:w="1553" w:type="dxa"/>
            <w:vAlign w:val="center"/>
          </w:tcPr>
          <w:p w14:paraId="1CF1908A">
            <w:pPr>
              <w:autoSpaceDE w:val="0"/>
              <w:autoSpaceDN w:val="0"/>
              <w:adjustRightInd w:val="0"/>
              <w:jc w:val="center"/>
              <w:rPr>
                <w:rFonts w:ascii="宋体" w:hAnsi="宋体"/>
                <w:color w:val="auto"/>
                <w:kern w:val="0"/>
                <w:sz w:val="24"/>
              </w:rPr>
            </w:pPr>
            <w:r>
              <w:rPr>
                <w:rFonts w:hint="eastAsia" w:ascii="宋体" w:hAnsi="宋体"/>
                <w:color w:val="auto"/>
                <w:kern w:val="0"/>
                <w:sz w:val="24"/>
              </w:rPr>
              <w:t>基本建设科</w:t>
            </w:r>
          </w:p>
        </w:tc>
      </w:tr>
    </w:tbl>
    <w:p w14:paraId="00366B87">
      <w:pPr>
        <w:rPr>
          <w:b/>
          <w:bCs/>
          <w:color w:val="auto"/>
          <w:sz w:val="28"/>
          <w:szCs w:val="28"/>
        </w:rPr>
      </w:pPr>
    </w:p>
    <w:p w14:paraId="2FE69ACC">
      <w:pPr>
        <w:rPr>
          <w:b/>
          <w:bCs/>
          <w:color w:val="auto"/>
          <w:sz w:val="28"/>
          <w:szCs w:val="28"/>
        </w:rPr>
      </w:pPr>
      <w:r>
        <w:rPr>
          <w:rFonts w:hint="eastAsia"/>
          <w:b/>
          <w:bCs/>
          <w:color w:val="auto"/>
          <w:sz w:val="28"/>
          <w:szCs w:val="28"/>
        </w:rPr>
        <w:t>★二、商务要求（实质性要求）</w:t>
      </w:r>
    </w:p>
    <w:p w14:paraId="57922474">
      <w:pPr>
        <w:pStyle w:val="17"/>
        <w:numPr>
          <w:ilvl w:val="0"/>
          <w:numId w:val="3"/>
        </w:numPr>
        <w:spacing w:before="120" w:beforeLines="50" w:after="120" w:afterLines="50" w:line="460" w:lineRule="exact"/>
        <w:rPr>
          <w:bCs/>
          <w:color w:val="auto"/>
          <w:szCs w:val="22"/>
        </w:rPr>
      </w:pPr>
      <w:r>
        <w:rPr>
          <w:rFonts w:hint="eastAsia"/>
          <w:bCs/>
          <w:color w:val="auto"/>
          <w:szCs w:val="22"/>
        </w:rPr>
        <w:t>项目地点：广安市人民医院门诊三楼</w:t>
      </w:r>
    </w:p>
    <w:p w14:paraId="72797988">
      <w:pPr>
        <w:pStyle w:val="17"/>
        <w:numPr>
          <w:ilvl w:val="0"/>
          <w:numId w:val="3"/>
        </w:numPr>
        <w:spacing w:before="120" w:beforeLines="50" w:after="120" w:afterLines="50" w:line="460" w:lineRule="exact"/>
        <w:rPr>
          <w:bCs/>
          <w:color w:val="auto"/>
          <w:szCs w:val="22"/>
        </w:rPr>
      </w:pPr>
      <w:r>
        <w:rPr>
          <w:rFonts w:hint="eastAsia"/>
          <w:bCs/>
          <w:color w:val="auto"/>
          <w:szCs w:val="22"/>
        </w:rPr>
        <w:t>项目概况与建设规模：门诊三楼超声医学科翻新项目位于广安市人民医院门诊三楼，项目内容主要包括吊顶拆除、刷乳胶漆、安装轻钢龙骨矿棉板等。</w:t>
      </w:r>
    </w:p>
    <w:p w14:paraId="6EDB2850">
      <w:pPr>
        <w:pStyle w:val="17"/>
        <w:numPr>
          <w:ilvl w:val="0"/>
          <w:numId w:val="3"/>
        </w:numPr>
        <w:spacing w:before="120" w:beforeLines="50" w:after="120" w:afterLines="50" w:line="460" w:lineRule="exact"/>
        <w:rPr>
          <w:bCs/>
          <w:color w:val="auto"/>
          <w:szCs w:val="22"/>
        </w:rPr>
      </w:pPr>
      <w:r>
        <w:rPr>
          <w:rFonts w:hint="eastAsia"/>
          <w:bCs/>
          <w:color w:val="auto"/>
          <w:szCs w:val="22"/>
        </w:rPr>
        <w:t>项目签订形式为固定单价合同，项目竣工后进行验收。合同单价在合同执行过程中固定不变，不因物价波动而调整，风险乙方自行承担。如因不可抗力或者经甲、乙双方协商一致的价格调整除外。项目工程量以验收后的实际工程量进行结算。</w:t>
      </w:r>
    </w:p>
    <w:p w14:paraId="5A6AB219">
      <w:pPr>
        <w:pStyle w:val="17"/>
        <w:numPr>
          <w:ilvl w:val="0"/>
          <w:numId w:val="3"/>
        </w:numPr>
        <w:spacing w:before="120" w:beforeLines="50" w:after="120" w:afterLines="50" w:line="460" w:lineRule="exact"/>
        <w:rPr>
          <w:bCs/>
          <w:color w:val="auto"/>
          <w:szCs w:val="22"/>
        </w:rPr>
      </w:pPr>
      <w:r>
        <w:rPr>
          <w:rFonts w:hint="eastAsia"/>
          <w:bCs/>
          <w:color w:val="auto"/>
          <w:szCs w:val="22"/>
        </w:rPr>
        <w:t>验收标准为项目内所提供的产品、材料、施工工艺符合国家相关标准，工程竣工后应符合国家相关施工质量验收规范要求。</w:t>
      </w:r>
    </w:p>
    <w:p w14:paraId="2C02E5FF">
      <w:pPr>
        <w:pStyle w:val="17"/>
        <w:numPr>
          <w:ilvl w:val="0"/>
          <w:numId w:val="3"/>
        </w:numPr>
        <w:spacing w:before="120" w:beforeLines="50" w:after="120" w:afterLines="50" w:line="460" w:lineRule="exact"/>
        <w:rPr>
          <w:bCs/>
          <w:color w:val="auto"/>
          <w:szCs w:val="22"/>
        </w:rPr>
      </w:pPr>
      <w:r>
        <w:rPr>
          <w:rFonts w:hint="eastAsia"/>
          <w:bCs/>
          <w:color w:val="auto"/>
          <w:szCs w:val="22"/>
        </w:rPr>
        <w:t>报名前请联系我院基本建设科对清单量进行现场核实，风险自负。</w:t>
      </w:r>
    </w:p>
    <w:p w14:paraId="7642673F">
      <w:pPr>
        <w:pStyle w:val="17"/>
        <w:numPr>
          <w:ilvl w:val="0"/>
          <w:numId w:val="3"/>
        </w:numPr>
        <w:spacing w:before="120" w:beforeLines="50" w:after="120" w:afterLines="50" w:line="460" w:lineRule="exact"/>
        <w:rPr>
          <w:bCs/>
          <w:color w:val="auto"/>
          <w:szCs w:val="22"/>
        </w:rPr>
      </w:pPr>
      <w:r>
        <w:rPr>
          <w:rFonts w:hint="eastAsia"/>
          <w:bCs/>
          <w:color w:val="auto"/>
          <w:szCs w:val="22"/>
        </w:rPr>
        <w:t>工期：采购人发出书面开工通知后30个日历天。</w:t>
      </w:r>
    </w:p>
    <w:p w14:paraId="62A2EF6B">
      <w:pPr>
        <w:pStyle w:val="17"/>
        <w:numPr>
          <w:ilvl w:val="0"/>
          <w:numId w:val="3"/>
        </w:numPr>
        <w:spacing w:before="120" w:beforeLines="50" w:after="120" w:afterLines="50" w:line="460" w:lineRule="exact"/>
        <w:rPr>
          <w:bCs/>
          <w:color w:val="auto"/>
          <w:szCs w:val="22"/>
        </w:rPr>
      </w:pPr>
      <w:r>
        <w:rPr>
          <w:rFonts w:hint="eastAsia"/>
          <w:bCs/>
          <w:color w:val="auto"/>
          <w:szCs w:val="22"/>
        </w:rPr>
        <w:t>竣工验收合格并完善相关验收资料后，拨付结算价总价的97%；结算总价3％为质保金。质保金从竣工验收合格之日起365日历天后支付。</w:t>
      </w:r>
    </w:p>
    <w:p w14:paraId="2890D8AA">
      <w:pPr>
        <w:rPr>
          <w:b/>
          <w:bCs/>
          <w:color w:val="auto"/>
          <w:sz w:val="28"/>
          <w:szCs w:val="28"/>
        </w:rPr>
      </w:pPr>
      <w:r>
        <w:rPr>
          <w:rFonts w:hint="eastAsia"/>
          <w:b/>
          <w:bCs/>
          <w:color w:val="auto"/>
          <w:sz w:val="28"/>
          <w:szCs w:val="28"/>
        </w:rPr>
        <w:t>★三、技术要求（实质性要求）</w:t>
      </w:r>
    </w:p>
    <w:p w14:paraId="2BB0C154">
      <w:pPr>
        <w:pStyle w:val="17"/>
        <w:spacing w:before="120" w:beforeLines="50" w:after="120" w:afterLines="50" w:line="460" w:lineRule="exact"/>
        <w:rPr>
          <w:bCs/>
          <w:color w:val="auto"/>
          <w:szCs w:val="22"/>
        </w:rPr>
      </w:pPr>
      <w:r>
        <w:rPr>
          <w:rFonts w:hint="eastAsia"/>
          <w:bCs/>
          <w:color w:val="auto"/>
          <w:szCs w:val="22"/>
        </w:rPr>
        <w:t>1、严格履行安全文明施工措施，含施工场地围挡、施工消防设施；降尘降噪设施；</w:t>
      </w:r>
    </w:p>
    <w:p w14:paraId="2254B1E3">
      <w:pPr>
        <w:pStyle w:val="17"/>
        <w:spacing w:before="120" w:beforeLines="50" w:after="120" w:afterLines="50" w:line="460" w:lineRule="exact"/>
        <w:rPr>
          <w:bCs/>
          <w:color w:val="auto"/>
          <w:szCs w:val="22"/>
        </w:rPr>
      </w:pPr>
      <w:r>
        <w:rPr>
          <w:rFonts w:hint="eastAsia"/>
          <w:bCs/>
          <w:color w:val="auto"/>
          <w:szCs w:val="22"/>
        </w:rPr>
        <w:t>2、特种作业人员须持证方可上岗操作，并严格遵守消防安全规定。电气焊作业必须符合《焊接与切割安全》（GB9448）相关要求。现场必须配备足够数量的灭火器材随时备用。动火作业前需进行申报，动火作业时项目负责人及施工安全负责人需在场监督，动火作业完成后需及时进行现场清理，确保不遗留安全隐患。</w:t>
      </w:r>
    </w:p>
    <w:p w14:paraId="30596FEE">
      <w:pPr>
        <w:pStyle w:val="17"/>
        <w:spacing w:before="120" w:beforeLines="50" w:after="120" w:afterLines="50" w:line="460" w:lineRule="exact"/>
        <w:rPr>
          <w:bCs/>
          <w:color w:val="auto"/>
          <w:szCs w:val="22"/>
        </w:rPr>
      </w:pPr>
      <w:r>
        <w:rPr>
          <w:rFonts w:hint="eastAsia"/>
          <w:bCs/>
          <w:color w:val="auto"/>
          <w:szCs w:val="22"/>
        </w:rPr>
        <w:t>3、开标时需按照采购公告中附件提供的工程量清单提供符合国家相关规定的报价清单（投标人签字盖章、密封包装），结算金额依据验收的实际工程量进行结算。</w:t>
      </w:r>
    </w:p>
    <w:p w14:paraId="0CF1D20A">
      <w:pPr>
        <w:pStyle w:val="17"/>
        <w:spacing w:before="120" w:beforeLines="50" w:after="120" w:afterLines="50" w:line="460" w:lineRule="exact"/>
        <w:rPr>
          <w:bCs/>
          <w:color w:val="auto"/>
          <w:szCs w:val="22"/>
        </w:rPr>
      </w:pPr>
      <w:r>
        <w:rPr>
          <w:rFonts w:hint="eastAsia"/>
          <w:bCs/>
          <w:color w:val="auto"/>
          <w:szCs w:val="22"/>
        </w:rPr>
        <w:t>4、中标方应严格遵守《施工人员安全管理办法》和《安全文明施工的相关条例》，与甲方签订《施工安全责任协议书》，详情见附件。</w:t>
      </w:r>
    </w:p>
    <w:p w14:paraId="426F46EB">
      <w:pPr>
        <w:pStyle w:val="17"/>
        <w:spacing w:before="120" w:beforeLines="50" w:after="120" w:afterLines="50" w:line="460" w:lineRule="exact"/>
        <w:rPr>
          <w:color w:val="auto"/>
        </w:rPr>
      </w:pPr>
      <w:r>
        <w:rPr>
          <w:color w:val="auto"/>
        </w:rPr>
        <w:br w:type="page"/>
      </w:r>
    </w:p>
    <w:p w14:paraId="63BA7543">
      <w:pPr>
        <w:pStyle w:val="39"/>
        <w:rPr>
          <w:color w:val="auto"/>
        </w:rPr>
      </w:pPr>
      <w:bookmarkStart w:id="33" w:name="_Toc151046664"/>
      <w:r>
        <w:rPr>
          <w:rFonts w:hint="eastAsia"/>
          <w:color w:val="auto"/>
        </w:rPr>
        <w:t>第五章  评审办法</w:t>
      </w:r>
      <w:bookmarkEnd w:id="33"/>
    </w:p>
    <w:p w14:paraId="17DF6BA3">
      <w:pPr>
        <w:jc w:val="center"/>
        <w:rPr>
          <w:rFonts w:ascii="黑体" w:hAnsi="黑体" w:eastAsia="黑体" w:cs="黑体"/>
          <w:b/>
          <w:bCs/>
          <w:color w:val="auto"/>
          <w:sz w:val="24"/>
        </w:rPr>
      </w:pPr>
      <w:r>
        <w:rPr>
          <w:rFonts w:hint="eastAsia" w:ascii="黑体" w:hAnsi="黑体" w:eastAsia="黑体" w:cs="黑体"/>
          <w:b/>
          <w:bCs/>
          <w:color w:val="auto"/>
          <w:sz w:val="24"/>
        </w:rPr>
        <w:t>1、总则</w:t>
      </w:r>
    </w:p>
    <w:p w14:paraId="0BBAB4C1">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1A9B1C51">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6FC3E05A">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46703D48">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7FBC504E">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（1）熟悉和理解采购文件；</w:t>
      </w:r>
    </w:p>
    <w:p w14:paraId="228D12BA">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5622563D">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66F611D4">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70453E9C">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5</w:t>
      </w:r>
      <w:r>
        <w:rPr>
          <w:rFonts w:hint="eastAsia" w:ascii="宋体" w:hAnsi="宋体"/>
          <w:bCs/>
          <w:color w:val="auto"/>
          <w:sz w:val="24"/>
          <w:szCs w:val="22"/>
        </w:rPr>
        <w:t>）起草评审报告并进行签署。</w:t>
      </w:r>
    </w:p>
    <w:p w14:paraId="65ADF3CA">
      <w:pPr>
        <w:spacing w:before="120" w:beforeLines="50" w:after="120" w:afterLines="50" w:line="460" w:lineRule="exact"/>
        <w:ind w:firstLine="480" w:firstLineChars="200"/>
        <w:rPr>
          <w:rFonts w:ascii="宋体" w:hAnsi="宋体"/>
          <w:bCs/>
          <w:color w:val="auto"/>
          <w:sz w:val="24"/>
          <w:szCs w:val="22"/>
        </w:rPr>
      </w:pPr>
      <w:bookmarkStart w:id="34" w:name="_Toc217446098"/>
      <w:r>
        <w:rPr>
          <w:rFonts w:hint="eastAsia" w:ascii="宋体" w:hAnsi="宋体"/>
          <w:bCs/>
          <w:color w:val="auto"/>
          <w:sz w:val="24"/>
          <w:szCs w:val="22"/>
        </w:rPr>
        <w:t>1.5 评审过程独立、保密。采购申请人恶意干预评审过程的行为将导致其采购申请文件作为无效处理。</w:t>
      </w:r>
    </w:p>
    <w:p w14:paraId="1FEE0709">
      <w:pPr>
        <w:spacing w:before="120" w:beforeLines="50" w:after="120" w:afterLines="50" w:line="460" w:lineRule="exact"/>
        <w:ind w:firstLine="480" w:firstLineChars="200"/>
        <w:rPr>
          <w:rFonts w:ascii="宋体" w:hAnsi="宋体"/>
          <w:color w:val="auto"/>
          <w:sz w:val="24"/>
          <w:szCs w:val="22"/>
        </w:rPr>
      </w:pPr>
      <w:r>
        <w:rPr>
          <w:rFonts w:hint="eastAsia" w:ascii="宋体" w:hAnsi="宋体"/>
          <w:bCs/>
          <w:color w:val="auto"/>
          <w:sz w:val="24"/>
          <w:szCs w:val="22"/>
        </w:rPr>
        <w:t>1.6评审委员会评价采购申请文件的响应性，对于采购申请人而言，除评审委员会要求其澄清或</w:t>
      </w:r>
      <w:r>
        <w:rPr>
          <w:rFonts w:hint="eastAsia" w:ascii="宋体" w:hAnsi="宋体"/>
          <w:color w:val="auto"/>
          <w:sz w:val="24"/>
          <w:szCs w:val="22"/>
        </w:rPr>
        <w:t>说明而提供的资料外，仅依据采购申请文件本身的内容，不寻求其他外部证据。</w:t>
      </w:r>
    </w:p>
    <w:p w14:paraId="112D76BA">
      <w:pPr>
        <w:jc w:val="center"/>
        <w:rPr>
          <w:rFonts w:ascii="黑体" w:hAnsi="黑体" w:eastAsia="黑体" w:cs="黑体"/>
          <w:b/>
          <w:bCs/>
          <w:color w:val="auto"/>
          <w:sz w:val="24"/>
        </w:rPr>
      </w:pPr>
      <w:r>
        <w:rPr>
          <w:rFonts w:hint="eastAsia" w:ascii="黑体" w:hAnsi="黑体" w:eastAsia="黑体" w:cs="黑体"/>
          <w:b/>
          <w:bCs/>
          <w:color w:val="auto"/>
          <w:sz w:val="24"/>
        </w:rPr>
        <w:t>2、评审方法</w:t>
      </w:r>
    </w:p>
    <w:p w14:paraId="051AF08D">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2.1本项目评审方法为：最低评标价法。</w:t>
      </w:r>
    </w:p>
    <w:bookmarkEnd w:id="34"/>
    <w:p w14:paraId="0F470748">
      <w:pPr>
        <w:jc w:val="center"/>
        <w:rPr>
          <w:rFonts w:ascii="黑体" w:hAnsi="黑体" w:eastAsia="黑体" w:cs="黑体"/>
          <w:b/>
          <w:bCs/>
          <w:color w:val="auto"/>
          <w:sz w:val="24"/>
        </w:rPr>
      </w:pPr>
      <w:bookmarkStart w:id="35" w:name="_Toc217446099"/>
      <w:r>
        <w:rPr>
          <w:rFonts w:hint="eastAsia" w:ascii="黑体" w:hAnsi="黑体" w:eastAsia="黑体" w:cs="黑体"/>
          <w:b/>
          <w:bCs/>
          <w:color w:val="auto"/>
          <w:sz w:val="24"/>
        </w:rPr>
        <w:t>3、评审程序</w:t>
      </w:r>
    </w:p>
    <w:p w14:paraId="0FD9B5A3">
      <w:pPr>
        <w:tabs>
          <w:tab w:val="left" w:pos="720"/>
        </w:tabs>
        <w:spacing w:before="120" w:beforeLines="50" w:after="120" w:afterLines="50" w:line="500" w:lineRule="exact"/>
        <w:ind w:firstLine="480" w:firstLineChars="200"/>
        <w:rPr>
          <w:rFonts w:hAnsi="宋体"/>
          <w:color w:val="auto"/>
          <w:sz w:val="24"/>
        </w:rPr>
      </w:pPr>
      <w:r>
        <w:rPr>
          <w:rFonts w:hint="eastAsia" w:hAnsi="宋体"/>
          <w:color w:val="auto"/>
          <w:sz w:val="24"/>
        </w:rPr>
        <w:t>3.1采购申请文件初审。初审分为资格性检查和符合性检查。</w:t>
      </w:r>
    </w:p>
    <w:p w14:paraId="640285E3">
      <w:pPr>
        <w:tabs>
          <w:tab w:val="left" w:pos="720"/>
        </w:tabs>
        <w:spacing w:before="120" w:beforeLines="50" w:after="120" w:afterLines="50" w:line="500" w:lineRule="exact"/>
        <w:ind w:firstLine="480" w:firstLineChars="200"/>
        <w:rPr>
          <w:rFonts w:hAnsi="宋体"/>
          <w:color w:val="auto"/>
          <w:sz w:val="24"/>
        </w:rPr>
      </w:pPr>
      <w:r>
        <w:rPr>
          <w:rFonts w:hint="eastAsia" w:hAnsi="宋体"/>
          <w:color w:val="auto"/>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1EB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F31E187">
            <w:pPr>
              <w:jc w:val="center"/>
              <w:rPr>
                <w:b/>
                <w:color w:val="auto"/>
                <w:sz w:val="24"/>
              </w:rPr>
            </w:pPr>
            <w:r>
              <w:rPr>
                <w:rFonts w:hint="eastAsia"/>
                <w:b/>
                <w:color w:val="auto"/>
                <w:sz w:val="24"/>
              </w:rPr>
              <w:t>序号</w:t>
            </w:r>
          </w:p>
        </w:tc>
        <w:tc>
          <w:tcPr>
            <w:tcW w:w="7117" w:type="dxa"/>
            <w:vMerge w:val="restart"/>
            <w:vAlign w:val="center"/>
          </w:tcPr>
          <w:p w14:paraId="7EF2E93A">
            <w:pPr>
              <w:jc w:val="center"/>
              <w:rPr>
                <w:b/>
                <w:color w:val="auto"/>
                <w:sz w:val="24"/>
              </w:rPr>
            </w:pPr>
            <w:r>
              <w:rPr>
                <w:rFonts w:hint="eastAsia"/>
                <w:b/>
                <w:color w:val="auto"/>
                <w:sz w:val="24"/>
              </w:rPr>
              <w:t>资格审查内容</w:t>
            </w:r>
          </w:p>
        </w:tc>
        <w:tc>
          <w:tcPr>
            <w:tcW w:w="1842" w:type="dxa"/>
            <w:gridSpan w:val="2"/>
            <w:vAlign w:val="center"/>
          </w:tcPr>
          <w:p w14:paraId="2FBB62D7">
            <w:pPr>
              <w:jc w:val="center"/>
              <w:rPr>
                <w:b/>
                <w:color w:val="auto"/>
                <w:sz w:val="24"/>
              </w:rPr>
            </w:pPr>
            <w:r>
              <w:rPr>
                <w:rFonts w:hint="eastAsia"/>
                <w:b/>
                <w:color w:val="auto"/>
                <w:sz w:val="24"/>
              </w:rPr>
              <w:t>审查情况</w:t>
            </w:r>
          </w:p>
        </w:tc>
      </w:tr>
      <w:tr w14:paraId="50C0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21069A9">
            <w:pPr>
              <w:jc w:val="center"/>
              <w:rPr>
                <w:b/>
                <w:color w:val="auto"/>
                <w:sz w:val="24"/>
              </w:rPr>
            </w:pPr>
          </w:p>
        </w:tc>
        <w:tc>
          <w:tcPr>
            <w:tcW w:w="7117" w:type="dxa"/>
            <w:vMerge w:val="continue"/>
            <w:vAlign w:val="center"/>
          </w:tcPr>
          <w:p w14:paraId="65D74597">
            <w:pPr>
              <w:jc w:val="center"/>
              <w:rPr>
                <w:b/>
                <w:color w:val="auto"/>
                <w:sz w:val="24"/>
              </w:rPr>
            </w:pPr>
          </w:p>
        </w:tc>
        <w:tc>
          <w:tcPr>
            <w:tcW w:w="850" w:type="dxa"/>
            <w:vAlign w:val="center"/>
          </w:tcPr>
          <w:p w14:paraId="60E0ABD0">
            <w:pPr>
              <w:jc w:val="center"/>
              <w:rPr>
                <w:b/>
                <w:color w:val="auto"/>
                <w:sz w:val="24"/>
              </w:rPr>
            </w:pPr>
            <w:r>
              <w:rPr>
                <w:rFonts w:hint="eastAsia"/>
                <w:b/>
                <w:color w:val="auto"/>
                <w:sz w:val="24"/>
              </w:rPr>
              <w:t>通过</w:t>
            </w:r>
          </w:p>
        </w:tc>
        <w:tc>
          <w:tcPr>
            <w:tcW w:w="992" w:type="dxa"/>
            <w:vAlign w:val="center"/>
          </w:tcPr>
          <w:p w14:paraId="2378B2DA">
            <w:pPr>
              <w:jc w:val="center"/>
              <w:rPr>
                <w:b/>
                <w:color w:val="auto"/>
                <w:sz w:val="24"/>
              </w:rPr>
            </w:pPr>
            <w:r>
              <w:rPr>
                <w:rFonts w:hint="eastAsia"/>
                <w:b/>
                <w:color w:val="auto"/>
                <w:sz w:val="24"/>
              </w:rPr>
              <w:t>不通过</w:t>
            </w:r>
          </w:p>
        </w:tc>
      </w:tr>
      <w:tr w14:paraId="061F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F21C2C0">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0B08F7A8">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5E57A0E5">
            <w:pPr>
              <w:rPr>
                <w:rFonts w:asciiTheme="minorEastAsia" w:hAnsiTheme="minorEastAsia" w:eastAsiaTheme="minorEastAsia" w:cstheme="minorEastAsia"/>
                <w:color w:val="auto"/>
                <w:sz w:val="24"/>
              </w:rPr>
            </w:pPr>
          </w:p>
        </w:tc>
        <w:tc>
          <w:tcPr>
            <w:tcW w:w="992" w:type="dxa"/>
            <w:vAlign w:val="center"/>
          </w:tcPr>
          <w:p w14:paraId="7B4453BB">
            <w:pPr>
              <w:rPr>
                <w:rFonts w:asciiTheme="minorEastAsia" w:hAnsiTheme="minorEastAsia" w:eastAsiaTheme="minorEastAsia" w:cstheme="minorEastAsia"/>
                <w:color w:val="auto"/>
                <w:sz w:val="24"/>
              </w:rPr>
            </w:pPr>
          </w:p>
        </w:tc>
      </w:tr>
      <w:tr w14:paraId="475B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E9DAA3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3789274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FF1783E">
            <w:pPr>
              <w:rPr>
                <w:rFonts w:asciiTheme="minorEastAsia" w:hAnsiTheme="minorEastAsia" w:eastAsiaTheme="minorEastAsia" w:cstheme="minorEastAsia"/>
                <w:color w:val="auto"/>
                <w:sz w:val="24"/>
              </w:rPr>
            </w:pPr>
          </w:p>
        </w:tc>
        <w:tc>
          <w:tcPr>
            <w:tcW w:w="992" w:type="dxa"/>
            <w:vAlign w:val="center"/>
          </w:tcPr>
          <w:p w14:paraId="1CA3CD02">
            <w:pPr>
              <w:rPr>
                <w:rFonts w:asciiTheme="minorEastAsia" w:hAnsiTheme="minorEastAsia" w:eastAsiaTheme="minorEastAsia" w:cstheme="minorEastAsia"/>
                <w:color w:val="auto"/>
                <w:sz w:val="24"/>
              </w:rPr>
            </w:pPr>
          </w:p>
        </w:tc>
      </w:tr>
      <w:tr w14:paraId="50C2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7C81F6B4">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6D0EB6EA">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49588B0E">
            <w:pPr>
              <w:rPr>
                <w:rFonts w:asciiTheme="minorEastAsia" w:hAnsiTheme="minorEastAsia" w:eastAsiaTheme="minorEastAsia" w:cstheme="minorEastAsia"/>
                <w:color w:val="auto"/>
                <w:sz w:val="24"/>
              </w:rPr>
            </w:pPr>
          </w:p>
        </w:tc>
        <w:tc>
          <w:tcPr>
            <w:tcW w:w="992" w:type="dxa"/>
            <w:vAlign w:val="center"/>
          </w:tcPr>
          <w:p w14:paraId="35BD8B32">
            <w:pPr>
              <w:rPr>
                <w:rFonts w:asciiTheme="minorEastAsia" w:hAnsiTheme="minorEastAsia" w:eastAsiaTheme="minorEastAsia" w:cstheme="minorEastAsia"/>
                <w:color w:val="auto"/>
                <w:sz w:val="24"/>
              </w:rPr>
            </w:pPr>
          </w:p>
        </w:tc>
      </w:tr>
      <w:tr w14:paraId="333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11B4B774">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0F21A27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19BF4715">
            <w:pPr>
              <w:rPr>
                <w:rFonts w:asciiTheme="minorEastAsia" w:hAnsiTheme="minorEastAsia" w:eastAsiaTheme="minorEastAsia" w:cstheme="minorEastAsia"/>
                <w:color w:val="auto"/>
                <w:sz w:val="24"/>
              </w:rPr>
            </w:pPr>
          </w:p>
        </w:tc>
        <w:tc>
          <w:tcPr>
            <w:tcW w:w="992" w:type="dxa"/>
            <w:vAlign w:val="center"/>
          </w:tcPr>
          <w:p w14:paraId="09E4EA71">
            <w:pPr>
              <w:rPr>
                <w:rFonts w:asciiTheme="minorEastAsia" w:hAnsiTheme="minorEastAsia" w:eastAsiaTheme="minorEastAsia" w:cstheme="minorEastAsia"/>
                <w:color w:val="auto"/>
                <w:sz w:val="24"/>
              </w:rPr>
            </w:pPr>
          </w:p>
        </w:tc>
      </w:tr>
      <w:tr w14:paraId="06CA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49BAE236">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1AF0D37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47D2283D">
            <w:pPr>
              <w:rPr>
                <w:rFonts w:asciiTheme="minorEastAsia" w:hAnsiTheme="minorEastAsia" w:eastAsiaTheme="minorEastAsia" w:cstheme="minorEastAsia"/>
                <w:color w:val="auto"/>
                <w:sz w:val="24"/>
              </w:rPr>
            </w:pPr>
          </w:p>
        </w:tc>
        <w:tc>
          <w:tcPr>
            <w:tcW w:w="992" w:type="dxa"/>
            <w:vAlign w:val="center"/>
          </w:tcPr>
          <w:p w14:paraId="4C530D4D">
            <w:pPr>
              <w:rPr>
                <w:rFonts w:asciiTheme="minorEastAsia" w:hAnsiTheme="minorEastAsia" w:eastAsiaTheme="minorEastAsia" w:cstheme="minorEastAsia"/>
                <w:color w:val="auto"/>
                <w:sz w:val="24"/>
              </w:rPr>
            </w:pPr>
          </w:p>
        </w:tc>
      </w:tr>
      <w:tr w14:paraId="01FF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7714D8CA">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1ED1ED7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111959F8">
            <w:pPr>
              <w:rPr>
                <w:rFonts w:asciiTheme="minorEastAsia" w:hAnsiTheme="minorEastAsia" w:eastAsiaTheme="minorEastAsia" w:cstheme="minorEastAsia"/>
                <w:color w:val="auto"/>
                <w:sz w:val="24"/>
              </w:rPr>
            </w:pPr>
          </w:p>
        </w:tc>
        <w:tc>
          <w:tcPr>
            <w:tcW w:w="992" w:type="dxa"/>
            <w:vAlign w:val="center"/>
          </w:tcPr>
          <w:p w14:paraId="5209DA81">
            <w:pPr>
              <w:rPr>
                <w:rFonts w:asciiTheme="minorEastAsia" w:hAnsiTheme="minorEastAsia" w:eastAsiaTheme="minorEastAsia" w:cstheme="minorEastAsia"/>
                <w:color w:val="auto"/>
                <w:sz w:val="24"/>
              </w:rPr>
            </w:pPr>
          </w:p>
        </w:tc>
      </w:tr>
      <w:tr w14:paraId="0ECD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0B4D09F2">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7117" w:type="dxa"/>
            <w:vAlign w:val="center"/>
          </w:tcPr>
          <w:p w14:paraId="689EE9A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满足法律、行政法规规定的其他条件。（须提供承诺函原件，具体格式详见第三章格式一）</w:t>
            </w:r>
          </w:p>
        </w:tc>
        <w:tc>
          <w:tcPr>
            <w:tcW w:w="850" w:type="dxa"/>
            <w:vAlign w:val="center"/>
          </w:tcPr>
          <w:p w14:paraId="7FF3F40F">
            <w:pPr>
              <w:rPr>
                <w:rFonts w:asciiTheme="minorEastAsia" w:hAnsiTheme="minorEastAsia" w:eastAsiaTheme="minorEastAsia" w:cstheme="minorEastAsia"/>
                <w:color w:val="auto"/>
                <w:sz w:val="24"/>
              </w:rPr>
            </w:pPr>
          </w:p>
        </w:tc>
        <w:tc>
          <w:tcPr>
            <w:tcW w:w="992" w:type="dxa"/>
            <w:vAlign w:val="center"/>
          </w:tcPr>
          <w:p w14:paraId="4D8AC906">
            <w:pPr>
              <w:rPr>
                <w:rFonts w:asciiTheme="minorEastAsia" w:hAnsiTheme="minorEastAsia" w:eastAsiaTheme="minorEastAsia" w:cstheme="minorEastAsia"/>
                <w:color w:val="auto"/>
                <w:sz w:val="24"/>
              </w:rPr>
            </w:pPr>
          </w:p>
        </w:tc>
      </w:tr>
      <w:tr w14:paraId="2CE9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044DA78C">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30EDAAB9">
            <w:pPr>
              <w:numPr>
                <w:ilvl w:val="0"/>
                <w:numId w:val="4"/>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69F1E9F">
            <w:pPr>
              <w:jc w:val="left"/>
              <w:rPr>
                <w:rFonts w:asciiTheme="minorEastAsia" w:hAnsiTheme="minorEastAsia" w:eastAsiaTheme="minorEastAsia" w:cstheme="minorEastAsia"/>
                <w:color w:val="auto"/>
                <w:sz w:val="24"/>
              </w:rPr>
            </w:pPr>
            <w:r>
              <w:rPr>
                <w:rFonts w:hint="eastAsia" w:ascii="宋体" w:hAnsi="宋体" w:cs="宋体"/>
                <w:color w:val="auto"/>
                <w:sz w:val="24"/>
              </w:rPr>
              <w:t>3、上表中序号3、序号4、序号5、序号6等内容，报名供应商可只提供承诺函，但需对承诺函的真实性负责。</w:t>
            </w:r>
          </w:p>
        </w:tc>
      </w:tr>
    </w:tbl>
    <w:p w14:paraId="7227667A">
      <w:pPr>
        <w:spacing w:before="120" w:beforeLines="50" w:after="120" w:afterLines="50" w:line="500" w:lineRule="exact"/>
        <w:ind w:firstLine="480" w:firstLineChars="200"/>
        <w:rPr>
          <w:rFonts w:hAnsi="宋体"/>
          <w:color w:val="auto"/>
          <w:sz w:val="24"/>
        </w:rPr>
      </w:pPr>
      <w:r>
        <w:rPr>
          <w:rFonts w:hint="eastAsia" w:hAnsi="宋体"/>
          <w:color w:val="auto"/>
          <w:sz w:val="24"/>
        </w:rPr>
        <w:t>3.1.2符合性检查。依据采购文件的规定，从采购申请文件的有效性、完整性和对采购文件的响应程度进行审查。采购申请文件存在下列情况之一的，在符合性检查时按照无效申请处理：</w:t>
      </w:r>
    </w:p>
    <w:p w14:paraId="287924E6">
      <w:pPr>
        <w:spacing w:before="120" w:beforeLines="50" w:after="120" w:afterLines="50" w:line="500" w:lineRule="exact"/>
        <w:ind w:firstLine="480" w:firstLineChars="200"/>
        <w:rPr>
          <w:rFonts w:hAnsi="宋体"/>
          <w:color w:val="auto"/>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3D1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891177F">
            <w:pPr>
              <w:jc w:val="center"/>
              <w:rPr>
                <w:b/>
                <w:color w:val="auto"/>
                <w:sz w:val="24"/>
              </w:rPr>
            </w:pPr>
            <w:r>
              <w:rPr>
                <w:rFonts w:hint="eastAsia"/>
                <w:b/>
                <w:color w:val="auto"/>
                <w:sz w:val="24"/>
              </w:rPr>
              <w:t>序号</w:t>
            </w:r>
          </w:p>
        </w:tc>
        <w:tc>
          <w:tcPr>
            <w:tcW w:w="7117" w:type="dxa"/>
            <w:vMerge w:val="restart"/>
            <w:vAlign w:val="center"/>
          </w:tcPr>
          <w:p w14:paraId="57272E2F">
            <w:pPr>
              <w:jc w:val="center"/>
              <w:rPr>
                <w:b/>
                <w:color w:val="auto"/>
                <w:sz w:val="24"/>
              </w:rPr>
            </w:pPr>
            <w:r>
              <w:rPr>
                <w:rFonts w:hint="eastAsia"/>
                <w:b/>
                <w:color w:val="auto"/>
                <w:sz w:val="24"/>
              </w:rPr>
              <w:t>符合性审查内容</w:t>
            </w:r>
          </w:p>
        </w:tc>
        <w:tc>
          <w:tcPr>
            <w:tcW w:w="1842" w:type="dxa"/>
            <w:gridSpan w:val="2"/>
            <w:vAlign w:val="center"/>
          </w:tcPr>
          <w:p w14:paraId="7AEB6356">
            <w:pPr>
              <w:jc w:val="center"/>
              <w:rPr>
                <w:b/>
                <w:color w:val="auto"/>
                <w:sz w:val="24"/>
              </w:rPr>
            </w:pPr>
            <w:r>
              <w:rPr>
                <w:rFonts w:hint="eastAsia"/>
                <w:b/>
                <w:color w:val="auto"/>
                <w:sz w:val="24"/>
              </w:rPr>
              <w:t>审查情况</w:t>
            </w:r>
          </w:p>
        </w:tc>
      </w:tr>
      <w:tr w14:paraId="2D98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FB1D8DA">
            <w:pPr>
              <w:jc w:val="center"/>
              <w:rPr>
                <w:b/>
                <w:color w:val="auto"/>
                <w:sz w:val="24"/>
              </w:rPr>
            </w:pPr>
          </w:p>
        </w:tc>
        <w:tc>
          <w:tcPr>
            <w:tcW w:w="7117" w:type="dxa"/>
            <w:vMerge w:val="continue"/>
            <w:vAlign w:val="center"/>
          </w:tcPr>
          <w:p w14:paraId="3729ABAA">
            <w:pPr>
              <w:jc w:val="center"/>
              <w:rPr>
                <w:b/>
                <w:color w:val="auto"/>
                <w:sz w:val="24"/>
              </w:rPr>
            </w:pPr>
          </w:p>
        </w:tc>
        <w:tc>
          <w:tcPr>
            <w:tcW w:w="850" w:type="dxa"/>
            <w:vAlign w:val="center"/>
          </w:tcPr>
          <w:p w14:paraId="0BBA5EC7">
            <w:pPr>
              <w:jc w:val="center"/>
              <w:rPr>
                <w:b/>
                <w:color w:val="auto"/>
                <w:sz w:val="24"/>
              </w:rPr>
            </w:pPr>
            <w:r>
              <w:rPr>
                <w:rFonts w:hint="eastAsia"/>
                <w:b/>
                <w:color w:val="auto"/>
                <w:sz w:val="24"/>
              </w:rPr>
              <w:t>通过</w:t>
            </w:r>
          </w:p>
        </w:tc>
        <w:tc>
          <w:tcPr>
            <w:tcW w:w="992" w:type="dxa"/>
            <w:vAlign w:val="center"/>
          </w:tcPr>
          <w:p w14:paraId="06A12AA8">
            <w:pPr>
              <w:jc w:val="center"/>
              <w:rPr>
                <w:b/>
                <w:color w:val="auto"/>
                <w:sz w:val="24"/>
              </w:rPr>
            </w:pPr>
            <w:r>
              <w:rPr>
                <w:rFonts w:hint="eastAsia"/>
                <w:b/>
                <w:color w:val="auto"/>
                <w:sz w:val="24"/>
              </w:rPr>
              <w:t>不通过</w:t>
            </w:r>
          </w:p>
        </w:tc>
      </w:tr>
      <w:tr w14:paraId="3DFE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6D86FF5">
            <w:pPr>
              <w:jc w:val="center"/>
              <w:rPr>
                <w:color w:val="auto"/>
                <w:sz w:val="24"/>
              </w:rPr>
            </w:pPr>
            <w:r>
              <w:rPr>
                <w:rFonts w:hint="eastAsia"/>
                <w:color w:val="auto"/>
                <w:sz w:val="24"/>
              </w:rPr>
              <w:t>1</w:t>
            </w:r>
          </w:p>
        </w:tc>
        <w:tc>
          <w:tcPr>
            <w:tcW w:w="7117" w:type="dxa"/>
            <w:vAlign w:val="center"/>
          </w:tcPr>
          <w:p w14:paraId="6311962A">
            <w:pPr>
              <w:rPr>
                <w:color w:val="auto"/>
                <w:sz w:val="24"/>
              </w:rPr>
            </w:pPr>
            <w:r>
              <w:rPr>
                <w:rFonts w:hint="eastAsia"/>
                <w:color w:val="auto"/>
                <w:sz w:val="24"/>
              </w:rPr>
              <w:t>采购申请文件正副本数量是否符合采购文件规定</w:t>
            </w:r>
          </w:p>
        </w:tc>
        <w:tc>
          <w:tcPr>
            <w:tcW w:w="850" w:type="dxa"/>
            <w:vAlign w:val="center"/>
          </w:tcPr>
          <w:p w14:paraId="74A4FC8F">
            <w:pPr>
              <w:rPr>
                <w:color w:val="auto"/>
                <w:sz w:val="24"/>
              </w:rPr>
            </w:pPr>
          </w:p>
        </w:tc>
        <w:tc>
          <w:tcPr>
            <w:tcW w:w="992" w:type="dxa"/>
            <w:vAlign w:val="center"/>
          </w:tcPr>
          <w:p w14:paraId="37DC6AE0">
            <w:pPr>
              <w:rPr>
                <w:color w:val="auto"/>
                <w:sz w:val="24"/>
              </w:rPr>
            </w:pPr>
          </w:p>
        </w:tc>
      </w:tr>
      <w:tr w14:paraId="25A2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7B117F">
            <w:pPr>
              <w:jc w:val="center"/>
              <w:rPr>
                <w:color w:val="auto"/>
                <w:sz w:val="24"/>
              </w:rPr>
            </w:pPr>
            <w:r>
              <w:rPr>
                <w:rFonts w:hint="eastAsia"/>
                <w:color w:val="auto"/>
                <w:sz w:val="24"/>
              </w:rPr>
              <w:t>2</w:t>
            </w:r>
          </w:p>
        </w:tc>
        <w:tc>
          <w:tcPr>
            <w:tcW w:w="7117" w:type="dxa"/>
            <w:vAlign w:val="center"/>
          </w:tcPr>
          <w:p w14:paraId="21D45D3C">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323D9F4C">
            <w:pPr>
              <w:rPr>
                <w:color w:val="auto"/>
                <w:sz w:val="24"/>
              </w:rPr>
            </w:pPr>
          </w:p>
        </w:tc>
        <w:tc>
          <w:tcPr>
            <w:tcW w:w="992" w:type="dxa"/>
            <w:vAlign w:val="center"/>
          </w:tcPr>
          <w:p w14:paraId="52D90A1C">
            <w:pPr>
              <w:rPr>
                <w:color w:val="auto"/>
                <w:sz w:val="24"/>
              </w:rPr>
            </w:pPr>
          </w:p>
        </w:tc>
      </w:tr>
      <w:tr w14:paraId="6330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A4EE023">
            <w:pPr>
              <w:jc w:val="center"/>
              <w:rPr>
                <w:color w:val="auto"/>
                <w:sz w:val="24"/>
              </w:rPr>
            </w:pPr>
            <w:r>
              <w:rPr>
                <w:rFonts w:hint="eastAsia"/>
                <w:color w:val="auto"/>
                <w:sz w:val="24"/>
              </w:rPr>
              <w:t>3</w:t>
            </w:r>
          </w:p>
        </w:tc>
        <w:tc>
          <w:tcPr>
            <w:tcW w:w="7117" w:type="dxa"/>
            <w:vAlign w:val="center"/>
          </w:tcPr>
          <w:p w14:paraId="22D353F6">
            <w:pPr>
              <w:rPr>
                <w:color w:val="auto"/>
                <w:sz w:val="24"/>
              </w:rPr>
            </w:pPr>
            <w:r>
              <w:rPr>
                <w:rFonts w:hint="eastAsia"/>
                <w:color w:val="auto"/>
                <w:sz w:val="24"/>
              </w:rPr>
              <w:t>采购报价不符合采购文件规定的限价或其他报价规定的</w:t>
            </w:r>
          </w:p>
        </w:tc>
        <w:tc>
          <w:tcPr>
            <w:tcW w:w="850" w:type="dxa"/>
            <w:vAlign w:val="center"/>
          </w:tcPr>
          <w:p w14:paraId="5BA7D1A8">
            <w:pPr>
              <w:rPr>
                <w:color w:val="auto"/>
                <w:sz w:val="24"/>
              </w:rPr>
            </w:pPr>
          </w:p>
        </w:tc>
        <w:tc>
          <w:tcPr>
            <w:tcW w:w="992" w:type="dxa"/>
            <w:vAlign w:val="center"/>
          </w:tcPr>
          <w:p w14:paraId="27635E30">
            <w:pPr>
              <w:rPr>
                <w:color w:val="auto"/>
                <w:sz w:val="24"/>
              </w:rPr>
            </w:pPr>
          </w:p>
        </w:tc>
      </w:tr>
      <w:tr w14:paraId="7B3A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3750D81">
            <w:pPr>
              <w:jc w:val="center"/>
              <w:rPr>
                <w:color w:val="auto"/>
                <w:sz w:val="24"/>
              </w:rPr>
            </w:pPr>
            <w:r>
              <w:rPr>
                <w:rFonts w:hint="eastAsia"/>
                <w:color w:val="auto"/>
                <w:sz w:val="24"/>
              </w:rPr>
              <w:t>4</w:t>
            </w:r>
          </w:p>
        </w:tc>
        <w:tc>
          <w:tcPr>
            <w:tcW w:w="7117" w:type="dxa"/>
            <w:vAlign w:val="center"/>
          </w:tcPr>
          <w:p w14:paraId="7D9831B2">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2D530E04">
            <w:pPr>
              <w:rPr>
                <w:color w:val="auto"/>
                <w:sz w:val="24"/>
              </w:rPr>
            </w:pPr>
          </w:p>
        </w:tc>
        <w:tc>
          <w:tcPr>
            <w:tcW w:w="992" w:type="dxa"/>
            <w:vAlign w:val="center"/>
          </w:tcPr>
          <w:p w14:paraId="43592880">
            <w:pPr>
              <w:rPr>
                <w:color w:val="auto"/>
                <w:sz w:val="24"/>
              </w:rPr>
            </w:pPr>
          </w:p>
        </w:tc>
      </w:tr>
      <w:tr w14:paraId="5F23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B01865">
            <w:pPr>
              <w:jc w:val="center"/>
              <w:rPr>
                <w:color w:val="auto"/>
                <w:sz w:val="24"/>
              </w:rPr>
            </w:pPr>
            <w:r>
              <w:rPr>
                <w:rFonts w:hint="eastAsia"/>
                <w:color w:val="auto"/>
                <w:sz w:val="24"/>
              </w:rPr>
              <w:t>5</w:t>
            </w:r>
          </w:p>
        </w:tc>
        <w:tc>
          <w:tcPr>
            <w:tcW w:w="7117" w:type="dxa"/>
            <w:vAlign w:val="center"/>
          </w:tcPr>
          <w:p w14:paraId="6703A64A">
            <w:pPr>
              <w:rPr>
                <w:color w:val="auto"/>
                <w:sz w:val="24"/>
              </w:rPr>
            </w:pPr>
            <w:r>
              <w:rPr>
                <w:rFonts w:hint="eastAsia"/>
                <w:color w:val="auto"/>
                <w:sz w:val="24"/>
              </w:rPr>
              <w:t>采购申请文件是否完全满足本项目的实质性要求</w:t>
            </w:r>
          </w:p>
        </w:tc>
        <w:tc>
          <w:tcPr>
            <w:tcW w:w="850" w:type="dxa"/>
            <w:vAlign w:val="center"/>
          </w:tcPr>
          <w:p w14:paraId="1382530E">
            <w:pPr>
              <w:rPr>
                <w:color w:val="auto"/>
                <w:sz w:val="24"/>
              </w:rPr>
            </w:pPr>
          </w:p>
        </w:tc>
        <w:tc>
          <w:tcPr>
            <w:tcW w:w="992" w:type="dxa"/>
            <w:vAlign w:val="center"/>
          </w:tcPr>
          <w:p w14:paraId="1D81ADF0">
            <w:pPr>
              <w:rPr>
                <w:color w:val="auto"/>
                <w:sz w:val="24"/>
              </w:rPr>
            </w:pPr>
          </w:p>
        </w:tc>
      </w:tr>
      <w:tr w14:paraId="0C0A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6C9CDD3">
            <w:pPr>
              <w:jc w:val="center"/>
              <w:rPr>
                <w:color w:val="auto"/>
                <w:sz w:val="24"/>
              </w:rPr>
            </w:pPr>
            <w:r>
              <w:rPr>
                <w:rFonts w:hint="eastAsia"/>
                <w:color w:val="auto"/>
                <w:sz w:val="24"/>
              </w:rPr>
              <w:t>6</w:t>
            </w:r>
          </w:p>
        </w:tc>
        <w:tc>
          <w:tcPr>
            <w:tcW w:w="7117" w:type="dxa"/>
            <w:vAlign w:val="center"/>
          </w:tcPr>
          <w:p w14:paraId="199DD13F">
            <w:pPr>
              <w:rPr>
                <w:color w:val="auto"/>
                <w:sz w:val="24"/>
              </w:rPr>
            </w:pPr>
            <w:r>
              <w:rPr>
                <w:rFonts w:hint="eastAsia"/>
                <w:color w:val="auto"/>
                <w:sz w:val="24"/>
              </w:rPr>
              <w:t>采购文件规定的其它无效情形</w:t>
            </w:r>
          </w:p>
        </w:tc>
        <w:tc>
          <w:tcPr>
            <w:tcW w:w="850" w:type="dxa"/>
            <w:vAlign w:val="center"/>
          </w:tcPr>
          <w:p w14:paraId="7BC6A96C">
            <w:pPr>
              <w:rPr>
                <w:color w:val="auto"/>
                <w:sz w:val="24"/>
              </w:rPr>
            </w:pPr>
          </w:p>
        </w:tc>
        <w:tc>
          <w:tcPr>
            <w:tcW w:w="992" w:type="dxa"/>
            <w:vAlign w:val="center"/>
          </w:tcPr>
          <w:p w14:paraId="68749366">
            <w:pPr>
              <w:rPr>
                <w:color w:val="auto"/>
                <w:sz w:val="24"/>
              </w:rPr>
            </w:pPr>
          </w:p>
        </w:tc>
      </w:tr>
    </w:tbl>
    <w:p w14:paraId="77A0CD2D">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w:t>
      </w:r>
      <w:r>
        <w:rPr>
          <w:rFonts w:hAnsi="宋体"/>
          <w:color w:val="auto"/>
          <w:sz w:val="24"/>
        </w:rPr>
        <w:t>.1.3</w:t>
      </w:r>
      <w:r>
        <w:rPr>
          <w:rFonts w:hint="eastAsia" w:hAnsi="宋体"/>
          <w:color w:val="auto"/>
          <w:sz w:val="24"/>
        </w:rPr>
        <w:t>采购申请文件有下列情形的，本项目不作为实质性要求进行规定，即不作为符合性审查事项，不得作为无效处理：</w:t>
      </w:r>
    </w:p>
    <w:p w14:paraId="033E3667">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（1）存在个别地方（不超过2个）没有法定代表人/单位负责人签字，但有法定代表人/单位负责人的私人印章或者其有效授权代理人签字的；</w:t>
      </w:r>
    </w:p>
    <w:p w14:paraId="00A5A1E9">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（2）除采购文件明确要求加盖单位(法人)公章的以外，其他地方以相关专用章加盖的；</w:t>
      </w:r>
    </w:p>
    <w:p w14:paraId="71A88871">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（3）以骑缝章的形式代替采购申请文件内容逐页盖章的（但是骑缝章模糊不清，印章名称无法辨认的除外）；</w:t>
      </w:r>
    </w:p>
    <w:p w14:paraId="10161CA5">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（4）其他不影响采购项目实质性要求的情形。</w:t>
      </w:r>
    </w:p>
    <w:p w14:paraId="0AD5FCC3">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3.1.</w:t>
      </w:r>
      <w:r>
        <w:rPr>
          <w:rFonts w:hAnsi="宋体"/>
          <w:color w:val="auto"/>
          <w:sz w:val="24"/>
        </w:rPr>
        <w:t>4</w:t>
      </w:r>
      <w:r>
        <w:rPr>
          <w:rFonts w:hint="eastAsia" w:hAnsi="宋体"/>
          <w:color w:val="auto"/>
          <w:sz w:val="24"/>
        </w:rPr>
        <w:t>在采购申请文件初审过程中，如果出现评审委员会成员意见不一致的情况，按照少数服从多数的原则确定，但不得违背采购文件的相关规定。</w:t>
      </w:r>
    </w:p>
    <w:p w14:paraId="5AAC02F7">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183582287"/>
      <w:bookmarkEnd w:id="36"/>
      <w:bookmarkStart w:id="37" w:name="_Toc217446104"/>
      <w:bookmarkEnd w:id="37"/>
      <w:bookmarkStart w:id="38" w:name="_Toc183682422"/>
      <w:bookmarkEnd w:id="38"/>
    </w:p>
    <w:p w14:paraId="70AC500C">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3.3推荐候选申请人</w:t>
      </w:r>
    </w:p>
    <w:p w14:paraId="4AAC72EC">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3.3.1本项目采用最低评标价法，推荐候选申请人按报价由低到高排序。</w:t>
      </w:r>
    </w:p>
    <w:p w14:paraId="3D8AECB0">
      <w:pPr>
        <w:jc w:val="center"/>
        <w:rPr>
          <w:rFonts w:ascii="黑体" w:hAnsi="黑体" w:eastAsia="黑体" w:cs="黑体"/>
          <w:b/>
          <w:bCs/>
          <w:color w:val="auto"/>
          <w:sz w:val="24"/>
        </w:rPr>
      </w:pPr>
      <w:bookmarkStart w:id="39" w:name="_Toc217446103"/>
      <w:r>
        <w:rPr>
          <w:rFonts w:hint="eastAsia" w:ascii="黑体" w:hAnsi="黑体" w:eastAsia="黑体" w:cs="黑体"/>
          <w:b/>
          <w:bCs/>
          <w:color w:val="auto"/>
          <w:sz w:val="24"/>
        </w:rPr>
        <w:t>4、评审细则及标准</w:t>
      </w:r>
      <w:bookmarkEnd w:id="39"/>
    </w:p>
    <w:p w14:paraId="3A6DF06C">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4.1 评委会只对通过初审的采购申请文件，根据采购文件的要求采用相同的评审程序、评分办法及标准进行评价和比较。</w:t>
      </w:r>
    </w:p>
    <w:p w14:paraId="2A46844B">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4.</w:t>
      </w:r>
      <w:r>
        <w:rPr>
          <w:rFonts w:hAnsi="宋体"/>
          <w:color w:val="auto"/>
          <w:sz w:val="24"/>
        </w:rPr>
        <w:t>2</w:t>
      </w:r>
      <w:bookmarkStart w:id="40" w:name="_Toc217446060"/>
      <w:r>
        <w:rPr>
          <w:rFonts w:hint="eastAsia" w:hAnsi="宋体"/>
          <w:color w:val="auto"/>
          <w:sz w:val="24"/>
        </w:rPr>
        <w:t>“★”号条款为实质性要求。</w:t>
      </w:r>
    </w:p>
    <w:p w14:paraId="258DEA1C">
      <w:pPr>
        <w:jc w:val="center"/>
        <w:rPr>
          <w:rFonts w:ascii="黑体" w:hAnsi="黑体" w:eastAsia="黑体" w:cs="黑体"/>
          <w:b/>
          <w:bCs/>
          <w:color w:val="auto"/>
          <w:sz w:val="24"/>
        </w:rPr>
      </w:pPr>
      <w:r>
        <w:rPr>
          <w:rFonts w:hint="eastAsia" w:ascii="黑体" w:hAnsi="黑体" w:eastAsia="黑体" w:cs="黑体"/>
          <w:b/>
          <w:bCs/>
          <w:color w:val="auto"/>
          <w:sz w:val="24"/>
        </w:rPr>
        <w:t>5、重新组织</w:t>
      </w:r>
    </w:p>
    <w:p w14:paraId="1A5A0B91">
      <w:pPr>
        <w:spacing w:before="120" w:beforeLines="50" w:after="120" w:afterLines="50" w:line="460" w:lineRule="exact"/>
        <w:ind w:firstLine="480" w:firstLineChars="200"/>
        <w:rPr>
          <w:rFonts w:hAnsi="宋体"/>
          <w:color w:val="auto"/>
          <w:sz w:val="24"/>
        </w:rPr>
      </w:pPr>
      <w:r>
        <w:rPr>
          <w:rFonts w:hint="eastAsia" w:hAnsi="宋体"/>
          <w:color w:val="auto"/>
          <w:sz w:val="24"/>
        </w:rPr>
        <w:t>本次采购活动中，出现下列情形之一的，予以重新组织：</w:t>
      </w:r>
    </w:p>
    <w:p w14:paraId="6B4A4205">
      <w:pPr>
        <w:spacing w:before="120" w:beforeLines="50" w:after="120" w:afterLines="50" w:line="460" w:lineRule="exact"/>
        <w:ind w:firstLine="480" w:firstLineChars="200"/>
        <w:rPr>
          <w:rFonts w:hAnsi="宋体"/>
          <w:color w:val="auto"/>
          <w:sz w:val="24"/>
        </w:rPr>
      </w:pPr>
      <w:r>
        <w:rPr>
          <w:rFonts w:hint="eastAsia" w:hAnsi="宋体"/>
          <w:color w:val="auto"/>
          <w:sz w:val="24"/>
        </w:rPr>
        <w:t>（1）截止采购时间，递交的采购申请文件少于</w:t>
      </w:r>
      <w:r>
        <w:rPr>
          <w:rFonts w:hAnsi="宋体"/>
          <w:color w:val="auto"/>
          <w:sz w:val="24"/>
        </w:rPr>
        <w:t>3</w:t>
      </w:r>
      <w:r>
        <w:rPr>
          <w:rFonts w:hint="eastAsia" w:hAnsi="宋体"/>
          <w:color w:val="auto"/>
          <w:sz w:val="24"/>
        </w:rPr>
        <w:t>家的；</w:t>
      </w:r>
    </w:p>
    <w:p w14:paraId="7E9149E8">
      <w:pPr>
        <w:spacing w:before="120" w:beforeLines="50" w:after="120" w:afterLines="50" w:line="460" w:lineRule="exact"/>
        <w:ind w:firstLine="480" w:firstLineChars="200"/>
        <w:rPr>
          <w:rFonts w:hAnsi="宋体"/>
          <w:color w:val="auto"/>
          <w:sz w:val="24"/>
        </w:rPr>
      </w:pPr>
      <w:r>
        <w:rPr>
          <w:rFonts w:hint="eastAsia" w:hAnsi="宋体"/>
          <w:color w:val="auto"/>
          <w:sz w:val="24"/>
        </w:rPr>
        <w:t>（2）通过本章3.1采购申请文件初审的采购申请人少于</w:t>
      </w:r>
      <w:r>
        <w:rPr>
          <w:rFonts w:hAnsi="宋体"/>
          <w:color w:val="auto"/>
          <w:sz w:val="24"/>
        </w:rPr>
        <w:t>3</w:t>
      </w:r>
      <w:r>
        <w:rPr>
          <w:rFonts w:hint="eastAsia" w:hAnsi="宋体"/>
          <w:color w:val="auto"/>
          <w:sz w:val="24"/>
        </w:rPr>
        <w:t>家的；</w:t>
      </w:r>
    </w:p>
    <w:p w14:paraId="58D870FA">
      <w:pPr>
        <w:spacing w:before="120" w:beforeLines="50" w:after="120" w:afterLines="50" w:line="460" w:lineRule="exact"/>
        <w:ind w:firstLine="480" w:firstLineChars="200"/>
        <w:rPr>
          <w:rFonts w:hAnsi="宋体"/>
          <w:color w:val="auto"/>
          <w:sz w:val="24"/>
        </w:rPr>
      </w:pPr>
      <w:r>
        <w:rPr>
          <w:rFonts w:hint="eastAsia" w:hAnsi="宋体"/>
          <w:color w:val="auto"/>
          <w:sz w:val="24"/>
        </w:rPr>
        <w:t>（3）出现影响采购公正的违法、违规行为的。</w:t>
      </w:r>
    </w:p>
    <w:bookmarkEnd w:id="35"/>
    <w:bookmarkEnd w:id="40"/>
    <w:p w14:paraId="605452BD">
      <w:pPr>
        <w:jc w:val="center"/>
        <w:rPr>
          <w:rFonts w:ascii="黑体" w:hAnsi="黑体" w:eastAsia="黑体" w:cs="黑体"/>
          <w:b/>
          <w:bCs/>
          <w:color w:val="auto"/>
          <w:sz w:val="24"/>
        </w:rPr>
      </w:pPr>
      <w:bookmarkStart w:id="41" w:name="_Toc208849022"/>
      <w:bookmarkStart w:id="42" w:name="_Toc183682432"/>
      <w:bookmarkStart w:id="43" w:name="_Toc217446105"/>
      <w:bookmarkStart w:id="44" w:name="_Toc183582297"/>
      <w:r>
        <w:rPr>
          <w:rFonts w:hint="eastAsia" w:ascii="黑体" w:hAnsi="黑体" w:eastAsia="黑体" w:cs="黑体"/>
          <w:b/>
          <w:bCs/>
          <w:color w:val="auto"/>
          <w:sz w:val="24"/>
        </w:rPr>
        <w:t>6、</w:t>
      </w:r>
      <w:bookmarkStart w:id="45" w:name="_Toc217446061"/>
      <w:r>
        <w:rPr>
          <w:rFonts w:hint="eastAsia" w:ascii="黑体" w:hAnsi="黑体" w:eastAsia="黑体" w:cs="黑体"/>
          <w:b/>
          <w:bCs/>
          <w:color w:val="auto"/>
          <w:sz w:val="24"/>
        </w:rPr>
        <w:t>成交人的确定</w:t>
      </w:r>
    </w:p>
    <w:p w14:paraId="10E5192C">
      <w:pPr>
        <w:spacing w:before="120" w:beforeLines="50" w:after="120" w:afterLines="50" w:line="500" w:lineRule="exact"/>
        <w:ind w:firstLine="480" w:firstLineChars="200"/>
        <w:rPr>
          <w:rFonts w:hAnsi="宋体"/>
          <w:color w:val="auto"/>
          <w:sz w:val="24"/>
        </w:rPr>
      </w:pPr>
      <w:r>
        <w:rPr>
          <w:rFonts w:hint="eastAsia" w:hAnsi="宋体"/>
          <w:color w:val="auto"/>
          <w:sz w:val="24"/>
        </w:rPr>
        <w:t>6.1. 确定原则</w:t>
      </w:r>
      <w:bookmarkEnd w:id="45"/>
      <w:r>
        <w:rPr>
          <w:rFonts w:hint="eastAsia" w:hAnsi="宋体"/>
          <w:color w:val="auto"/>
          <w:sz w:val="24"/>
        </w:rPr>
        <w:t>：</w:t>
      </w:r>
    </w:p>
    <w:p w14:paraId="17443372">
      <w:pPr>
        <w:spacing w:before="120" w:beforeLines="50" w:after="120" w:afterLines="50" w:line="500" w:lineRule="exact"/>
        <w:ind w:firstLine="480"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4F93707B">
      <w:pPr>
        <w:spacing w:before="120" w:beforeLines="50" w:after="120" w:afterLines="50" w:line="500" w:lineRule="exact"/>
        <w:ind w:firstLine="480"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06148A0D">
      <w:pPr>
        <w:spacing w:before="120" w:beforeLines="50" w:after="120" w:afterLines="50" w:line="500" w:lineRule="exact"/>
        <w:ind w:firstLine="480" w:firstLineChars="200"/>
        <w:rPr>
          <w:rFonts w:hAnsi="宋体"/>
          <w:color w:val="auto"/>
          <w:sz w:val="24"/>
        </w:rPr>
      </w:pPr>
      <w:bookmarkStart w:id="46" w:name="_Toc217446062"/>
      <w:r>
        <w:rPr>
          <w:rFonts w:hint="eastAsia" w:hAnsi="宋体"/>
          <w:color w:val="auto"/>
          <w:sz w:val="24"/>
        </w:rPr>
        <w:t>1）成交候选人放弃中选的；</w:t>
      </w:r>
    </w:p>
    <w:p w14:paraId="16E5FA4D">
      <w:pPr>
        <w:spacing w:before="120" w:beforeLines="50" w:after="120" w:afterLines="50" w:line="500" w:lineRule="exact"/>
        <w:ind w:firstLine="480" w:firstLineChars="200"/>
        <w:rPr>
          <w:rFonts w:hAnsi="宋体"/>
          <w:color w:val="auto"/>
          <w:sz w:val="24"/>
        </w:rPr>
      </w:pPr>
      <w:r>
        <w:rPr>
          <w:rFonts w:hint="eastAsia" w:hAnsi="宋体"/>
          <w:color w:val="auto"/>
          <w:sz w:val="24"/>
        </w:rPr>
        <w:t>2）成交候选人被查实存在影响中选结果的违法、违规、违纪行为的；</w:t>
      </w:r>
    </w:p>
    <w:p w14:paraId="52907970">
      <w:pPr>
        <w:spacing w:before="120" w:beforeLines="50" w:after="120" w:afterLines="50" w:line="500" w:lineRule="exact"/>
        <w:ind w:firstLine="480" w:firstLineChars="200"/>
        <w:rPr>
          <w:rFonts w:hAnsi="宋体"/>
          <w:color w:val="auto"/>
          <w:sz w:val="24"/>
        </w:rPr>
      </w:pPr>
      <w:r>
        <w:rPr>
          <w:rFonts w:hint="eastAsia" w:hAnsi="宋体"/>
          <w:color w:val="auto"/>
          <w:sz w:val="24"/>
        </w:rPr>
        <w:t>3）成交候选人因不可抗力，不能履行合同的；</w:t>
      </w:r>
    </w:p>
    <w:p w14:paraId="4B9224AD">
      <w:pPr>
        <w:spacing w:before="120" w:beforeLines="50" w:after="120" w:afterLines="50" w:line="500" w:lineRule="exact"/>
        <w:ind w:firstLine="480" w:firstLineChars="200"/>
        <w:rPr>
          <w:rFonts w:hAnsi="宋体"/>
          <w:color w:val="auto"/>
          <w:sz w:val="24"/>
        </w:rPr>
      </w:pPr>
      <w:r>
        <w:rPr>
          <w:rFonts w:hint="eastAsia" w:hAnsi="宋体"/>
          <w:color w:val="auto"/>
          <w:sz w:val="24"/>
        </w:rPr>
        <w:t>4）成交候选人的经营、财务状况发生较大变化，采购人认为影响其履约能力的；</w:t>
      </w:r>
    </w:p>
    <w:p w14:paraId="4F10010E">
      <w:pPr>
        <w:spacing w:before="120" w:beforeLines="50" w:after="120" w:afterLines="50" w:line="500" w:lineRule="exact"/>
        <w:ind w:firstLine="480" w:firstLineChars="200"/>
        <w:rPr>
          <w:rFonts w:hAnsi="宋体"/>
          <w:color w:val="auto"/>
          <w:sz w:val="24"/>
        </w:rPr>
      </w:pPr>
      <w:r>
        <w:rPr>
          <w:rFonts w:hint="eastAsia" w:hAnsi="宋体"/>
          <w:color w:val="auto"/>
          <w:sz w:val="24"/>
        </w:rPr>
        <w:t>5）成交候选人不按照采购文件要求提交履约保证金；</w:t>
      </w:r>
    </w:p>
    <w:p w14:paraId="03ED4EA4">
      <w:pPr>
        <w:spacing w:before="120" w:beforeLines="50" w:after="120" w:afterLines="50" w:line="500" w:lineRule="exact"/>
        <w:ind w:firstLine="480" w:firstLineChars="200"/>
        <w:rPr>
          <w:rFonts w:hAnsi="宋体"/>
          <w:color w:val="auto"/>
          <w:sz w:val="24"/>
        </w:rPr>
      </w:pPr>
      <w:r>
        <w:rPr>
          <w:rFonts w:hint="eastAsia" w:hAnsi="宋体"/>
          <w:color w:val="auto"/>
          <w:sz w:val="24"/>
        </w:rPr>
        <w:t>6）成交候选人低于成本价竞选的；</w:t>
      </w:r>
    </w:p>
    <w:p w14:paraId="4EC0EB56">
      <w:pPr>
        <w:spacing w:before="120" w:beforeLines="50" w:after="120" w:afterLines="50" w:line="500" w:lineRule="exact"/>
        <w:ind w:firstLine="480" w:firstLineChars="200"/>
        <w:rPr>
          <w:rFonts w:hAnsi="宋体"/>
          <w:color w:val="auto"/>
          <w:sz w:val="24"/>
        </w:rPr>
      </w:pPr>
      <w:r>
        <w:rPr>
          <w:rFonts w:hint="eastAsia" w:hAnsi="宋体"/>
          <w:color w:val="auto"/>
          <w:sz w:val="24"/>
        </w:rPr>
        <w:t>7）成交候选人在采购活动弄虚作假，以骗取中选的；</w:t>
      </w:r>
    </w:p>
    <w:p w14:paraId="6FE8C700">
      <w:pPr>
        <w:spacing w:before="120" w:beforeLines="50" w:after="120" w:afterLines="50" w:line="500" w:lineRule="exact"/>
        <w:ind w:firstLine="480"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24374370">
      <w:pPr>
        <w:spacing w:before="120" w:beforeLines="50" w:after="120" w:afterLines="50" w:line="500" w:lineRule="exact"/>
        <w:ind w:firstLine="480" w:firstLineChars="200"/>
        <w:rPr>
          <w:rFonts w:hAnsi="宋体"/>
          <w:color w:val="auto"/>
          <w:sz w:val="24"/>
        </w:rPr>
      </w:pPr>
      <w:r>
        <w:rPr>
          <w:rFonts w:hint="eastAsia" w:hAnsi="宋体"/>
          <w:color w:val="auto"/>
          <w:sz w:val="24"/>
        </w:rPr>
        <w:t>6.2. 确定程序</w:t>
      </w:r>
      <w:bookmarkEnd w:id="46"/>
    </w:p>
    <w:p w14:paraId="1E52935D">
      <w:pPr>
        <w:spacing w:before="120" w:beforeLines="50" w:after="120" w:afterLines="50" w:line="500" w:lineRule="exact"/>
        <w:ind w:firstLine="480" w:firstLineChars="200"/>
        <w:rPr>
          <w:rFonts w:hAnsi="宋体"/>
          <w:color w:val="auto"/>
          <w:sz w:val="24"/>
        </w:rPr>
      </w:pPr>
      <w:r>
        <w:rPr>
          <w:rFonts w:hint="eastAsia" w:hAnsi="宋体"/>
          <w:color w:val="auto"/>
          <w:sz w:val="24"/>
        </w:rPr>
        <w:t>6.2.1 评审委员会审核采购申请文件后，按价格由低到高排列，并推荐成交候选人。</w:t>
      </w:r>
    </w:p>
    <w:p w14:paraId="6D23ADEB">
      <w:pPr>
        <w:spacing w:before="120" w:beforeLines="50" w:after="120" w:afterLines="50" w:line="500" w:lineRule="exact"/>
        <w:ind w:firstLine="480"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 采购人不解释成交或落选原因，不退回申请文件和其他相关资料。</w:t>
      </w:r>
    </w:p>
    <w:p w14:paraId="77BF6034">
      <w:pPr>
        <w:jc w:val="center"/>
        <w:rPr>
          <w:rFonts w:ascii="黑体" w:hAnsi="黑体" w:eastAsia="黑体" w:cs="黑体"/>
          <w:b/>
          <w:bCs/>
          <w:color w:val="auto"/>
          <w:sz w:val="24"/>
        </w:rPr>
      </w:pPr>
      <w:r>
        <w:rPr>
          <w:rFonts w:hint="eastAsia" w:ascii="黑体" w:hAnsi="黑体" w:eastAsia="黑体" w:cs="黑体"/>
          <w:b/>
          <w:bCs/>
          <w:color w:val="auto"/>
          <w:sz w:val="24"/>
        </w:rPr>
        <w:t>7、</w:t>
      </w:r>
      <w:bookmarkEnd w:id="41"/>
      <w:bookmarkEnd w:id="42"/>
      <w:bookmarkEnd w:id="43"/>
      <w:bookmarkEnd w:id="44"/>
      <w:r>
        <w:rPr>
          <w:rFonts w:hint="eastAsia" w:ascii="黑体" w:hAnsi="黑体" w:eastAsia="黑体" w:cs="黑体"/>
          <w:b/>
          <w:bCs/>
          <w:color w:val="auto"/>
          <w:sz w:val="24"/>
        </w:rPr>
        <w:t>评审专家在采购活动中承担以下义务：</w:t>
      </w:r>
    </w:p>
    <w:p w14:paraId="2616F269">
      <w:pPr>
        <w:spacing w:before="120" w:beforeLines="50" w:after="120" w:afterLines="50" w:line="460" w:lineRule="exact"/>
        <w:ind w:firstLine="480" w:firstLineChars="200"/>
        <w:rPr>
          <w:rFonts w:hAnsi="宋体"/>
          <w:color w:val="auto"/>
          <w:sz w:val="24"/>
        </w:rPr>
      </w:pPr>
      <w:r>
        <w:rPr>
          <w:rFonts w:hint="eastAsia" w:hAnsi="宋体"/>
          <w:color w:val="auto"/>
          <w:sz w:val="24"/>
        </w:rPr>
        <w:t>7.1 遵纪守法，客观、公正、廉洁地履行职责。</w:t>
      </w:r>
    </w:p>
    <w:p w14:paraId="43F533DF">
      <w:pPr>
        <w:spacing w:before="120" w:beforeLines="50" w:after="120" w:afterLines="50" w:line="460" w:lineRule="exact"/>
        <w:ind w:firstLine="480" w:firstLineChars="200"/>
        <w:rPr>
          <w:rFonts w:hAnsi="宋体"/>
          <w:color w:val="auto"/>
          <w:sz w:val="24"/>
        </w:rPr>
      </w:pPr>
      <w:r>
        <w:rPr>
          <w:rFonts w:hint="eastAsia" w:hAnsi="宋体"/>
          <w:color w:val="auto"/>
          <w:sz w:val="24"/>
        </w:rPr>
        <w:t>7.2 按照采购文件的规定要求对采购申请人的资格条件和采购申请人提供的技术、服务等方面严格进行评判，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45EF0C8F">
      <w:pPr>
        <w:spacing w:before="120" w:beforeLines="50" w:after="120" w:afterLines="50" w:line="460" w:lineRule="exact"/>
        <w:ind w:firstLine="480" w:firstLineChars="200"/>
        <w:rPr>
          <w:rFonts w:hAnsi="宋体"/>
          <w:color w:val="auto"/>
          <w:sz w:val="24"/>
        </w:rPr>
      </w:pPr>
      <w:r>
        <w:rPr>
          <w:rFonts w:hint="eastAsia" w:hAnsi="宋体"/>
          <w:color w:val="auto"/>
          <w:sz w:val="24"/>
        </w:rPr>
        <w:t>7.3 保守秘密。不得透露采购申请文件情况，不得泄漏采购申请文件及知悉的商业秘密和国家秘密，不得向采购申请人透露评审情况。</w:t>
      </w:r>
    </w:p>
    <w:p w14:paraId="5E38DF82">
      <w:pPr>
        <w:spacing w:before="120" w:beforeLines="50" w:after="120" w:afterLines="50" w:line="460" w:lineRule="exact"/>
        <w:ind w:firstLine="480" w:firstLineChars="200"/>
        <w:rPr>
          <w:rFonts w:hAnsi="宋体"/>
          <w:color w:val="auto"/>
          <w:sz w:val="24"/>
        </w:rPr>
      </w:pPr>
      <w:r>
        <w:rPr>
          <w:rFonts w:hint="eastAsia" w:hAnsi="宋体"/>
          <w:color w:val="auto"/>
          <w:sz w:val="24"/>
        </w:rPr>
        <w:t xml:space="preserve">7.4 </w:t>
      </w:r>
      <w:r>
        <w:rPr>
          <w:rFonts w:hAnsi="宋体"/>
          <w:color w:val="auto"/>
          <w:sz w:val="24"/>
        </w:rPr>
        <w:t>发现采购申请人在</w:t>
      </w:r>
      <w:r>
        <w:rPr>
          <w:rFonts w:hint="eastAsia" w:hAnsi="宋体"/>
          <w:color w:val="auto"/>
          <w:sz w:val="24"/>
        </w:rPr>
        <w:t>采购</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5CC96AB1">
      <w:pPr>
        <w:spacing w:before="120" w:beforeLines="50" w:after="120" w:afterLines="50" w:line="460" w:lineRule="exact"/>
        <w:ind w:firstLine="480"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询问，配合采购人或者采购代理机构答复采购申请人异议，配合相关部门的投诉处理工作等事宜。</w:t>
      </w:r>
    </w:p>
    <w:p w14:paraId="09B0257B">
      <w:pPr>
        <w:jc w:val="center"/>
        <w:rPr>
          <w:rFonts w:ascii="黑体" w:hAnsi="黑体" w:eastAsia="黑体" w:cs="黑体"/>
          <w:b/>
          <w:bCs/>
          <w:color w:val="auto"/>
          <w:sz w:val="24"/>
        </w:rPr>
      </w:pPr>
      <w:r>
        <w:rPr>
          <w:rFonts w:hint="eastAsia" w:ascii="黑体" w:hAnsi="黑体" w:eastAsia="黑体" w:cs="黑体"/>
          <w:b/>
          <w:bCs/>
          <w:color w:val="auto"/>
          <w:sz w:val="24"/>
        </w:rPr>
        <w:t>8、评审专家在采购活动中应当遵守以下工作纪律：</w:t>
      </w:r>
    </w:p>
    <w:p w14:paraId="35C48B12">
      <w:pPr>
        <w:spacing w:before="120" w:beforeLines="50" w:after="120" w:afterLines="50" w:line="460" w:lineRule="exact"/>
        <w:ind w:firstLine="480"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w:t>
      </w:r>
      <w:r>
        <w:rPr>
          <w:rFonts w:hint="eastAsia" w:hAnsi="宋体"/>
          <w:color w:val="auto"/>
          <w:sz w:val="24"/>
        </w:rPr>
        <w:t>采购</w:t>
      </w:r>
      <w:r>
        <w:rPr>
          <w:rFonts w:hAnsi="宋体"/>
          <w:color w:val="auto"/>
          <w:sz w:val="24"/>
        </w:rPr>
        <w:t>人或</w:t>
      </w:r>
      <w:r>
        <w:rPr>
          <w:rFonts w:hint="eastAsia" w:hAnsi="宋体"/>
          <w:color w:val="auto"/>
          <w:sz w:val="24"/>
        </w:rPr>
        <w:t>采购代理机构</w:t>
      </w:r>
      <w:r>
        <w:rPr>
          <w:rFonts w:hAnsi="宋体"/>
          <w:color w:val="auto"/>
          <w:sz w:val="24"/>
        </w:rPr>
        <w:t>也可要求该评审专家回避。</w:t>
      </w:r>
    </w:p>
    <w:p w14:paraId="208D073C">
      <w:pPr>
        <w:spacing w:before="120" w:beforeLines="50" w:after="120" w:afterLines="50" w:line="460" w:lineRule="exact"/>
        <w:ind w:firstLine="480"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7F90F051">
      <w:pPr>
        <w:spacing w:before="120" w:beforeLines="50" w:after="120" w:afterLines="50" w:line="460" w:lineRule="exact"/>
        <w:ind w:firstLine="480" w:firstLineChars="200"/>
        <w:rPr>
          <w:rFonts w:hAnsi="宋体"/>
          <w:color w:val="auto"/>
          <w:sz w:val="24"/>
        </w:rPr>
      </w:pPr>
      <w:r>
        <w:rPr>
          <w:rFonts w:hint="eastAsia" w:hAnsi="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color w:val="auto"/>
          <w:szCs w:val="36"/>
        </w:rPr>
        <w:br w:type="page"/>
      </w:r>
    </w:p>
    <w:p w14:paraId="455254D7">
      <w:pPr>
        <w:pStyle w:val="39"/>
        <w:rPr>
          <w:color w:val="auto"/>
        </w:rPr>
      </w:pPr>
      <w:bookmarkStart w:id="47" w:name="_Toc151046665"/>
      <w:r>
        <w:rPr>
          <w:rFonts w:hint="eastAsia"/>
          <w:color w:val="auto"/>
        </w:rPr>
        <w:t>第六章  广安市人民医院供应商黑名单管理办法</w:t>
      </w:r>
      <w:bookmarkEnd w:id="47"/>
    </w:p>
    <w:p w14:paraId="2D2C6194">
      <w:pPr>
        <w:jc w:val="center"/>
        <w:rPr>
          <w:b/>
          <w:bCs/>
          <w:color w:val="auto"/>
          <w:sz w:val="28"/>
          <w:szCs w:val="28"/>
        </w:rPr>
      </w:pPr>
    </w:p>
    <w:p w14:paraId="08ADCD7A">
      <w:pPr>
        <w:widowControl/>
        <w:jc w:val="center"/>
        <w:rPr>
          <w:b/>
          <w:bCs/>
          <w:color w:val="auto"/>
          <w:sz w:val="28"/>
          <w:szCs w:val="28"/>
        </w:rPr>
      </w:pPr>
      <w:r>
        <w:rPr>
          <w:rFonts w:hint="eastAsia"/>
          <w:b/>
          <w:bCs/>
          <w:color w:val="auto"/>
          <w:sz w:val="28"/>
          <w:szCs w:val="28"/>
        </w:rPr>
        <w:t>第一章 总则</w:t>
      </w:r>
    </w:p>
    <w:p w14:paraId="545A19FE">
      <w:pPr>
        <w:widowControl/>
        <w:ind w:firstLine="482"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20BD8E8">
      <w:pPr>
        <w:widowControl/>
        <w:ind w:firstLine="482"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372DFC0F">
      <w:pPr>
        <w:widowControl/>
        <w:ind w:firstLine="482"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95FF3DE">
      <w:pPr>
        <w:widowControl/>
        <w:ind w:firstLine="482"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7FB96F5A">
      <w:pPr>
        <w:widowControl/>
        <w:jc w:val="center"/>
        <w:rPr>
          <w:b/>
          <w:bCs/>
          <w:color w:val="auto"/>
          <w:sz w:val="28"/>
          <w:szCs w:val="28"/>
        </w:rPr>
      </w:pPr>
      <w:r>
        <w:rPr>
          <w:rFonts w:hint="eastAsia"/>
          <w:b/>
          <w:bCs/>
          <w:color w:val="auto"/>
          <w:sz w:val="28"/>
          <w:szCs w:val="28"/>
        </w:rPr>
        <w:t>第二章 列入供应商黑名单依据</w:t>
      </w:r>
    </w:p>
    <w:p w14:paraId="2892D316">
      <w:pPr>
        <w:widowControl/>
        <w:ind w:firstLine="482"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291A8FAA">
      <w:pPr>
        <w:widowControl/>
        <w:ind w:firstLine="480" w:firstLineChars="200"/>
        <w:rPr>
          <w:color w:val="auto"/>
          <w:sz w:val="24"/>
        </w:rPr>
      </w:pPr>
      <w:r>
        <w:rPr>
          <w:rFonts w:hint="eastAsia"/>
          <w:color w:val="auto"/>
          <w:sz w:val="24"/>
        </w:rPr>
        <w:t>（一）实施商业贿赂行为的。</w:t>
      </w:r>
    </w:p>
    <w:p w14:paraId="0F7E75C7">
      <w:pPr>
        <w:widowControl/>
        <w:ind w:firstLine="480" w:firstLineChars="200"/>
        <w:rPr>
          <w:color w:val="auto"/>
          <w:sz w:val="24"/>
        </w:rPr>
      </w:pPr>
      <w:r>
        <w:rPr>
          <w:rFonts w:hint="eastAsia"/>
          <w:color w:val="auto"/>
          <w:sz w:val="24"/>
        </w:rPr>
        <w:t>（二）威胁、恐吓医院工作人员，扰乱医院正常工作秩序的。</w:t>
      </w:r>
    </w:p>
    <w:p w14:paraId="35E33162">
      <w:pPr>
        <w:widowControl/>
        <w:ind w:firstLine="480" w:firstLineChars="200"/>
        <w:rPr>
          <w:color w:val="auto"/>
          <w:sz w:val="24"/>
        </w:rPr>
      </w:pPr>
      <w:r>
        <w:rPr>
          <w:rFonts w:hint="eastAsia"/>
          <w:color w:val="auto"/>
          <w:sz w:val="24"/>
        </w:rPr>
        <w:t>（三）提供虚假营业执照、资质证书、体系认证、业绩证明、项目管理人员资质信息和发票的。</w:t>
      </w:r>
    </w:p>
    <w:p w14:paraId="26864503">
      <w:pPr>
        <w:widowControl/>
        <w:ind w:firstLine="480"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A34D889">
      <w:pPr>
        <w:widowControl/>
        <w:ind w:firstLine="480"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600634BC">
      <w:pPr>
        <w:widowControl/>
        <w:ind w:firstLine="480"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2C4D7922">
      <w:pPr>
        <w:widowControl/>
        <w:ind w:firstLine="480" w:firstLineChars="200"/>
        <w:rPr>
          <w:color w:val="auto"/>
          <w:sz w:val="24"/>
        </w:rPr>
      </w:pPr>
      <w:r>
        <w:rPr>
          <w:rFonts w:hint="eastAsia"/>
          <w:color w:val="auto"/>
          <w:sz w:val="24"/>
        </w:rPr>
        <w:t>（七）恶意拖欠或克扣员工、雇工工资或报酬引起纠纷，给医院造成不良声誉影响的。</w:t>
      </w:r>
    </w:p>
    <w:p w14:paraId="14E8170F">
      <w:pPr>
        <w:widowControl/>
        <w:ind w:firstLine="480" w:firstLineChars="200"/>
        <w:rPr>
          <w:color w:val="auto"/>
          <w:sz w:val="24"/>
        </w:rPr>
      </w:pPr>
      <w:r>
        <w:rPr>
          <w:rFonts w:hint="eastAsia"/>
          <w:color w:val="auto"/>
          <w:sz w:val="24"/>
        </w:rPr>
        <w:t>（八）其它违反国家法律法规给医院带来不良影响的。</w:t>
      </w:r>
    </w:p>
    <w:p w14:paraId="05BF4176">
      <w:pPr>
        <w:widowControl/>
        <w:jc w:val="center"/>
        <w:rPr>
          <w:b/>
          <w:bCs/>
          <w:color w:val="auto"/>
          <w:sz w:val="28"/>
          <w:szCs w:val="28"/>
        </w:rPr>
      </w:pPr>
      <w:r>
        <w:rPr>
          <w:rFonts w:hint="eastAsia"/>
          <w:b/>
          <w:bCs/>
          <w:color w:val="auto"/>
          <w:sz w:val="28"/>
          <w:szCs w:val="28"/>
        </w:rPr>
        <w:t>第三章 供应商黑名单的建立和管理</w:t>
      </w:r>
    </w:p>
    <w:p w14:paraId="55E51B95">
      <w:pPr>
        <w:widowControl/>
        <w:ind w:firstLine="482"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47428325">
      <w:pPr>
        <w:widowControl/>
        <w:ind w:firstLine="482"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5F6A0A75">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0982600B">
      <w:pPr>
        <w:widowControl/>
        <w:ind w:firstLine="482"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54114C1E">
      <w:pPr>
        <w:widowControl/>
        <w:jc w:val="center"/>
        <w:rPr>
          <w:b/>
          <w:bCs/>
          <w:color w:val="auto"/>
          <w:sz w:val="28"/>
          <w:szCs w:val="28"/>
        </w:rPr>
      </w:pPr>
      <w:r>
        <w:rPr>
          <w:rFonts w:hint="eastAsia"/>
          <w:b/>
          <w:bCs/>
          <w:color w:val="auto"/>
          <w:sz w:val="28"/>
          <w:szCs w:val="28"/>
        </w:rPr>
        <w:t>第四章 黑名单供应商惩戒标准及措施</w:t>
      </w:r>
    </w:p>
    <w:p w14:paraId="78E08440">
      <w:pPr>
        <w:widowControl/>
        <w:ind w:firstLine="482"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580ED3E2">
      <w:pPr>
        <w:widowControl/>
        <w:ind w:firstLine="480" w:firstLineChars="200"/>
        <w:rPr>
          <w:color w:val="auto"/>
          <w:sz w:val="24"/>
        </w:rPr>
      </w:pPr>
      <w:r>
        <w:rPr>
          <w:rFonts w:hint="eastAsia"/>
          <w:color w:val="auto"/>
          <w:sz w:val="24"/>
        </w:rPr>
        <w:t>（一）给医院工作人员赠送“红包”、回扣等，导致医院工作人员被纪检监察机关追责问责的。</w:t>
      </w:r>
    </w:p>
    <w:p w14:paraId="39ABE0AE">
      <w:pPr>
        <w:widowControl/>
        <w:ind w:firstLine="480"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2B78CCB3">
      <w:pPr>
        <w:widowControl/>
        <w:ind w:firstLine="480" w:firstLineChars="200"/>
        <w:rPr>
          <w:color w:val="auto"/>
          <w:sz w:val="24"/>
        </w:rPr>
      </w:pPr>
      <w:r>
        <w:rPr>
          <w:rFonts w:hint="eastAsia"/>
          <w:color w:val="auto"/>
          <w:sz w:val="24"/>
        </w:rPr>
        <w:t>（三）因质量或售后服务差，给医院业务造成一定损失（直接损失1万元至10万元，不含10万元）或影响的。</w:t>
      </w:r>
    </w:p>
    <w:p w14:paraId="6AF3E2B4">
      <w:pPr>
        <w:widowControl/>
        <w:ind w:firstLine="480" w:firstLineChars="200"/>
        <w:rPr>
          <w:color w:val="auto"/>
          <w:sz w:val="24"/>
        </w:rPr>
      </w:pPr>
      <w:r>
        <w:rPr>
          <w:rFonts w:hint="eastAsia"/>
          <w:color w:val="auto"/>
          <w:sz w:val="24"/>
        </w:rPr>
        <w:t>（四）采取不正当手段诋毁、排挤其他供应商，故意以虚构事实等方式进行投诉的。</w:t>
      </w:r>
    </w:p>
    <w:p w14:paraId="4A9D6623">
      <w:pPr>
        <w:widowControl/>
        <w:ind w:firstLine="480" w:firstLineChars="200"/>
        <w:rPr>
          <w:color w:val="auto"/>
          <w:sz w:val="24"/>
        </w:rPr>
      </w:pPr>
      <w:r>
        <w:rPr>
          <w:rFonts w:hint="eastAsia"/>
          <w:color w:val="auto"/>
          <w:sz w:val="24"/>
        </w:rPr>
        <w:t>（五）拒不按规定交纳保证金的。</w:t>
      </w:r>
    </w:p>
    <w:p w14:paraId="3A8D69D2">
      <w:pPr>
        <w:widowControl/>
        <w:ind w:firstLine="480" w:firstLineChars="200"/>
        <w:rPr>
          <w:color w:val="auto"/>
          <w:sz w:val="24"/>
        </w:rPr>
      </w:pPr>
      <w:r>
        <w:rPr>
          <w:rFonts w:hint="eastAsia"/>
          <w:color w:val="auto"/>
          <w:sz w:val="24"/>
        </w:rPr>
        <w:t>（六）弄虚作假，虚报资质业绩或以其它欺诈方式骗取中标或成交的。</w:t>
      </w:r>
    </w:p>
    <w:p w14:paraId="6DD1849E">
      <w:pPr>
        <w:widowControl/>
        <w:ind w:firstLine="480" w:firstLineChars="200"/>
        <w:rPr>
          <w:color w:val="auto"/>
          <w:sz w:val="24"/>
        </w:rPr>
      </w:pPr>
      <w:r>
        <w:rPr>
          <w:rFonts w:hint="eastAsia"/>
          <w:color w:val="auto"/>
          <w:sz w:val="24"/>
        </w:rPr>
        <w:t>（七）在签订合同时提出无理的附加条件或擅自更改合同实质性内容的。</w:t>
      </w:r>
    </w:p>
    <w:p w14:paraId="2C00B49F">
      <w:pPr>
        <w:widowControl/>
        <w:ind w:firstLine="482"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3D76CE17">
      <w:pPr>
        <w:widowControl/>
        <w:ind w:firstLine="480" w:firstLineChars="200"/>
        <w:rPr>
          <w:color w:val="auto"/>
          <w:sz w:val="24"/>
        </w:rPr>
      </w:pPr>
      <w:r>
        <w:rPr>
          <w:rFonts w:hint="eastAsia"/>
          <w:color w:val="auto"/>
          <w:sz w:val="24"/>
        </w:rPr>
        <w:t>（一）给医院工作人员赠送“红包”、回扣等，导致医院相关工作人员被司法机关认定为职务犯罪的。</w:t>
      </w:r>
    </w:p>
    <w:p w14:paraId="5C00F698">
      <w:pPr>
        <w:widowControl/>
        <w:ind w:firstLine="480" w:firstLineChars="200"/>
        <w:rPr>
          <w:color w:val="auto"/>
          <w:sz w:val="24"/>
        </w:rPr>
      </w:pPr>
      <w:r>
        <w:rPr>
          <w:rFonts w:hint="eastAsia"/>
          <w:color w:val="auto"/>
          <w:sz w:val="24"/>
        </w:rPr>
        <w:t>（二）对医院工作人员进行恐吓、威胁或组织、参与在医院诊疗及办公区域进行群体性聚集的。</w:t>
      </w:r>
    </w:p>
    <w:p w14:paraId="08F8A94D">
      <w:pPr>
        <w:widowControl/>
        <w:ind w:firstLine="480" w:firstLineChars="200"/>
        <w:rPr>
          <w:color w:val="auto"/>
          <w:sz w:val="24"/>
        </w:rPr>
      </w:pPr>
      <w:r>
        <w:rPr>
          <w:rFonts w:hint="eastAsia"/>
          <w:color w:val="auto"/>
          <w:sz w:val="24"/>
        </w:rPr>
        <w:t>（三）不遵守采购和招标规则，在采购和招标过程中有恶意诽谤、诬告、陷害以及相互串通投标和围标等行为的。</w:t>
      </w:r>
    </w:p>
    <w:p w14:paraId="13E50D5A">
      <w:pPr>
        <w:widowControl/>
        <w:ind w:firstLine="480" w:firstLineChars="200"/>
        <w:rPr>
          <w:color w:val="auto"/>
          <w:sz w:val="24"/>
        </w:rPr>
      </w:pPr>
      <w:r>
        <w:rPr>
          <w:rFonts w:hint="eastAsia"/>
          <w:color w:val="auto"/>
          <w:sz w:val="24"/>
        </w:rPr>
        <w:t>（四）发生重特大质量、安全事故，给医院或患者造成较大经济损失的（直接损失10万元以上，含10万元）。</w:t>
      </w:r>
    </w:p>
    <w:p w14:paraId="0329BA3A">
      <w:pPr>
        <w:widowControl/>
        <w:ind w:firstLine="480" w:firstLineChars="200"/>
        <w:rPr>
          <w:color w:val="auto"/>
          <w:sz w:val="24"/>
        </w:rPr>
      </w:pPr>
      <w:r>
        <w:rPr>
          <w:rFonts w:hint="eastAsia"/>
          <w:color w:val="auto"/>
          <w:sz w:val="24"/>
        </w:rPr>
        <w:t>（五）拒不接受医院监督的。</w:t>
      </w:r>
    </w:p>
    <w:p w14:paraId="62CF84B4">
      <w:pPr>
        <w:widowControl/>
        <w:ind w:firstLine="482"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56EACE27">
      <w:pPr>
        <w:widowControl/>
        <w:jc w:val="center"/>
        <w:rPr>
          <w:b/>
          <w:bCs/>
          <w:color w:val="auto"/>
          <w:sz w:val="28"/>
          <w:szCs w:val="28"/>
        </w:rPr>
      </w:pPr>
      <w:r>
        <w:rPr>
          <w:rFonts w:hint="eastAsia"/>
          <w:b/>
          <w:bCs/>
          <w:color w:val="auto"/>
          <w:sz w:val="28"/>
          <w:szCs w:val="28"/>
        </w:rPr>
        <w:t>第五章 附则</w:t>
      </w:r>
    </w:p>
    <w:p w14:paraId="1FCA54DD">
      <w:pPr>
        <w:widowControl/>
        <w:ind w:firstLine="482"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20B08A6E">
      <w:pPr>
        <w:widowControl/>
        <w:ind w:firstLine="482"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7C325D1C">
      <w:pPr>
        <w:pStyle w:val="17"/>
        <w:rPr>
          <w:color w:val="auto"/>
        </w:rPr>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EB4F">
    <w:pPr>
      <w:pStyle w:val="27"/>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1DFB">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B28A">
    <w:pPr>
      <w:pStyle w:val="27"/>
      <w:framePr w:wrap="around" w:vAnchor="text" w:hAnchor="margin" w:xAlign="right" w:y="1"/>
      <w:rPr>
        <w:rStyle w:val="46"/>
      </w:rPr>
    </w:pPr>
    <w:r>
      <w:fldChar w:fldCharType="begin"/>
    </w:r>
    <w:r>
      <w:rPr>
        <w:rStyle w:val="46"/>
      </w:rPr>
      <w:instrText xml:space="preserve">PAGE  </w:instrText>
    </w:r>
    <w:r>
      <w:fldChar w:fldCharType="end"/>
    </w:r>
  </w:p>
  <w:p w14:paraId="0E73BFF3">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232B">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5396084">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5396084">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9027">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BBB9">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80C6"/>
  <w:p w14:paraId="1CAB4A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77B29"/>
    <w:multiLevelType w:val="singleLevel"/>
    <w:tmpl w:val="30277B29"/>
    <w:lvl w:ilvl="0" w:tentative="0">
      <w:start w:val="1"/>
      <w:numFmt w:val="decimal"/>
      <w:suff w:val="nothing"/>
      <w:lvlText w:val="%1、"/>
      <w:lvlJc w:val="left"/>
    </w:lvl>
  </w:abstractNum>
  <w:abstractNum w:abstractNumId="1">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F1C484"/>
    <w:multiLevelType w:val="singleLevel"/>
    <w:tmpl w:val="58F1C484"/>
    <w:lvl w:ilvl="0" w:tentative="0">
      <w:start w:val="2"/>
      <w:numFmt w:val="decimal"/>
      <w:suff w:val="nothing"/>
      <w:lvlText w:val="%1、"/>
      <w:lvlJc w:val="left"/>
    </w:lvl>
  </w:abstractNum>
  <w:abstractNum w:abstractNumId="3">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375"/>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706"/>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5C15"/>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412E"/>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4B52"/>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75D4F"/>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49C022D"/>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37A1155"/>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448BA"/>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4523D"/>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00C15"/>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ED00F4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
    <w:link w:val="93"/>
    <w:qFormat/>
    <w:uiPriority w:val="0"/>
    <w:pPr>
      <w:tabs>
        <w:tab w:val="left" w:pos="1500"/>
      </w:tabs>
      <w:spacing w:line="360" w:lineRule="auto"/>
    </w:pPr>
    <w:rPr>
      <w:rFonts w:ascii="宋体" w:hAnsi="宋体"/>
      <w:sz w:val="24"/>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2"/>
    <w:qFormat/>
    <w:uiPriority w:val="0"/>
    <w:rPr>
      <w:rFonts w:ascii="宋体" w:cs="Courier New"/>
      <w:kern w:val="2"/>
      <w:sz w:val="21"/>
      <w:szCs w:val="21"/>
    </w:rPr>
  </w:style>
  <w:style w:type="character" w:customStyle="1" w:styleId="89">
    <w:name w:val="副标题 Char"/>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64751-2329-4B1E-8D37-C799A4B1ACF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10440</Words>
  <Characters>10803</Characters>
  <Lines>85</Lines>
  <Paragraphs>24</Paragraphs>
  <TotalTime>24</TotalTime>
  <ScaleCrop>false</ScaleCrop>
  <LinksUpToDate>false</LinksUpToDate>
  <CharactersWithSpaces>11019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2025-05-27T02:10:00Z</dcterms:created>
  <dc:creator>Legend User</dc:creator>
  <cp:lastModifiedBy>tao</cp:lastModifiedBy>
  <cp:lastPrinted>2025-05-27T02:11:00Z</cp:lastPrinted>
  <dcterms:modified xsi:type="dcterms:W3CDTF">2025-05-30T02:43:22Z</dcterms:modified>
  <dc:title>第一章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47716299D21B47B0BD4A9E505F949C27_13</vt:lpwstr>
  </property>
  <property fmtid="{D5CDD505-2E9C-101B-9397-08002B2CF9AE}" pid="4" name="KSOTemplateDocerSaveRecord">
    <vt:lpwstr>eyJoZGlkIjoiOGFkYmYxZTQwODIwNWFmNzM5MDE0ZWUyNDYyMDdhMjAiLCJ1c2VySWQiOiI2MDE0NzUzMzAifQ==</vt:lpwstr>
  </property>
</Properties>
</file>