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BC5D">
      <w:pPr>
        <w:jc w:val="center"/>
        <w:rPr>
          <w:rFonts w:ascii="华文中宋" w:hAnsi="华文中宋" w:eastAsia="华文中宋"/>
          <w:b/>
          <w:color w:val="auto"/>
          <w:sz w:val="44"/>
          <w:szCs w:val="44"/>
        </w:rPr>
      </w:pPr>
      <w:bookmarkStart w:id="0" w:name="_Toc150831002"/>
    </w:p>
    <w:p w14:paraId="14FA9ACE">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50DE6277">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lang w:val="en-US" w:eastAsia="zh-CN"/>
        </w:rPr>
        <w:t>气体灭火系统检测充装工作及购买气体灭火装置钢瓶</w:t>
      </w:r>
      <w:r>
        <w:rPr>
          <w:rFonts w:hint="eastAsia" w:ascii="华文中宋" w:hAnsi="华文中宋" w:eastAsia="华文中宋"/>
          <w:b/>
          <w:color w:val="auto"/>
          <w:sz w:val="44"/>
          <w:szCs w:val="44"/>
        </w:rPr>
        <w:t>项目</w:t>
      </w:r>
    </w:p>
    <w:p w14:paraId="2284FB51">
      <w:pPr>
        <w:pStyle w:val="17"/>
        <w:rPr>
          <w:color w:val="auto"/>
        </w:rPr>
      </w:pPr>
    </w:p>
    <w:p w14:paraId="3361F4E9">
      <w:pPr>
        <w:jc w:val="center"/>
        <w:rPr>
          <w:rFonts w:ascii="华文中宋" w:hAnsi="华文中宋" w:eastAsia="华文中宋"/>
          <w:b/>
          <w:color w:val="auto"/>
          <w:sz w:val="48"/>
          <w:szCs w:val="48"/>
        </w:rPr>
      </w:pPr>
    </w:p>
    <w:p w14:paraId="41BCC0EE">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2C3D36C1">
      <w:pPr>
        <w:jc w:val="center"/>
        <w:rPr>
          <w:rFonts w:ascii="华文中宋" w:hAnsi="华文中宋" w:eastAsia="华文中宋" w:cs="Tahoma"/>
          <w:b/>
          <w:color w:val="auto"/>
          <w:sz w:val="32"/>
          <w:szCs w:val="32"/>
          <w:shd w:val="clear" w:color="auto" w:fill="FFFFFF"/>
        </w:rPr>
      </w:pPr>
    </w:p>
    <w:p w14:paraId="4291445D">
      <w:pPr>
        <w:jc w:val="center"/>
        <w:rPr>
          <w:rFonts w:ascii="华文中宋" w:hAnsi="华文中宋" w:eastAsia="华文中宋" w:cs="Tahoma"/>
          <w:b/>
          <w:color w:val="auto"/>
          <w:sz w:val="32"/>
          <w:szCs w:val="32"/>
          <w:shd w:val="clear" w:color="auto" w:fill="FFFFFF"/>
        </w:rPr>
      </w:pPr>
    </w:p>
    <w:p w14:paraId="7D5983C1">
      <w:pPr>
        <w:jc w:val="center"/>
        <w:rPr>
          <w:rFonts w:ascii="华文中宋" w:hAnsi="华文中宋" w:eastAsia="华文中宋" w:cs="Tahoma"/>
          <w:b/>
          <w:color w:val="auto"/>
          <w:sz w:val="32"/>
          <w:szCs w:val="32"/>
          <w:shd w:val="clear" w:color="auto" w:fill="FFFFFF"/>
        </w:rPr>
      </w:pPr>
    </w:p>
    <w:p w14:paraId="420EDFEC">
      <w:pPr>
        <w:jc w:val="center"/>
        <w:rPr>
          <w:rFonts w:hint="eastAsia" w:ascii="华文中宋" w:hAnsi="华文中宋" w:eastAsia="华文中宋" w:cs="Tahoma"/>
          <w:b/>
          <w:color w:val="auto"/>
          <w:sz w:val="32"/>
          <w:szCs w:val="32"/>
          <w:shd w:val="clear" w:color="auto" w:fill="FFFFFF"/>
          <w:lang w:eastAsia="zh-CN"/>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w:t>
      </w:r>
      <w:r>
        <w:rPr>
          <w:rFonts w:hint="eastAsia" w:ascii="华文中宋" w:hAnsi="华文中宋" w:eastAsia="华文中宋" w:cs="Tahoma"/>
          <w:b/>
          <w:color w:val="auto"/>
          <w:sz w:val="32"/>
          <w:szCs w:val="32"/>
          <w:shd w:val="clear" w:color="auto" w:fill="FFFFFF"/>
          <w:lang w:val="en-US" w:eastAsia="zh-CN"/>
        </w:rPr>
        <w:t>0606</w:t>
      </w:r>
      <w:r>
        <w:rPr>
          <w:rFonts w:ascii="华文中宋" w:hAnsi="华文中宋" w:eastAsia="华文中宋" w:cs="Tahoma"/>
          <w:b/>
          <w:color w:val="auto"/>
          <w:sz w:val="32"/>
          <w:szCs w:val="32"/>
          <w:shd w:val="clear" w:color="auto" w:fill="FFFFFF"/>
        </w:rPr>
        <w:t>-0</w:t>
      </w:r>
      <w:r>
        <w:rPr>
          <w:rFonts w:hint="eastAsia" w:ascii="华文中宋" w:hAnsi="华文中宋" w:eastAsia="华文中宋" w:cs="Tahoma"/>
          <w:b/>
          <w:color w:val="auto"/>
          <w:sz w:val="32"/>
          <w:szCs w:val="32"/>
          <w:shd w:val="clear" w:color="auto" w:fill="FFFFFF"/>
          <w:lang w:val="en-US" w:eastAsia="zh-CN"/>
        </w:rPr>
        <w:t>1</w:t>
      </w:r>
    </w:p>
    <w:p w14:paraId="6169B979">
      <w:pPr>
        <w:rPr>
          <w:rFonts w:ascii="华文中宋" w:hAnsi="华文中宋" w:eastAsia="华文中宋"/>
          <w:b/>
          <w:color w:val="auto"/>
          <w:sz w:val="72"/>
          <w:szCs w:val="72"/>
        </w:rPr>
      </w:pPr>
    </w:p>
    <w:p w14:paraId="0835DA19">
      <w:pPr>
        <w:jc w:val="center"/>
        <w:rPr>
          <w:rFonts w:ascii="华文中宋" w:hAnsi="华文中宋" w:eastAsia="华文中宋"/>
          <w:b/>
          <w:color w:val="auto"/>
          <w:sz w:val="32"/>
          <w:szCs w:val="32"/>
        </w:rPr>
      </w:pPr>
    </w:p>
    <w:p w14:paraId="469F1EA6">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065C70C0">
      <w:pPr>
        <w:jc w:val="center"/>
        <w:rPr>
          <w:rFonts w:ascii="华文中宋" w:hAnsi="华文中宋" w:eastAsia="华文中宋"/>
          <w:b/>
          <w:color w:val="auto"/>
          <w:sz w:val="32"/>
          <w:szCs w:val="32"/>
        </w:rPr>
      </w:pPr>
    </w:p>
    <w:p w14:paraId="3DD14F21">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6</w:t>
      </w:r>
      <w:r>
        <w:rPr>
          <w:rFonts w:hint="eastAsia" w:ascii="华文中宋" w:hAnsi="华文中宋" w:eastAsia="华文中宋"/>
          <w:b/>
          <w:color w:val="auto"/>
          <w:sz w:val="32"/>
          <w:szCs w:val="32"/>
        </w:rPr>
        <w:t>月</w:t>
      </w:r>
    </w:p>
    <w:p w14:paraId="4DAD1D33">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7FE474ED">
      <w:pPr>
        <w:spacing w:line="360" w:lineRule="exact"/>
        <w:jc w:val="center"/>
        <w:rPr>
          <w:rFonts w:ascii="华文中宋" w:hAnsi="华文中宋" w:eastAsia="华文中宋"/>
          <w:b/>
          <w:bCs/>
          <w:color w:val="auto"/>
          <w:sz w:val="32"/>
          <w:szCs w:val="32"/>
        </w:rPr>
      </w:pPr>
      <w:r>
        <w:rPr>
          <w:rFonts w:ascii="宋体" w:hAnsi="Arial"/>
          <w:b/>
          <w:bCs/>
          <w:color w:val="auto"/>
          <w:sz w:val="36"/>
        </w:rPr>
        <w:br w:type="page"/>
      </w:r>
      <w:r>
        <w:rPr>
          <w:rFonts w:ascii="华文中宋" w:hAnsi="华文中宋" w:eastAsia="华文中宋"/>
          <w:b/>
          <w:bCs/>
          <w:color w:val="auto"/>
          <w:sz w:val="32"/>
          <w:szCs w:val="32"/>
        </w:rPr>
        <w:t>目录</w:t>
      </w:r>
    </w:p>
    <w:p w14:paraId="11F48F52">
      <w:pPr>
        <w:pStyle w:val="29"/>
        <w:tabs>
          <w:tab w:val="right" w:leader="dot" w:pos="9628"/>
        </w:tabs>
        <w:rPr>
          <w:rFonts w:asciiTheme="minorHAnsi" w:hAnsiTheme="minorHAnsi" w:eastAsiaTheme="minorEastAsia" w:cstheme="minorBidi"/>
          <w:b w:val="0"/>
          <w:bCs w:val="0"/>
          <w:caps w:val="0"/>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TOC \o "1-3" \h \z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"_Toc151046660" </w:instrText>
      </w:r>
      <w:r>
        <w:rPr>
          <w:color w:val="auto"/>
        </w:rPr>
        <w:fldChar w:fldCharType="separate"/>
      </w:r>
      <w:r>
        <w:rPr>
          <w:rStyle w:val="49"/>
          <w:color w:val="auto"/>
          <w:sz w:val="32"/>
          <w:szCs w:val="32"/>
        </w:rPr>
        <w:t>第一章  采购公告</w:t>
      </w:r>
      <w:r>
        <w:rPr>
          <w:color w:val="auto"/>
          <w:sz w:val="32"/>
          <w:szCs w:val="32"/>
        </w:rPr>
        <w:tab/>
      </w:r>
      <w:r>
        <w:rPr>
          <w:color w:val="auto"/>
          <w:sz w:val="32"/>
          <w:szCs w:val="32"/>
        </w:rPr>
        <w:fldChar w:fldCharType="begin"/>
      </w:r>
      <w:r>
        <w:rPr>
          <w:color w:val="auto"/>
          <w:sz w:val="32"/>
          <w:szCs w:val="32"/>
        </w:rPr>
        <w:instrText xml:space="preserve"> PAGEREF _Toc151046660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14:paraId="71E4F3C4">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"_Toc151046661" </w:instrText>
      </w:r>
      <w:r>
        <w:rPr>
          <w:color w:val="auto"/>
        </w:rPr>
        <w:fldChar w:fldCharType="separate"/>
      </w:r>
      <w:r>
        <w:rPr>
          <w:rStyle w:val="49"/>
          <w:color w:val="auto"/>
          <w:sz w:val="32"/>
          <w:szCs w:val="32"/>
        </w:rPr>
        <w:t>第二章  采购须知</w:t>
      </w:r>
      <w:r>
        <w:rPr>
          <w:color w:val="auto"/>
          <w:sz w:val="32"/>
          <w:szCs w:val="32"/>
        </w:rPr>
        <w:tab/>
      </w:r>
      <w:r>
        <w:rPr>
          <w:color w:val="auto"/>
          <w:sz w:val="32"/>
          <w:szCs w:val="32"/>
        </w:rPr>
        <w:fldChar w:fldCharType="begin"/>
      </w:r>
      <w:r>
        <w:rPr>
          <w:color w:val="auto"/>
          <w:sz w:val="32"/>
          <w:szCs w:val="32"/>
        </w:rPr>
        <w:instrText xml:space="preserve"> PAGEREF _Toc151046661 \h </w:instrText>
      </w:r>
      <w:r>
        <w:rPr>
          <w:color w:val="auto"/>
          <w:sz w:val="32"/>
          <w:szCs w:val="32"/>
        </w:rPr>
        <w:fldChar w:fldCharType="separate"/>
      </w:r>
      <w:r>
        <w:rPr>
          <w:color w:val="auto"/>
          <w:sz w:val="32"/>
          <w:szCs w:val="32"/>
        </w:rPr>
        <w:t>6</w:t>
      </w:r>
      <w:r>
        <w:rPr>
          <w:color w:val="auto"/>
          <w:sz w:val="32"/>
          <w:szCs w:val="32"/>
        </w:rPr>
        <w:fldChar w:fldCharType="end"/>
      </w:r>
      <w:r>
        <w:rPr>
          <w:color w:val="auto"/>
          <w:sz w:val="32"/>
          <w:szCs w:val="32"/>
        </w:rPr>
        <w:fldChar w:fldCharType="end"/>
      </w:r>
    </w:p>
    <w:p w14:paraId="4F7C91AA">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"_Toc151046662" </w:instrText>
      </w:r>
      <w:r>
        <w:rPr>
          <w:color w:val="auto"/>
        </w:rPr>
        <w:fldChar w:fldCharType="separate"/>
      </w:r>
      <w:r>
        <w:rPr>
          <w:rStyle w:val="49"/>
          <w:color w:val="auto"/>
          <w:sz w:val="32"/>
          <w:szCs w:val="32"/>
        </w:rPr>
        <w:t>第三章  采购申请文件格式</w:t>
      </w:r>
      <w:r>
        <w:rPr>
          <w:color w:val="auto"/>
          <w:sz w:val="32"/>
          <w:szCs w:val="32"/>
        </w:rPr>
        <w:tab/>
      </w:r>
      <w:r>
        <w:rPr>
          <w:color w:val="auto"/>
          <w:sz w:val="32"/>
          <w:szCs w:val="32"/>
        </w:rPr>
        <w:fldChar w:fldCharType="begin"/>
      </w:r>
      <w:r>
        <w:rPr>
          <w:color w:val="auto"/>
          <w:sz w:val="32"/>
          <w:szCs w:val="32"/>
        </w:rPr>
        <w:instrText xml:space="preserve"> PAGEREF _Toc151046662 \h </w:instrText>
      </w:r>
      <w:r>
        <w:rPr>
          <w:color w:val="auto"/>
          <w:sz w:val="32"/>
          <w:szCs w:val="32"/>
        </w:rPr>
        <w:fldChar w:fldCharType="separate"/>
      </w:r>
      <w:r>
        <w:rPr>
          <w:color w:val="auto"/>
          <w:sz w:val="32"/>
          <w:szCs w:val="32"/>
        </w:rPr>
        <w:t>9</w:t>
      </w:r>
      <w:r>
        <w:rPr>
          <w:color w:val="auto"/>
          <w:sz w:val="32"/>
          <w:szCs w:val="32"/>
        </w:rPr>
        <w:fldChar w:fldCharType="end"/>
      </w:r>
      <w:r>
        <w:rPr>
          <w:color w:val="auto"/>
          <w:sz w:val="32"/>
          <w:szCs w:val="32"/>
        </w:rPr>
        <w:fldChar w:fldCharType="end"/>
      </w:r>
    </w:p>
    <w:p w14:paraId="3F9D4307">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"_Toc151046663" </w:instrText>
      </w:r>
      <w:r>
        <w:rPr>
          <w:color w:val="auto"/>
        </w:rPr>
        <w:fldChar w:fldCharType="separate"/>
      </w:r>
      <w:r>
        <w:rPr>
          <w:rStyle w:val="49"/>
          <w:color w:val="auto"/>
          <w:sz w:val="32"/>
          <w:szCs w:val="32"/>
        </w:rPr>
        <w:t>第四章  采购需求</w:t>
      </w:r>
      <w:r>
        <w:rPr>
          <w:color w:val="auto"/>
          <w:sz w:val="32"/>
          <w:szCs w:val="32"/>
        </w:rPr>
        <w:tab/>
      </w:r>
      <w:r>
        <w:rPr>
          <w:color w:val="auto"/>
          <w:sz w:val="32"/>
          <w:szCs w:val="32"/>
        </w:rPr>
        <w:fldChar w:fldCharType="begin"/>
      </w:r>
      <w:r>
        <w:rPr>
          <w:color w:val="auto"/>
          <w:sz w:val="32"/>
          <w:szCs w:val="32"/>
        </w:rPr>
        <w:instrText xml:space="preserve"> PAGEREF _Toc151046663 \h </w:instrText>
      </w:r>
      <w:r>
        <w:rPr>
          <w:color w:val="auto"/>
          <w:sz w:val="32"/>
          <w:szCs w:val="32"/>
        </w:rPr>
        <w:fldChar w:fldCharType="separate"/>
      </w:r>
      <w:r>
        <w:rPr>
          <w:color w:val="auto"/>
          <w:sz w:val="32"/>
          <w:szCs w:val="32"/>
        </w:rPr>
        <w:t>19</w:t>
      </w:r>
      <w:r>
        <w:rPr>
          <w:color w:val="auto"/>
          <w:sz w:val="32"/>
          <w:szCs w:val="32"/>
        </w:rPr>
        <w:fldChar w:fldCharType="end"/>
      </w:r>
      <w:r>
        <w:rPr>
          <w:color w:val="auto"/>
          <w:sz w:val="32"/>
          <w:szCs w:val="32"/>
        </w:rPr>
        <w:fldChar w:fldCharType="end"/>
      </w:r>
    </w:p>
    <w:p w14:paraId="4D0A96BE">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"_Toc151046664" </w:instrText>
      </w:r>
      <w:r>
        <w:rPr>
          <w:color w:val="auto"/>
        </w:rPr>
        <w:fldChar w:fldCharType="separate"/>
      </w:r>
      <w:r>
        <w:rPr>
          <w:rStyle w:val="49"/>
          <w:color w:val="auto"/>
          <w:sz w:val="32"/>
          <w:szCs w:val="32"/>
        </w:rPr>
        <w:t>第五章  评审办法</w:t>
      </w:r>
      <w:r>
        <w:rPr>
          <w:color w:val="auto"/>
          <w:sz w:val="32"/>
          <w:szCs w:val="32"/>
        </w:rPr>
        <w:tab/>
      </w:r>
      <w:r>
        <w:rPr>
          <w:color w:val="auto"/>
          <w:sz w:val="32"/>
          <w:szCs w:val="32"/>
        </w:rPr>
        <w:fldChar w:fldCharType="begin"/>
      </w:r>
      <w:r>
        <w:rPr>
          <w:color w:val="auto"/>
          <w:sz w:val="32"/>
          <w:szCs w:val="32"/>
        </w:rPr>
        <w:instrText xml:space="preserve"> PAGEREF _Toc151046664 \h </w:instrText>
      </w:r>
      <w:r>
        <w:rPr>
          <w:color w:val="auto"/>
          <w:sz w:val="32"/>
          <w:szCs w:val="32"/>
        </w:rPr>
        <w:fldChar w:fldCharType="separate"/>
      </w:r>
      <w:r>
        <w:rPr>
          <w:color w:val="auto"/>
          <w:sz w:val="32"/>
          <w:szCs w:val="32"/>
        </w:rPr>
        <w:t>21</w:t>
      </w:r>
      <w:r>
        <w:rPr>
          <w:color w:val="auto"/>
          <w:sz w:val="32"/>
          <w:szCs w:val="32"/>
        </w:rPr>
        <w:fldChar w:fldCharType="end"/>
      </w:r>
      <w:r>
        <w:rPr>
          <w:color w:val="auto"/>
          <w:sz w:val="32"/>
          <w:szCs w:val="32"/>
        </w:rPr>
        <w:fldChar w:fldCharType="end"/>
      </w:r>
    </w:p>
    <w:p w14:paraId="77959407">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"_Toc151046665" </w:instrText>
      </w:r>
      <w:r>
        <w:rPr>
          <w:color w:val="auto"/>
        </w:rPr>
        <w:fldChar w:fldCharType="separate"/>
      </w:r>
      <w:r>
        <w:rPr>
          <w:rStyle w:val="49"/>
          <w:color w:val="auto"/>
          <w:sz w:val="32"/>
          <w:szCs w:val="32"/>
        </w:rPr>
        <w:t>第六章  广安市人民医院供应商黑名单管理办法</w:t>
      </w:r>
      <w:r>
        <w:rPr>
          <w:color w:val="auto"/>
          <w:sz w:val="32"/>
          <w:szCs w:val="32"/>
        </w:rPr>
        <w:tab/>
      </w:r>
      <w:r>
        <w:rPr>
          <w:color w:val="auto"/>
          <w:sz w:val="32"/>
          <w:szCs w:val="32"/>
        </w:rPr>
        <w:fldChar w:fldCharType="begin"/>
      </w:r>
      <w:r>
        <w:rPr>
          <w:color w:val="auto"/>
          <w:sz w:val="32"/>
          <w:szCs w:val="32"/>
        </w:rPr>
        <w:instrText xml:space="preserve"> PAGEREF _Toc151046665 \h </w:instrText>
      </w:r>
      <w:r>
        <w:rPr>
          <w:color w:val="auto"/>
          <w:sz w:val="32"/>
          <w:szCs w:val="32"/>
        </w:rPr>
        <w:fldChar w:fldCharType="separate"/>
      </w:r>
      <w:r>
        <w:rPr>
          <w:color w:val="auto"/>
          <w:sz w:val="32"/>
          <w:szCs w:val="32"/>
        </w:rPr>
        <w:t>27</w:t>
      </w:r>
      <w:r>
        <w:rPr>
          <w:color w:val="auto"/>
          <w:sz w:val="32"/>
          <w:szCs w:val="32"/>
        </w:rPr>
        <w:fldChar w:fldCharType="end"/>
      </w:r>
      <w:r>
        <w:rPr>
          <w:color w:val="auto"/>
          <w:sz w:val="32"/>
          <w:szCs w:val="32"/>
        </w:rPr>
        <w:fldChar w:fldCharType="end"/>
      </w:r>
    </w:p>
    <w:p w14:paraId="220033D5">
      <w:pPr>
        <w:spacing w:line="480" w:lineRule="auto"/>
        <w:rPr>
          <w:rFonts w:ascii="宋体" w:hAnsi="宋体" w:cs="宋体"/>
          <w:b/>
          <w:bCs/>
          <w:color w:val="auto"/>
          <w:sz w:val="48"/>
          <w:szCs w:val="56"/>
        </w:rPr>
      </w:pPr>
      <w:r>
        <w:rPr>
          <w:rFonts w:hint="eastAsia" w:ascii="宋体" w:hAnsi="宋体" w:cs="宋体"/>
          <w:b/>
          <w:bCs/>
          <w:color w:val="auto"/>
          <w:sz w:val="32"/>
          <w:szCs w:val="32"/>
          <w:lang w:val="zh-CN"/>
        </w:rPr>
        <w:fldChar w:fldCharType="end"/>
      </w:r>
    </w:p>
    <w:p w14:paraId="5D7077DE">
      <w:pPr>
        <w:autoSpaceDE w:val="0"/>
        <w:autoSpaceDN w:val="0"/>
        <w:adjustRightInd w:val="0"/>
        <w:spacing w:line="360" w:lineRule="auto"/>
        <w:jc w:val="center"/>
        <w:rPr>
          <w:rFonts w:ascii="宋体" w:hAnsi="宋体"/>
          <w:b/>
          <w:color w:val="auto"/>
          <w:sz w:val="32"/>
          <w:szCs w:val="32"/>
        </w:rPr>
      </w:pPr>
    </w:p>
    <w:p w14:paraId="393D6FB1">
      <w:pPr>
        <w:pStyle w:val="39"/>
        <w:rPr>
          <w:color w:val="auto"/>
        </w:rPr>
      </w:pPr>
      <w:bookmarkStart w:id="1" w:name="_Toc25893"/>
      <w:bookmarkStart w:id="2" w:name="_Toc372813218"/>
      <w:r>
        <w:rPr>
          <w:rFonts w:hint="eastAsia" w:hAnsi="黑体"/>
          <w:color w:val="auto"/>
        </w:rPr>
        <w:br w:type="page"/>
      </w:r>
      <w:bookmarkStart w:id="3" w:name="_Toc151046660"/>
      <w:r>
        <w:rPr>
          <w:rFonts w:hint="eastAsia"/>
          <w:color w:val="auto"/>
        </w:rPr>
        <w:t xml:space="preserve">第一章  </w:t>
      </w:r>
      <w:bookmarkEnd w:id="1"/>
      <w:bookmarkEnd w:id="2"/>
      <w:r>
        <w:rPr>
          <w:rFonts w:hint="eastAsia"/>
          <w:color w:val="auto"/>
        </w:rPr>
        <w:t>采购公告</w:t>
      </w:r>
      <w:bookmarkEnd w:id="3"/>
    </w:p>
    <w:p w14:paraId="69459074">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534B36E2">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55456AA5">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w:t>
      </w:r>
      <w:r>
        <w:rPr>
          <w:rFonts w:hint="eastAsia" w:ascii="宋体" w:hAnsi="宋体"/>
          <w:b/>
          <w:bCs/>
          <w:color w:val="auto"/>
          <w:sz w:val="24"/>
          <w:lang w:val="en-US" w:eastAsia="zh-CN"/>
        </w:rPr>
        <w:t>气体灭火系统检测充装工作及购买气体灭火装置钢瓶</w:t>
      </w:r>
      <w:r>
        <w:rPr>
          <w:rFonts w:hint="eastAsia" w:ascii="宋体" w:hAnsi="宋体"/>
          <w:b/>
          <w:bCs/>
          <w:color w:val="auto"/>
          <w:sz w:val="24"/>
        </w:rPr>
        <w:t>项目</w:t>
      </w:r>
    </w:p>
    <w:p w14:paraId="60E915A9">
      <w:pPr>
        <w:spacing w:line="360" w:lineRule="auto"/>
        <w:rPr>
          <w:rFonts w:hint="eastAsia" w:ascii="宋体" w:hAnsi="宋体" w:eastAsia="宋体"/>
          <w:b/>
          <w:bCs/>
          <w:color w:val="auto"/>
          <w:sz w:val="24"/>
          <w:lang w:eastAsia="zh-CN"/>
        </w:rPr>
      </w:pPr>
      <w:r>
        <w:rPr>
          <w:rFonts w:hint="eastAsia" w:ascii="宋体" w:hAnsi="宋体"/>
          <w:b/>
          <w:bCs/>
          <w:color w:val="auto"/>
          <w:sz w:val="24"/>
        </w:rPr>
        <w:t>三、项目编号：</w:t>
      </w:r>
      <w:r>
        <w:rPr>
          <w:rFonts w:ascii="宋体" w:hAnsi="宋体"/>
          <w:b/>
          <w:bCs/>
          <w:color w:val="auto"/>
          <w:sz w:val="24"/>
        </w:rPr>
        <w:t>GASRMYY-2025</w:t>
      </w:r>
      <w:r>
        <w:rPr>
          <w:rFonts w:hint="eastAsia" w:ascii="宋体" w:hAnsi="宋体"/>
          <w:b/>
          <w:bCs/>
          <w:color w:val="auto"/>
          <w:sz w:val="24"/>
          <w:lang w:val="en-US" w:eastAsia="zh-CN"/>
        </w:rPr>
        <w:t>0606</w:t>
      </w:r>
      <w:r>
        <w:rPr>
          <w:rFonts w:ascii="宋体" w:hAnsi="宋体"/>
          <w:b/>
          <w:bCs/>
          <w:color w:val="auto"/>
          <w:sz w:val="24"/>
        </w:rPr>
        <w:t>-0</w:t>
      </w:r>
      <w:r>
        <w:rPr>
          <w:rFonts w:hint="eastAsia" w:ascii="宋体" w:hAnsi="宋体"/>
          <w:b/>
          <w:bCs/>
          <w:color w:val="auto"/>
          <w:sz w:val="24"/>
          <w:lang w:val="en-US" w:eastAsia="zh-CN"/>
        </w:rPr>
        <w:t>1</w:t>
      </w:r>
    </w:p>
    <w:p w14:paraId="194F861D">
      <w:pPr>
        <w:spacing w:line="360" w:lineRule="auto"/>
        <w:rPr>
          <w:rFonts w:ascii="宋体" w:hAnsi="宋体"/>
          <w:b/>
          <w:bCs/>
          <w:color w:val="auto"/>
          <w:sz w:val="24"/>
        </w:rPr>
      </w:pPr>
      <w:r>
        <w:rPr>
          <w:rFonts w:hint="eastAsia" w:ascii="宋体" w:hAnsi="宋体"/>
          <w:b/>
          <w:bCs/>
          <w:color w:val="auto"/>
          <w:sz w:val="24"/>
        </w:rPr>
        <w:t>四、项目简介</w:t>
      </w:r>
      <w:bookmarkStart w:id="4" w:name="OLE_LINK1"/>
    </w:p>
    <w:tbl>
      <w:tblPr>
        <w:tblStyle w:val="43"/>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851"/>
        <w:gridCol w:w="851"/>
        <w:gridCol w:w="1064"/>
        <w:gridCol w:w="1204"/>
        <w:gridCol w:w="1331"/>
        <w:gridCol w:w="1335"/>
        <w:gridCol w:w="969"/>
      </w:tblGrid>
      <w:tr w14:paraId="3EFD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77" w:type="dxa"/>
            <w:vAlign w:val="center"/>
          </w:tcPr>
          <w:p w14:paraId="0B7704EB">
            <w:pPr>
              <w:autoSpaceDE w:val="0"/>
              <w:autoSpaceDN w:val="0"/>
              <w:adjustRightInd w:val="0"/>
              <w:spacing w:line="400" w:lineRule="exact"/>
              <w:jc w:val="center"/>
              <w:rPr>
                <w:rFonts w:ascii="宋体" w:hAnsi="宋体"/>
                <w:b w:val="0"/>
                <w:bCs w:val="0"/>
                <w:color w:val="auto"/>
                <w:kern w:val="0"/>
                <w:sz w:val="24"/>
              </w:rPr>
            </w:pPr>
            <w:r>
              <w:rPr>
                <w:rFonts w:hint="eastAsia" w:ascii="宋体" w:hAnsi="宋体"/>
                <w:b w:val="0"/>
                <w:bCs w:val="0"/>
                <w:color w:val="auto"/>
                <w:kern w:val="0"/>
                <w:sz w:val="24"/>
              </w:rPr>
              <w:t>名称</w:t>
            </w:r>
          </w:p>
        </w:tc>
        <w:tc>
          <w:tcPr>
            <w:tcW w:w="851" w:type="dxa"/>
            <w:vAlign w:val="center"/>
          </w:tcPr>
          <w:p w14:paraId="598BDA16">
            <w:pPr>
              <w:autoSpaceDE w:val="0"/>
              <w:autoSpaceDN w:val="0"/>
              <w:adjustRightInd w:val="0"/>
              <w:spacing w:line="400" w:lineRule="exact"/>
              <w:jc w:val="center"/>
              <w:rPr>
                <w:rFonts w:hint="eastAsia" w:ascii="宋体" w:hAnsi="宋体" w:eastAsia="宋体"/>
                <w:b w:val="0"/>
                <w:bCs w:val="0"/>
                <w:color w:val="auto"/>
                <w:kern w:val="0"/>
                <w:sz w:val="24"/>
                <w:lang w:eastAsia="zh-CN"/>
              </w:rPr>
            </w:pPr>
            <w:r>
              <w:rPr>
                <w:rFonts w:hint="eastAsia" w:ascii="宋体" w:hAnsi="宋体"/>
                <w:b w:val="0"/>
                <w:bCs w:val="0"/>
                <w:color w:val="auto"/>
                <w:kern w:val="0"/>
                <w:sz w:val="24"/>
                <w:lang w:eastAsia="zh-CN"/>
              </w:rPr>
              <w:t>规格型号</w:t>
            </w:r>
          </w:p>
        </w:tc>
        <w:tc>
          <w:tcPr>
            <w:tcW w:w="851" w:type="dxa"/>
            <w:vAlign w:val="center"/>
          </w:tcPr>
          <w:p w14:paraId="5A31D2B9">
            <w:pPr>
              <w:autoSpaceDE w:val="0"/>
              <w:autoSpaceDN w:val="0"/>
              <w:adjustRightInd w:val="0"/>
              <w:spacing w:line="400" w:lineRule="exact"/>
              <w:jc w:val="center"/>
              <w:rPr>
                <w:rFonts w:hint="eastAsia" w:ascii="宋体" w:hAnsi="宋体" w:eastAsia="宋体"/>
                <w:b w:val="0"/>
                <w:bCs w:val="0"/>
                <w:color w:val="auto"/>
                <w:kern w:val="0"/>
                <w:sz w:val="24"/>
                <w:lang w:eastAsia="zh-CN"/>
              </w:rPr>
            </w:pPr>
            <w:r>
              <w:rPr>
                <w:rFonts w:hint="eastAsia" w:ascii="宋体" w:hAnsi="宋体"/>
                <w:b w:val="0"/>
                <w:bCs w:val="0"/>
                <w:color w:val="auto"/>
                <w:kern w:val="0"/>
                <w:sz w:val="24"/>
                <w:lang w:eastAsia="zh-CN"/>
              </w:rPr>
              <w:t>数量</w:t>
            </w:r>
          </w:p>
        </w:tc>
        <w:tc>
          <w:tcPr>
            <w:tcW w:w="1064" w:type="dxa"/>
            <w:vAlign w:val="center"/>
          </w:tcPr>
          <w:p w14:paraId="080608CF">
            <w:pPr>
              <w:keepNext w:val="0"/>
              <w:keepLines w:val="0"/>
              <w:widowControl/>
              <w:suppressLineNumbers w:val="0"/>
              <w:jc w:val="center"/>
              <w:textAlignment w:val="center"/>
              <w:rPr>
                <w:rFonts w:ascii="宋体" w:hAnsi="宋体"/>
                <w:b w:val="0"/>
                <w:bCs w:val="0"/>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灭火剂填充量(KG)</w:t>
            </w:r>
          </w:p>
        </w:tc>
        <w:tc>
          <w:tcPr>
            <w:tcW w:w="1204" w:type="dxa"/>
            <w:vAlign w:val="center"/>
          </w:tcPr>
          <w:p w14:paraId="4CEECD13">
            <w:pPr>
              <w:jc w:val="center"/>
              <w:rPr>
                <w:rFonts w:hint="eastAsia" w:ascii="宋体" w:hAnsi="宋体" w:eastAsia="宋体"/>
                <w:b w:val="0"/>
                <w:bCs w:val="0"/>
                <w:color w:val="auto"/>
                <w:kern w:val="0"/>
                <w:sz w:val="24"/>
                <w:lang w:eastAsia="zh-CN"/>
              </w:rPr>
            </w:pPr>
            <w:r>
              <w:rPr>
                <w:rFonts w:hint="eastAsia" w:ascii="宋体" w:hAnsi="宋体"/>
                <w:b w:val="0"/>
                <w:bCs w:val="0"/>
                <w:color w:val="auto"/>
                <w:kern w:val="0"/>
                <w:sz w:val="24"/>
                <w:lang w:eastAsia="zh-CN"/>
              </w:rPr>
              <w:t>单项预算金额（元）</w:t>
            </w:r>
          </w:p>
        </w:tc>
        <w:tc>
          <w:tcPr>
            <w:tcW w:w="1331" w:type="dxa"/>
            <w:vAlign w:val="center"/>
          </w:tcPr>
          <w:p w14:paraId="22FD2C56">
            <w:pPr>
              <w:autoSpaceDE w:val="0"/>
              <w:autoSpaceDN w:val="0"/>
              <w:adjustRightInd w:val="0"/>
              <w:spacing w:line="400" w:lineRule="exact"/>
              <w:jc w:val="center"/>
              <w:rPr>
                <w:rFonts w:ascii="宋体" w:hAnsi="宋体"/>
                <w:b w:val="0"/>
                <w:bCs w:val="0"/>
                <w:color w:val="auto"/>
                <w:kern w:val="0"/>
                <w:sz w:val="24"/>
              </w:rPr>
            </w:pPr>
            <w:r>
              <w:rPr>
                <w:rFonts w:hint="eastAsia" w:ascii="宋体" w:hAnsi="宋体"/>
                <w:b w:val="0"/>
                <w:bCs w:val="0"/>
                <w:color w:val="auto"/>
                <w:kern w:val="0"/>
                <w:sz w:val="24"/>
              </w:rPr>
              <w:t>合计</w:t>
            </w:r>
            <w:r>
              <w:rPr>
                <w:rFonts w:ascii="宋体" w:hAnsi="宋体"/>
                <w:b w:val="0"/>
                <w:bCs w:val="0"/>
                <w:color w:val="auto"/>
                <w:kern w:val="0"/>
                <w:sz w:val="24"/>
              </w:rPr>
              <w:t>（</w:t>
            </w:r>
            <w:r>
              <w:rPr>
                <w:rFonts w:hint="eastAsia" w:ascii="宋体" w:hAnsi="宋体"/>
                <w:b w:val="0"/>
                <w:bCs w:val="0"/>
                <w:color w:val="auto"/>
                <w:kern w:val="0"/>
                <w:sz w:val="24"/>
              </w:rPr>
              <w:t>元</w:t>
            </w:r>
            <w:r>
              <w:rPr>
                <w:rFonts w:ascii="宋体" w:hAnsi="宋体"/>
                <w:b w:val="0"/>
                <w:bCs w:val="0"/>
                <w:color w:val="auto"/>
                <w:kern w:val="0"/>
                <w:sz w:val="24"/>
              </w:rPr>
              <w:t>）</w:t>
            </w:r>
          </w:p>
        </w:tc>
        <w:tc>
          <w:tcPr>
            <w:tcW w:w="1335" w:type="dxa"/>
            <w:vAlign w:val="center"/>
          </w:tcPr>
          <w:p w14:paraId="0842B8EA">
            <w:pPr>
              <w:autoSpaceDE w:val="0"/>
              <w:autoSpaceDN w:val="0"/>
              <w:adjustRightInd w:val="0"/>
              <w:spacing w:line="400" w:lineRule="exact"/>
              <w:jc w:val="center"/>
              <w:rPr>
                <w:rFonts w:ascii="宋体" w:hAnsi="宋体"/>
                <w:b w:val="0"/>
                <w:bCs w:val="0"/>
                <w:color w:val="auto"/>
                <w:kern w:val="0"/>
                <w:sz w:val="24"/>
              </w:rPr>
            </w:pPr>
            <w:r>
              <w:rPr>
                <w:rFonts w:hint="eastAsia" w:ascii="宋体" w:hAnsi="宋体"/>
                <w:b w:val="0"/>
                <w:bCs w:val="0"/>
                <w:color w:val="auto"/>
                <w:kern w:val="0"/>
                <w:sz w:val="24"/>
              </w:rPr>
              <w:t>最高限价（元）</w:t>
            </w:r>
          </w:p>
        </w:tc>
        <w:tc>
          <w:tcPr>
            <w:tcW w:w="969" w:type="dxa"/>
            <w:vAlign w:val="center"/>
          </w:tcPr>
          <w:p w14:paraId="452F6660">
            <w:pPr>
              <w:autoSpaceDE w:val="0"/>
              <w:autoSpaceDN w:val="0"/>
              <w:adjustRightInd w:val="0"/>
              <w:spacing w:line="400" w:lineRule="exact"/>
              <w:jc w:val="center"/>
              <w:rPr>
                <w:rFonts w:ascii="宋体" w:hAnsi="宋体"/>
                <w:b w:val="0"/>
                <w:bCs w:val="0"/>
                <w:color w:val="auto"/>
                <w:kern w:val="0"/>
                <w:sz w:val="24"/>
              </w:rPr>
            </w:pPr>
            <w:r>
              <w:rPr>
                <w:rFonts w:hint="eastAsia" w:ascii="宋体" w:hAnsi="宋体"/>
                <w:b w:val="0"/>
                <w:bCs w:val="0"/>
                <w:color w:val="auto"/>
                <w:kern w:val="0"/>
                <w:sz w:val="24"/>
              </w:rPr>
              <w:t>科室</w:t>
            </w:r>
          </w:p>
        </w:tc>
      </w:tr>
      <w:tr w14:paraId="02C4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7C866F9C">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总配电房气体灭火装置钢瓶检测费</w:t>
            </w:r>
          </w:p>
        </w:tc>
        <w:tc>
          <w:tcPr>
            <w:tcW w:w="851" w:type="dxa"/>
            <w:shd w:val="clear" w:color="auto" w:fill="auto"/>
            <w:vAlign w:val="center"/>
          </w:tcPr>
          <w:p w14:paraId="0BC66418">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GQQ120/2.5</w:t>
            </w:r>
          </w:p>
        </w:tc>
        <w:tc>
          <w:tcPr>
            <w:tcW w:w="851" w:type="dxa"/>
            <w:shd w:val="clear" w:color="auto" w:fill="auto"/>
            <w:vAlign w:val="center"/>
          </w:tcPr>
          <w:p w14:paraId="23D59606">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6台</w:t>
            </w:r>
          </w:p>
        </w:tc>
        <w:tc>
          <w:tcPr>
            <w:tcW w:w="1064" w:type="dxa"/>
            <w:shd w:val="clear" w:color="auto" w:fill="auto"/>
            <w:vAlign w:val="center"/>
          </w:tcPr>
          <w:p w14:paraId="3FEA266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336</w:t>
            </w:r>
          </w:p>
        </w:tc>
        <w:tc>
          <w:tcPr>
            <w:tcW w:w="1204" w:type="dxa"/>
            <w:shd w:val="clear" w:color="auto" w:fill="auto"/>
            <w:vAlign w:val="center"/>
          </w:tcPr>
          <w:p w14:paraId="01F95EA4">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36780</w:t>
            </w:r>
          </w:p>
        </w:tc>
        <w:tc>
          <w:tcPr>
            <w:tcW w:w="1331" w:type="dxa"/>
            <w:vMerge w:val="restart"/>
            <w:vAlign w:val="center"/>
          </w:tcPr>
          <w:p w14:paraId="5FBE3084">
            <w:pPr>
              <w:autoSpaceDE w:val="0"/>
              <w:autoSpaceDN w:val="0"/>
              <w:adjustRightInd w:val="0"/>
              <w:jc w:val="center"/>
              <w:rPr>
                <w:rFonts w:ascii="宋体" w:hAnsi="宋体"/>
                <w:b w:val="0"/>
                <w:bCs w:val="0"/>
                <w:color w:val="auto"/>
                <w:kern w:val="0"/>
                <w:sz w:val="24"/>
              </w:rPr>
            </w:pPr>
            <w:r>
              <w:rPr>
                <w:rFonts w:hint="eastAsia" w:ascii="宋体" w:hAnsi="宋体"/>
                <w:b w:val="0"/>
                <w:bCs w:val="0"/>
                <w:color w:val="auto"/>
                <w:kern w:val="0"/>
                <w:sz w:val="24"/>
                <w:lang w:val="en-US" w:eastAsia="zh-CN"/>
              </w:rPr>
              <w:fldChar w:fldCharType="begin"/>
            </w:r>
            <w:r>
              <w:rPr>
                <w:rFonts w:hint="eastAsia" w:ascii="宋体" w:hAnsi="宋体"/>
                <w:b w:val="0"/>
                <w:bCs w:val="0"/>
                <w:color w:val="auto"/>
                <w:kern w:val="0"/>
                <w:sz w:val="24"/>
                <w:lang w:val="en-US" w:eastAsia="zh-CN"/>
              </w:rPr>
              <w:instrText xml:space="preserve"> = sum(F2:F10) \* MERGEFORMAT </w:instrText>
            </w:r>
            <w:r>
              <w:rPr>
                <w:rFonts w:hint="eastAsia" w:ascii="宋体" w:hAnsi="宋体"/>
                <w:b w:val="0"/>
                <w:bCs w:val="0"/>
                <w:color w:val="auto"/>
                <w:kern w:val="0"/>
                <w:sz w:val="24"/>
                <w:lang w:val="en-US" w:eastAsia="zh-CN"/>
              </w:rPr>
              <w:fldChar w:fldCharType="separate"/>
            </w:r>
            <w:r>
              <w:rPr>
                <w:rFonts w:hint="eastAsia" w:ascii="宋体" w:hAnsi="宋体"/>
                <w:b w:val="0"/>
                <w:bCs w:val="0"/>
                <w:color w:val="auto"/>
                <w:kern w:val="0"/>
                <w:sz w:val="24"/>
                <w:lang w:val="en-US" w:eastAsia="zh-CN"/>
              </w:rPr>
              <w:t>139640.87</w:t>
            </w:r>
            <w:r>
              <w:rPr>
                <w:rFonts w:hint="eastAsia" w:ascii="宋体" w:hAnsi="宋体"/>
                <w:b w:val="0"/>
                <w:bCs w:val="0"/>
                <w:color w:val="auto"/>
                <w:kern w:val="0"/>
                <w:sz w:val="24"/>
                <w:lang w:val="en-US" w:eastAsia="zh-CN"/>
              </w:rPr>
              <w:fldChar w:fldCharType="end"/>
            </w:r>
          </w:p>
        </w:tc>
        <w:tc>
          <w:tcPr>
            <w:tcW w:w="1335" w:type="dxa"/>
            <w:vMerge w:val="restart"/>
            <w:vAlign w:val="center"/>
          </w:tcPr>
          <w:p w14:paraId="11D956E3">
            <w:pPr>
              <w:autoSpaceDE w:val="0"/>
              <w:autoSpaceDN w:val="0"/>
              <w:adjustRightInd w:val="0"/>
              <w:jc w:val="center"/>
              <w:rPr>
                <w:rFonts w:ascii="宋体" w:hAnsi="宋体"/>
                <w:b w:val="0"/>
                <w:bCs w:val="0"/>
                <w:color w:val="auto"/>
                <w:kern w:val="0"/>
                <w:sz w:val="24"/>
              </w:rPr>
            </w:pPr>
            <w:r>
              <w:rPr>
                <w:rFonts w:hint="eastAsia" w:ascii="宋体" w:hAnsi="宋体"/>
                <w:b w:val="0"/>
                <w:bCs w:val="0"/>
                <w:color w:val="auto"/>
                <w:kern w:val="0"/>
                <w:sz w:val="24"/>
                <w:lang w:val="en-US" w:eastAsia="zh-CN"/>
              </w:rPr>
              <w:fldChar w:fldCharType="begin"/>
            </w:r>
            <w:r>
              <w:rPr>
                <w:rFonts w:hint="eastAsia" w:ascii="宋体" w:hAnsi="宋体"/>
                <w:b w:val="0"/>
                <w:bCs w:val="0"/>
                <w:color w:val="auto"/>
                <w:kern w:val="0"/>
                <w:sz w:val="24"/>
                <w:lang w:val="en-US" w:eastAsia="zh-CN"/>
              </w:rPr>
              <w:instrText xml:space="preserve"> = sum(F2:F10) \* MERGEFORMAT </w:instrText>
            </w:r>
            <w:r>
              <w:rPr>
                <w:rFonts w:hint="eastAsia" w:ascii="宋体" w:hAnsi="宋体"/>
                <w:b w:val="0"/>
                <w:bCs w:val="0"/>
                <w:color w:val="auto"/>
                <w:kern w:val="0"/>
                <w:sz w:val="24"/>
                <w:lang w:val="en-US" w:eastAsia="zh-CN"/>
              </w:rPr>
              <w:fldChar w:fldCharType="separate"/>
            </w:r>
            <w:r>
              <w:rPr>
                <w:rFonts w:hint="eastAsia" w:ascii="宋体" w:hAnsi="宋体"/>
                <w:b w:val="0"/>
                <w:bCs w:val="0"/>
                <w:color w:val="auto"/>
                <w:kern w:val="0"/>
                <w:sz w:val="24"/>
                <w:lang w:val="en-US" w:eastAsia="zh-CN"/>
              </w:rPr>
              <w:t>139640.87</w:t>
            </w:r>
            <w:r>
              <w:rPr>
                <w:rFonts w:hint="eastAsia" w:ascii="宋体" w:hAnsi="宋体"/>
                <w:b w:val="0"/>
                <w:bCs w:val="0"/>
                <w:color w:val="auto"/>
                <w:kern w:val="0"/>
                <w:sz w:val="24"/>
                <w:lang w:val="en-US" w:eastAsia="zh-CN"/>
              </w:rPr>
              <w:fldChar w:fldCharType="end"/>
            </w:r>
          </w:p>
        </w:tc>
        <w:tc>
          <w:tcPr>
            <w:tcW w:w="969" w:type="dxa"/>
            <w:vMerge w:val="restart"/>
            <w:vAlign w:val="center"/>
          </w:tcPr>
          <w:p w14:paraId="7936A5CB">
            <w:pPr>
              <w:autoSpaceDE w:val="0"/>
              <w:autoSpaceDN w:val="0"/>
              <w:adjustRightInd w:val="0"/>
              <w:jc w:val="center"/>
              <w:rPr>
                <w:rFonts w:hint="eastAsia" w:ascii="宋体" w:hAnsi="宋体" w:eastAsia="宋体"/>
                <w:b w:val="0"/>
                <w:bCs w:val="0"/>
                <w:color w:val="auto"/>
                <w:kern w:val="0"/>
                <w:sz w:val="24"/>
                <w:lang w:eastAsia="zh-CN"/>
              </w:rPr>
            </w:pPr>
            <w:r>
              <w:rPr>
                <w:rFonts w:hint="eastAsia" w:ascii="宋体" w:hAnsi="宋体"/>
                <w:b w:val="0"/>
                <w:bCs w:val="0"/>
                <w:color w:val="auto"/>
                <w:kern w:val="0"/>
                <w:sz w:val="24"/>
                <w:lang w:eastAsia="zh-CN"/>
              </w:rPr>
              <w:t>消防治安科</w:t>
            </w:r>
          </w:p>
        </w:tc>
      </w:tr>
      <w:tr w14:paraId="3F11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67CFF21F">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二住院配电房气体灭火装置钢瓶检测费</w:t>
            </w:r>
          </w:p>
        </w:tc>
        <w:tc>
          <w:tcPr>
            <w:tcW w:w="851" w:type="dxa"/>
            <w:shd w:val="clear" w:color="auto" w:fill="auto"/>
            <w:vAlign w:val="center"/>
          </w:tcPr>
          <w:p w14:paraId="74D606EB">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QMP180/2.5</w:t>
            </w:r>
          </w:p>
        </w:tc>
        <w:tc>
          <w:tcPr>
            <w:tcW w:w="851" w:type="dxa"/>
            <w:shd w:val="clear" w:color="auto" w:fill="auto"/>
            <w:vAlign w:val="center"/>
          </w:tcPr>
          <w:p w14:paraId="0FD7C7BA">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4台</w:t>
            </w:r>
          </w:p>
        </w:tc>
        <w:tc>
          <w:tcPr>
            <w:tcW w:w="1064" w:type="dxa"/>
            <w:shd w:val="clear" w:color="auto" w:fill="auto"/>
            <w:vAlign w:val="center"/>
          </w:tcPr>
          <w:p w14:paraId="2DAB0BB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180</w:t>
            </w:r>
          </w:p>
        </w:tc>
        <w:tc>
          <w:tcPr>
            <w:tcW w:w="1204" w:type="dxa"/>
            <w:shd w:val="clear" w:color="auto" w:fill="auto"/>
            <w:vAlign w:val="center"/>
          </w:tcPr>
          <w:p w14:paraId="77AC1710">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22800</w:t>
            </w:r>
          </w:p>
        </w:tc>
        <w:tc>
          <w:tcPr>
            <w:tcW w:w="1331" w:type="dxa"/>
            <w:vMerge w:val="continue"/>
            <w:vAlign w:val="center"/>
          </w:tcPr>
          <w:p w14:paraId="35D3355E">
            <w:pPr>
              <w:autoSpaceDE w:val="0"/>
              <w:autoSpaceDN w:val="0"/>
              <w:adjustRightInd w:val="0"/>
              <w:jc w:val="center"/>
              <w:rPr>
                <w:rFonts w:ascii="宋体" w:hAnsi="宋体"/>
                <w:b w:val="0"/>
                <w:bCs w:val="0"/>
                <w:color w:val="auto"/>
                <w:kern w:val="0"/>
                <w:sz w:val="24"/>
              </w:rPr>
            </w:pPr>
          </w:p>
        </w:tc>
        <w:tc>
          <w:tcPr>
            <w:tcW w:w="1335" w:type="dxa"/>
            <w:vMerge w:val="continue"/>
            <w:vAlign w:val="center"/>
          </w:tcPr>
          <w:p w14:paraId="346DFAEA">
            <w:pPr>
              <w:autoSpaceDE w:val="0"/>
              <w:autoSpaceDN w:val="0"/>
              <w:adjustRightInd w:val="0"/>
              <w:jc w:val="center"/>
              <w:rPr>
                <w:rFonts w:ascii="宋体" w:hAnsi="宋体"/>
                <w:b w:val="0"/>
                <w:bCs w:val="0"/>
                <w:color w:val="auto"/>
                <w:kern w:val="0"/>
                <w:sz w:val="24"/>
              </w:rPr>
            </w:pPr>
          </w:p>
        </w:tc>
        <w:tc>
          <w:tcPr>
            <w:tcW w:w="969" w:type="dxa"/>
            <w:vMerge w:val="continue"/>
            <w:vAlign w:val="center"/>
          </w:tcPr>
          <w:p w14:paraId="5C13AC84">
            <w:pPr>
              <w:autoSpaceDE w:val="0"/>
              <w:autoSpaceDN w:val="0"/>
              <w:adjustRightInd w:val="0"/>
              <w:jc w:val="center"/>
              <w:rPr>
                <w:rFonts w:hint="eastAsia" w:ascii="宋体" w:hAnsi="宋体"/>
                <w:b w:val="0"/>
                <w:bCs w:val="0"/>
                <w:color w:val="auto"/>
                <w:kern w:val="0"/>
                <w:sz w:val="24"/>
              </w:rPr>
            </w:pPr>
          </w:p>
        </w:tc>
      </w:tr>
      <w:tr w14:paraId="7D11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3743D372">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规培楼配电房气体灭火装置钢瓶检测费</w:t>
            </w:r>
          </w:p>
        </w:tc>
        <w:tc>
          <w:tcPr>
            <w:tcW w:w="851" w:type="dxa"/>
            <w:shd w:val="clear" w:color="auto" w:fill="auto"/>
            <w:vAlign w:val="center"/>
          </w:tcPr>
          <w:p w14:paraId="752056B4">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QMP90/2.5</w:t>
            </w:r>
          </w:p>
        </w:tc>
        <w:tc>
          <w:tcPr>
            <w:tcW w:w="851" w:type="dxa"/>
            <w:shd w:val="clear" w:color="auto" w:fill="auto"/>
            <w:vAlign w:val="center"/>
          </w:tcPr>
          <w:p w14:paraId="3539DFE4">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4台</w:t>
            </w:r>
          </w:p>
        </w:tc>
        <w:tc>
          <w:tcPr>
            <w:tcW w:w="1064" w:type="dxa"/>
            <w:shd w:val="clear" w:color="auto" w:fill="auto"/>
            <w:vAlign w:val="center"/>
          </w:tcPr>
          <w:p w14:paraId="76F3EAE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90</w:t>
            </w:r>
          </w:p>
        </w:tc>
        <w:tc>
          <w:tcPr>
            <w:tcW w:w="1204" w:type="dxa"/>
            <w:shd w:val="clear" w:color="auto" w:fill="auto"/>
            <w:vAlign w:val="center"/>
          </w:tcPr>
          <w:p w14:paraId="519D20AD">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12600</w:t>
            </w:r>
          </w:p>
        </w:tc>
        <w:tc>
          <w:tcPr>
            <w:tcW w:w="1331" w:type="dxa"/>
            <w:vMerge w:val="continue"/>
            <w:vAlign w:val="center"/>
          </w:tcPr>
          <w:p w14:paraId="0E43C394">
            <w:pPr>
              <w:autoSpaceDE w:val="0"/>
              <w:autoSpaceDN w:val="0"/>
              <w:adjustRightInd w:val="0"/>
              <w:jc w:val="center"/>
              <w:rPr>
                <w:rFonts w:ascii="宋体" w:hAnsi="宋体"/>
                <w:b w:val="0"/>
                <w:bCs w:val="0"/>
                <w:color w:val="auto"/>
                <w:kern w:val="0"/>
                <w:sz w:val="24"/>
              </w:rPr>
            </w:pPr>
          </w:p>
        </w:tc>
        <w:tc>
          <w:tcPr>
            <w:tcW w:w="1335" w:type="dxa"/>
            <w:vMerge w:val="continue"/>
            <w:vAlign w:val="center"/>
          </w:tcPr>
          <w:p w14:paraId="6A770504">
            <w:pPr>
              <w:autoSpaceDE w:val="0"/>
              <w:autoSpaceDN w:val="0"/>
              <w:adjustRightInd w:val="0"/>
              <w:jc w:val="center"/>
              <w:rPr>
                <w:rFonts w:ascii="宋体" w:hAnsi="宋体"/>
                <w:b w:val="0"/>
                <w:bCs w:val="0"/>
                <w:color w:val="auto"/>
                <w:kern w:val="0"/>
                <w:sz w:val="24"/>
              </w:rPr>
            </w:pPr>
          </w:p>
        </w:tc>
        <w:tc>
          <w:tcPr>
            <w:tcW w:w="969" w:type="dxa"/>
            <w:vMerge w:val="continue"/>
            <w:vAlign w:val="center"/>
          </w:tcPr>
          <w:p w14:paraId="58D3CE35">
            <w:pPr>
              <w:autoSpaceDE w:val="0"/>
              <w:autoSpaceDN w:val="0"/>
              <w:adjustRightInd w:val="0"/>
              <w:jc w:val="center"/>
              <w:rPr>
                <w:rFonts w:hint="eastAsia" w:ascii="宋体" w:hAnsi="宋体"/>
                <w:b w:val="0"/>
                <w:bCs w:val="0"/>
                <w:color w:val="auto"/>
                <w:kern w:val="0"/>
                <w:sz w:val="24"/>
              </w:rPr>
            </w:pPr>
          </w:p>
        </w:tc>
      </w:tr>
      <w:tr w14:paraId="0051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327CD5E1">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二住院四楼信息机房气体灭火装置钢瓶检测费</w:t>
            </w:r>
          </w:p>
        </w:tc>
        <w:tc>
          <w:tcPr>
            <w:tcW w:w="851" w:type="dxa"/>
            <w:shd w:val="clear" w:color="auto" w:fill="auto"/>
            <w:vAlign w:val="center"/>
          </w:tcPr>
          <w:p w14:paraId="57DD2A26">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QMP90/2.5</w:t>
            </w:r>
          </w:p>
        </w:tc>
        <w:tc>
          <w:tcPr>
            <w:tcW w:w="851" w:type="dxa"/>
            <w:shd w:val="clear" w:color="auto" w:fill="auto"/>
            <w:vAlign w:val="center"/>
          </w:tcPr>
          <w:p w14:paraId="1F971745">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2台</w:t>
            </w:r>
          </w:p>
        </w:tc>
        <w:tc>
          <w:tcPr>
            <w:tcW w:w="1064" w:type="dxa"/>
            <w:shd w:val="clear" w:color="auto" w:fill="auto"/>
            <w:vAlign w:val="center"/>
          </w:tcPr>
          <w:p w14:paraId="2C543D4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48</w:t>
            </w:r>
          </w:p>
        </w:tc>
        <w:tc>
          <w:tcPr>
            <w:tcW w:w="1204" w:type="dxa"/>
            <w:shd w:val="clear" w:color="auto" w:fill="auto"/>
            <w:vAlign w:val="center"/>
          </w:tcPr>
          <w:p w14:paraId="10410A8A">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6540</w:t>
            </w:r>
          </w:p>
        </w:tc>
        <w:tc>
          <w:tcPr>
            <w:tcW w:w="1331" w:type="dxa"/>
            <w:vMerge w:val="continue"/>
            <w:vAlign w:val="center"/>
          </w:tcPr>
          <w:p w14:paraId="26B9BD29">
            <w:pPr>
              <w:autoSpaceDE w:val="0"/>
              <w:autoSpaceDN w:val="0"/>
              <w:adjustRightInd w:val="0"/>
              <w:jc w:val="center"/>
              <w:rPr>
                <w:rFonts w:ascii="宋体" w:hAnsi="宋体"/>
                <w:b w:val="0"/>
                <w:bCs w:val="0"/>
                <w:color w:val="auto"/>
                <w:kern w:val="0"/>
                <w:sz w:val="24"/>
              </w:rPr>
            </w:pPr>
          </w:p>
        </w:tc>
        <w:tc>
          <w:tcPr>
            <w:tcW w:w="1335" w:type="dxa"/>
            <w:vMerge w:val="continue"/>
            <w:vAlign w:val="center"/>
          </w:tcPr>
          <w:p w14:paraId="09FA0339">
            <w:pPr>
              <w:autoSpaceDE w:val="0"/>
              <w:autoSpaceDN w:val="0"/>
              <w:adjustRightInd w:val="0"/>
              <w:jc w:val="center"/>
              <w:rPr>
                <w:rFonts w:ascii="宋体" w:hAnsi="宋体"/>
                <w:b w:val="0"/>
                <w:bCs w:val="0"/>
                <w:color w:val="auto"/>
                <w:kern w:val="0"/>
                <w:sz w:val="24"/>
              </w:rPr>
            </w:pPr>
          </w:p>
        </w:tc>
        <w:tc>
          <w:tcPr>
            <w:tcW w:w="969" w:type="dxa"/>
            <w:vMerge w:val="continue"/>
            <w:vAlign w:val="center"/>
          </w:tcPr>
          <w:p w14:paraId="3EAFB03F">
            <w:pPr>
              <w:autoSpaceDE w:val="0"/>
              <w:autoSpaceDN w:val="0"/>
              <w:adjustRightInd w:val="0"/>
              <w:jc w:val="center"/>
              <w:rPr>
                <w:rFonts w:hint="eastAsia" w:ascii="宋体" w:hAnsi="宋体"/>
                <w:b w:val="0"/>
                <w:bCs w:val="0"/>
                <w:color w:val="auto"/>
                <w:kern w:val="0"/>
                <w:sz w:val="24"/>
              </w:rPr>
            </w:pPr>
          </w:p>
        </w:tc>
      </w:tr>
      <w:tr w14:paraId="6A43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177" w:type="dxa"/>
            <w:shd w:val="clear" w:color="auto" w:fill="auto"/>
            <w:vAlign w:val="center"/>
          </w:tcPr>
          <w:p w14:paraId="0CF1C93B">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柜式七氟丙烷灭火装置</w:t>
            </w:r>
          </w:p>
        </w:tc>
        <w:tc>
          <w:tcPr>
            <w:tcW w:w="851" w:type="dxa"/>
            <w:shd w:val="clear" w:color="auto" w:fill="auto"/>
            <w:vAlign w:val="center"/>
          </w:tcPr>
          <w:p w14:paraId="3E1CE14B">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GQQ180/2.5-XF</w:t>
            </w:r>
          </w:p>
        </w:tc>
        <w:tc>
          <w:tcPr>
            <w:tcW w:w="851" w:type="dxa"/>
            <w:shd w:val="clear" w:color="auto" w:fill="auto"/>
            <w:vAlign w:val="center"/>
          </w:tcPr>
          <w:p w14:paraId="41945217">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2套</w:t>
            </w:r>
          </w:p>
        </w:tc>
        <w:tc>
          <w:tcPr>
            <w:tcW w:w="1064" w:type="dxa"/>
            <w:shd w:val="clear" w:color="auto" w:fill="auto"/>
            <w:vAlign w:val="center"/>
          </w:tcPr>
          <w:p w14:paraId="6F0CC32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204" w:type="dxa"/>
            <w:shd w:val="clear" w:color="auto" w:fill="auto"/>
            <w:vAlign w:val="center"/>
          </w:tcPr>
          <w:p w14:paraId="2CB359B2">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13000</w:t>
            </w:r>
          </w:p>
        </w:tc>
        <w:tc>
          <w:tcPr>
            <w:tcW w:w="1331" w:type="dxa"/>
            <w:vMerge w:val="continue"/>
            <w:vAlign w:val="center"/>
          </w:tcPr>
          <w:p w14:paraId="45163A30">
            <w:pPr>
              <w:autoSpaceDE w:val="0"/>
              <w:autoSpaceDN w:val="0"/>
              <w:adjustRightInd w:val="0"/>
              <w:jc w:val="center"/>
              <w:rPr>
                <w:rFonts w:ascii="宋体" w:hAnsi="宋体"/>
                <w:b w:val="0"/>
                <w:bCs w:val="0"/>
                <w:color w:val="auto"/>
                <w:kern w:val="0"/>
                <w:sz w:val="24"/>
              </w:rPr>
            </w:pPr>
          </w:p>
        </w:tc>
        <w:tc>
          <w:tcPr>
            <w:tcW w:w="1335" w:type="dxa"/>
            <w:vMerge w:val="continue"/>
            <w:vAlign w:val="center"/>
          </w:tcPr>
          <w:p w14:paraId="3CAC5C90">
            <w:pPr>
              <w:autoSpaceDE w:val="0"/>
              <w:autoSpaceDN w:val="0"/>
              <w:adjustRightInd w:val="0"/>
              <w:jc w:val="center"/>
              <w:rPr>
                <w:rFonts w:ascii="宋体" w:hAnsi="宋体"/>
                <w:b w:val="0"/>
                <w:bCs w:val="0"/>
                <w:color w:val="auto"/>
                <w:kern w:val="0"/>
                <w:sz w:val="24"/>
              </w:rPr>
            </w:pPr>
          </w:p>
        </w:tc>
        <w:tc>
          <w:tcPr>
            <w:tcW w:w="969" w:type="dxa"/>
            <w:vMerge w:val="continue"/>
            <w:vAlign w:val="center"/>
          </w:tcPr>
          <w:p w14:paraId="50808F6B">
            <w:pPr>
              <w:autoSpaceDE w:val="0"/>
              <w:autoSpaceDN w:val="0"/>
              <w:adjustRightInd w:val="0"/>
              <w:jc w:val="center"/>
              <w:rPr>
                <w:rFonts w:hint="eastAsia" w:ascii="宋体" w:hAnsi="宋体"/>
                <w:b w:val="0"/>
                <w:bCs w:val="0"/>
                <w:color w:val="auto"/>
                <w:kern w:val="0"/>
                <w:sz w:val="24"/>
              </w:rPr>
            </w:pPr>
          </w:p>
        </w:tc>
      </w:tr>
      <w:tr w14:paraId="71D4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7AE95D08">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七氟丙烷药剂</w:t>
            </w:r>
          </w:p>
        </w:tc>
        <w:tc>
          <w:tcPr>
            <w:tcW w:w="851" w:type="dxa"/>
            <w:shd w:val="clear" w:color="auto" w:fill="auto"/>
            <w:vAlign w:val="center"/>
          </w:tcPr>
          <w:p w14:paraId="5F2A0ED3">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HFC-227ea</w:t>
            </w:r>
          </w:p>
        </w:tc>
        <w:tc>
          <w:tcPr>
            <w:tcW w:w="851" w:type="dxa"/>
            <w:shd w:val="clear" w:color="auto" w:fill="auto"/>
            <w:vAlign w:val="center"/>
          </w:tcPr>
          <w:p w14:paraId="727BFDC2">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360KG</w:t>
            </w:r>
          </w:p>
        </w:tc>
        <w:tc>
          <w:tcPr>
            <w:tcW w:w="1064" w:type="dxa"/>
            <w:shd w:val="clear" w:color="auto" w:fill="auto"/>
            <w:vAlign w:val="center"/>
          </w:tcPr>
          <w:p w14:paraId="25B45D3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204" w:type="dxa"/>
            <w:shd w:val="clear" w:color="auto" w:fill="auto"/>
            <w:vAlign w:val="center"/>
          </w:tcPr>
          <w:p w14:paraId="1848F518">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28800</w:t>
            </w:r>
          </w:p>
        </w:tc>
        <w:tc>
          <w:tcPr>
            <w:tcW w:w="1331" w:type="dxa"/>
            <w:vMerge w:val="continue"/>
            <w:vAlign w:val="center"/>
          </w:tcPr>
          <w:p w14:paraId="1BAFD777">
            <w:pPr>
              <w:autoSpaceDE w:val="0"/>
              <w:autoSpaceDN w:val="0"/>
              <w:adjustRightInd w:val="0"/>
              <w:jc w:val="center"/>
              <w:rPr>
                <w:rFonts w:ascii="宋体" w:hAnsi="宋体"/>
                <w:b w:val="0"/>
                <w:bCs w:val="0"/>
                <w:color w:val="auto"/>
                <w:kern w:val="0"/>
                <w:sz w:val="24"/>
              </w:rPr>
            </w:pPr>
          </w:p>
        </w:tc>
        <w:tc>
          <w:tcPr>
            <w:tcW w:w="1335" w:type="dxa"/>
            <w:vMerge w:val="continue"/>
            <w:vAlign w:val="center"/>
          </w:tcPr>
          <w:p w14:paraId="3B78241A">
            <w:pPr>
              <w:autoSpaceDE w:val="0"/>
              <w:autoSpaceDN w:val="0"/>
              <w:adjustRightInd w:val="0"/>
              <w:jc w:val="center"/>
              <w:rPr>
                <w:rFonts w:ascii="宋体" w:hAnsi="宋体"/>
                <w:b w:val="0"/>
                <w:bCs w:val="0"/>
                <w:color w:val="auto"/>
                <w:kern w:val="0"/>
                <w:sz w:val="24"/>
              </w:rPr>
            </w:pPr>
          </w:p>
        </w:tc>
        <w:tc>
          <w:tcPr>
            <w:tcW w:w="969" w:type="dxa"/>
            <w:vMerge w:val="continue"/>
            <w:vAlign w:val="center"/>
          </w:tcPr>
          <w:p w14:paraId="4021BE1E">
            <w:pPr>
              <w:autoSpaceDE w:val="0"/>
              <w:autoSpaceDN w:val="0"/>
              <w:adjustRightInd w:val="0"/>
              <w:jc w:val="center"/>
              <w:rPr>
                <w:rFonts w:hint="eastAsia" w:ascii="宋体" w:hAnsi="宋体"/>
                <w:b w:val="0"/>
                <w:bCs w:val="0"/>
                <w:color w:val="auto"/>
                <w:kern w:val="0"/>
                <w:sz w:val="24"/>
              </w:rPr>
            </w:pPr>
          </w:p>
        </w:tc>
      </w:tr>
      <w:tr w14:paraId="4458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11589A92">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运输</w:t>
            </w:r>
          </w:p>
        </w:tc>
        <w:tc>
          <w:tcPr>
            <w:tcW w:w="851" w:type="dxa"/>
            <w:shd w:val="clear" w:color="auto" w:fill="auto"/>
            <w:vAlign w:val="center"/>
          </w:tcPr>
          <w:p w14:paraId="3D6D8A44">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851" w:type="dxa"/>
            <w:shd w:val="clear" w:color="auto" w:fill="auto"/>
            <w:vAlign w:val="center"/>
          </w:tcPr>
          <w:p w14:paraId="27726388">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6次</w:t>
            </w:r>
          </w:p>
        </w:tc>
        <w:tc>
          <w:tcPr>
            <w:tcW w:w="1064" w:type="dxa"/>
            <w:shd w:val="clear" w:color="auto" w:fill="auto"/>
            <w:vAlign w:val="center"/>
          </w:tcPr>
          <w:p w14:paraId="6E22BB1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204" w:type="dxa"/>
            <w:shd w:val="clear" w:color="auto" w:fill="auto"/>
            <w:vAlign w:val="center"/>
          </w:tcPr>
          <w:p w14:paraId="4B5410CA">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12000</w:t>
            </w:r>
          </w:p>
        </w:tc>
        <w:tc>
          <w:tcPr>
            <w:tcW w:w="1331" w:type="dxa"/>
            <w:vMerge w:val="continue"/>
            <w:vAlign w:val="center"/>
          </w:tcPr>
          <w:p w14:paraId="7810A0BB">
            <w:pPr>
              <w:autoSpaceDE w:val="0"/>
              <w:autoSpaceDN w:val="0"/>
              <w:adjustRightInd w:val="0"/>
              <w:jc w:val="center"/>
              <w:rPr>
                <w:rFonts w:ascii="宋体" w:hAnsi="宋体"/>
                <w:b w:val="0"/>
                <w:bCs w:val="0"/>
                <w:color w:val="auto"/>
                <w:kern w:val="0"/>
                <w:sz w:val="24"/>
              </w:rPr>
            </w:pPr>
          </w:p>
        </w:tc>
        <w:tc>
          <w:tcPr>
            <w:tcW w:w="1335" w:type="dxa"/>
            <w:vMerge w:val="continue"/>
            <w:vAlign w:val="center"/>
          </w:tcPr>
          <w:p w14:paraId="52ED407A">
            <w:pPr>
              <w:autoSpaceDE w:val="0"/>
              <w:autoSpaceDN w:val="0"/>
              <w:adjustRightInd w:val="0"/>
              <w:jc w:val="center"/>
              <w:rPr>
                <w:rFonts w:ascii="宋体" w:hAnsi="宋体"/>
                <w:b w:val="0"/>
                <w:bCs w:val="0"/>
                <w:color w:val="auto"/>
                <w:kern w:val="0"/>
                <w:sz w:val="24"/>
              </w:rPr>
            </w:pPr>
          </w:p>
        </w:tc>
        <w:tc>
          <w:tcPr>
            <w:tcW w:w="969" w:type="dxa"/>
            <w:vMerge w:val="continue"/>
            <w:vAlign w:val="center"/>
          </w:tcPr>
          <w:p w14:paraId="369A9AA0">
            <w:pPr>
              <w:autoSpaceDE w:val="0"/>
              <w:autoSpaceDN w:val="0"/>
              <w:adjustRightInd w:val="0"/>
              <w:jc w:val="center"/>
              <w:rPr>
                <w:rFonts w:hint="eastAsia" w:ascii="宋体" w:hAnsi="宋体"/>
                <w:b w:val="0"/>
                <w:bCs w:val="0"/>
                <w:color w:val="auto"/>
                <w:kern w:val="0"/>
                <w:sz w:val="24"/>
              </w:rPr>
            </w:pPr>
          </w:p>
        </w:tc>
      </w:tr>
      <w:tr w14:paraId="3F55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1379EAF0">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安装、拆卸人工</w:t>
            </w:r>
          </w:p>
        </w:tc>
        <w:tc>
          <w:tcPr>
            <w:tcW w:w="851" w:type="dxa"/>
            <w:shd w:val="clear" w:color="auto" w:fill="auto"/>
            <w:vAlign w:val="center"/>
          </w:tcPr>
          <w:p w14:paraId="35C29C27">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851" w:type="dxa"/>
            <w:shd w:val="clear" w:color="auto" w:fill="auto"/>
            <w:vAlign w:val="center"/>
          </w:tcPr>
          <w:p w14:paraId="5BB9495A">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18工时</w:t>
            </w:r>
          </w:p>
        </w:tc>
        <w:tc>
          <w:tcPr>
            <w:tcW w:w="1064" w:type="dxa"/>
            <w:shd w:val="clear" w:color="auto" w:fill="auto"/>
            <w:vAlign w:val="center"/>
          </w:tcPr>
          <w:p w14:paraId="12EF20A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204" w:type="dxa"/>
            <w:shd w:val="clear" w:color="auto" w:fill="auto"/>
            <w:vAlign w:val="center"/>
          </w:tcPr>
          <w:p w14:paraId="29E657FD">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5400</w:t>
            </w:r>
          </w:p>
        </w:tc>
        <w:tc>
          <w:tcPr>
            <w:tcW w:w="1331" w:type="dxa"/>
            <w:vMerge w:val="continue"/>
            <w:vAlign w:val="center"/>
          </w:tcPr>
          <w:p w14:paraId="03F58D51">
            <w:pPr>
              <w:autoSpaceDE w:val="0"/>
              <w:autoSpaceDN w:val="0"/>
              <w:adjustRightInd w:val="0"/>
              <w:jc w:val="center"/>
              <w:rPr>
                <w:rFonts w:ascii="宋体" w:hAnsi="宋体"/>
                <w:b w:val="0"/>
                <w:bCs w:val="0"/>
                <w:color w:val="auto"/>
                <w:kern w:val="0"/>
                <w:sz w:val="24"/>
              </w:rPr>
            </w:pPr>
          </w:p>
        </w:tc>
        <w:tc>
          <w:tcPr>
            <w:tcW w:w="1335" w:type="dxa"/>
            <w:vMerge w:val="continue"/>
            <w:vAlign w:val="center"/>
          </w:tcPr>
          <w:p w14:paraId="215B993C">
            <w:pPr>
              <w:autoSpaceDE w:val="0"/>
              <w:autoSpaceDN w:val="0"/>
              <w:adjustRightInd w:val="0"/>
              <w:jc w:val="center"/>
              <w:rPr>
                <w:rFonts w:ascii="宋体" w:hAnsi="宋体"/>
                <w:b w:val="0"/>
                <w:bCs w:val="0"/>
                <w:color w:val="auto"/>
                <w:kern w:val="0"/>
                <w:sz w:val="24"/>
              </w:rPr>
            </w:pPr>
          </w:p>
        </w:tc>
        <w:tc>
          <w:tcPr>
            <w:tcW w:w="969" w:type="dxa"/>
            <w:vMerge w:val="continue"/>
            <w:vAlign w:val="center"/>
          </w:tcPr>
          <w:p w14:paraId="4D5135AA">
            <w:pPr>
              <w:autoSpaceDE w:val="0"/>
              <w:autoSpaceDN w:val="0"/>
              <w:adjustRightInd w:val="0"/>
              <w:jc w:val="center"/>
              <w:rPr>
                <w:rFonts w:hint="eastAsia" w:ascii="宋体" w:hAnsi="宋体"/>
                <w:b w:val="0"/>
                <w:bCs w:val="0"/>
                <w:color w:val="auto"/>
                <w:kern w:val="0"/>
                <w:sz w:val="24"/>
              </w:rPr>
            </w:pPr>
          </w:p>
        </w:tc>
      </w:tr>
      <w:tr w14:paraId="5784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320E0CAB">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税金（运输、安装、拆卸人工）</w:t>
            </w:r>
          </w:p>
        </w:tc>
        <w:tc>
          <w:tcPr>
            <w:tcW w:w="851" w:type="dxa"/>
            <w:shd w:val="clear" w:color="auto" w:fill="auto"/>
            <w:vAlign w:val="center"/>
          </w:tcPr>
          <w:p w14:paraId="2B3982C3">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851" w:type="dxa"/>
            <w:shd w:val="clear" w:color="auto" w:fill="auto"/>
            <w:vAlign w:val="center"/>
          </w:tcPr>
          <w:p w14:paraId="725C7052">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1064" w:type="dxa"/>
            <w:shd w:val="clear" w:color="auto" w:fill="auto"/>
            <w:vAlign w:val="center"/>
          </w:tcPr>
          <w:p w14:paraId="0A088382">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1204" w:type="dxa"/>
            <w:shd w:val="clear" w:color="auto" w:fill="auto"/>
            <w:vAlign w:val="center"/>
          </w:tcPr>
          <w:p w14:paraId="4402322A">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default" w:ascii="宋体" w:hAnsi="宋体" w:eastAsia="宋体" w:cs="宋体"/>
                <w:b w:val="0"/>
                <w:bCs w:val="0"/>
                <w:i w:val="0"/>
                <w:iCs w:val="0"/>
                <w:color w:val="auto"/>
                <w:kern w:val="2"/>
                <w:sz w:val="24"/>
                <w:szCs w:val="24"/>
                <w:u w:val="none"/>
                <w:lang w:val="en-US" w:eastAsia="zh-CN" w:bidi="ar-SA"/>
              </w:rPr>
              <w:t>1720.87</w:t>
            </w:r>
          </w:p>
        </w:tc>
        <w:tc>
          <w:tcPr>
            <w:tcW w:w="1331" w:type="dxa"/>
            <w:vMerge w:val="continue"/>
            <w:vAlign w:val="center"/>
          </w:tcPr>
          <w:p w14:paraId="2FFB4F83">
            <w:pPr>
              <w:autoSpaceDE w:val="0"/>
              <w:autoSpaceDN w:val="0"/>
              <w:adjustRightInd w:val="0"/>
              <w:jc w:val="center"/>
              <w:rPr>
                <w:rFonts w:ascii="宋体" w:hAnsi="宋体"/>
                <w:b w:val="0"/>
                <w:bCs w:val="0"/>
                <w:color w:val="auto"/>
                <w:kern w:val="0"/>
                <w:sz w:val="24"/>
              </w:rPr>
            </w:pPr>
          </w:p>
        </w:tc>
        <w:tc>
          <w:tcPr>
            <w:tcW w:w="1335" w:type="dxa"/>
            <w:vMerge w:val="continue"/>
            <w:vAlign w:val="center"/>
          </w:tcPr>
          <w:p w14:paraId="19636086">
            <w:pPr>
              <w:autoSpaceDE w:val="0"/>
              <w:autoSpaceDN w:val="0"/>
              <w:adjustRightInd w:val="0"/>
              <w:jc w:val="center"/>
              <w:rPr>
                <w:rFonts w:ascii="宋体" w:hAnsi="宋体"/>
                <w:b w:val="0"/>
                <w:bCs w:val="0"/>
                <w:color w:val="auto"/>
                <w:kern w:val="0"/>
                <w:sz w:val="24"/>
              </w:rPr>
            </w:pPr>
          </w:p>
        </w:tc>
        <w:tc>
          <w:tcPr>
            <w:tcW w:w="969" w:type="dxa"/>
            <w:vMerge w:val="continue"/>
            <w:vAlign w:val="center"/>
          </w:tcPr>
          <w:p w14:paraId="029AD120">
            <w:pPr>
              <w:autoSpaceDE w:val="0"/>
              <w:autoSpaceDN w:val="0"/>
              <w:adjustRightInd w:val="0"/>
              <w:jc w:val="center"/>
              <w:rPr>
                <w:rFonts w:hint="eastAsia" w:ascii="宋体" w:hAnsi="宋体"/>
                <w:b w:val="0"/>
                <w:bCs w:val="0"/>
                <w:color w:val="auto"/>
                <w:kern w:val="0"/>
                <w:sz w:val="24"/>
              </w:rPr>
            </w:pPr>
          </w:p>
        </w:tc>
      </w:tr>
      <w:bookmarkEnd w:id="4"/>
    </w:tbl>
    <w:p w14:paraId="017F4F30">
      <w:pPr>
        <w:spacing w:line="360" w:lineRule="auto"/>
        <w:rPr>
          <w:rFonts w:ascii="宋体" w:hAnsi="宋体"/>
          <w:b/>
          <w:bCs/>
          <w:color w:val="auto"/>
          <w:sz w:val="24"/>
        </w:rPr>
      </w:pPr>
      <w:r>
        <w:rPr>
          <w:rFonts w:hint="eastAsia" w:ascii="宋体" w:hAnsi="宋体"/>
          <w:b/>
          <w:bCs/>
          <w:color w:val="auto"/>
          <w:sz w:val="24"/>
        </w:rPr>
        <w:t>五、采购申请人资格条件要求</w:t>
      </w:r>
    </w:p>
    <w:p w14:paraId="0B765351">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700FCA03">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r>
        <w:rPr>
          <w:rFonts w:hint="eastAsia" w:ascii="宋体" w:hAnsi="宋体"/>
          <w:bCs/>
          <w:color w:val="auto"/>
          <w:kern w:val="0"/>
          <w:sz w:val="24"/>
          <w:lang w:eastAsia="zh-CN"/>
        </w:rPr>
        <w:t>（供应商提供2023年或2024年，经审计的财务报告（包含审计报告和审计报告中所涉及的财务报表和报表附注）或者银行出具的资信证明。未经审计的提供财务报告（包括资产负债表、利润表、现金流量表、所有者权益变动表及其附注）。供应商注册时间截至响应文件提交截止之日前不足一年的，也可提供在相关主管部门备案的公司章程等证明材料）</w:t>
      </w:r>
      <w:r>
        <w:rPr>
          <w:rFonts w:hint="eastAsia" w:ascii="宋体" w:hAnsi="宋体"/>
          <w:bCs/>
          <w:color w:val="auto"/>
          <w:kern w:val="0"/>
          <w:sz w:val="24"/>
        </w:rPr>
        <w:t>。</w:t>
      </w:r>
    </w:p>
    <w:p w14:paraId="10B77AB7">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691222A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46C75523">
      <w:pPr>
        <w:autoSpaceDE w:val="0"/>
        <w:autoSpaceDN w:val="0"/>
        <w:adjustRightInd w:val="0"/>
        <w:spacing w:before="78" w:line="360" w:lineRule="auto"/>
        <w:ind w:right="-20"/>
        <w:jc w:val="left"/>
        <w:rPr>
          <w:rFonts w:hint="eastAsia" w:ascii="宋体" w:hAnsi="宋体" w:eastAsia="宋体" w:cs="Times New Roman"/>
          <w:bCs/>
          <w:color w:val="auto"/>
          <w:kern w:val="0"/>
          <w:sz w:val="24"/>
        </w:rPr>
      </w:pPr>
      <w:r>
        <w:rPr>
          <w:rFonts w:hint="eastAsia" w:ascii="宋体" w:hAnsi="宋体" w:eastAsia="宋体" w:cs="Times New Roman"/>
          <w:bCs/>
          <w:color w:val="auto"/>
          <w:kern w:val="0"/>
          <w:sz w:val="24"/>
        </w:rPr>
        <w:t>5.5参加本次采购活动前三年内，采购申请人在经营活动中没有重大违法记录。</w:t>
      </w:r>
    </w:p>
    <w:p w14:paraId="5A6E338C">
      <w:pPr>
        <w:autoSpaceDE w:val="0"/>
        <w:autoSpaceDN w:val="0"/>
        <w:adjustRightInd w:val="0"/>
        <w:spacing w:before="78" w:line="360" w:lineRule="auto"/>
        <w:ind w:right="-20"/>
        <w:jc w:val="left"/>
        <w:rPr>
          <w:rFonts w:hint="eastAsia" w:ascii="宋体" w:hAnsi="宋体" w:eastAsia="宋体" w:cs="Times New Roman"/>
          <w:bCs/>
          <w:color w:val="auto"/>
          <w:kern w:val="0"/>
          <w:sz w:val="24"/>
        </w:rPr>
      </w:pPr>
      <w:r>
        <w:rPr>
          <w:rFonts w:hint="eastAsia" w:ascii="宋体" w:hAnsi="宋体" w:eastAsia="宋体" w:cs="Times New Roman"/>
          <w:bCs/>
          <w:color w:val="auto"/>
          <w:kern w:val="0"/>
          <w:sz w:val="24"/>
        </w:rPr>
        <w:t>5.6法律、行政法规规定的其他条件。</w:t>
      </w:r>
    </w:p>
    <w:p w14:paraId="12FEC3FB">
      <w:pPr>
        <w:autoSpaceDE w:val="0"/>
        <w:autoSpaceDN w:val="0"/>
        <w:adjustRightInd w:val="0"/>
        <w:spacing w:before="78" w:line="360" w:lineRule="auto"/>
        <w:ind w:right="-20"/>
        <w:jc w:val="left"/>
        <w:rPr>
          <w:rFonts w:hint="eastAsia" w:ascii="宋体" w:hAnsi="宋体" w:eastAsia="宋体" w:cs="Times New Roman"/>
          <w:bCs/>
          <w:color w:val="auto"/>
          <w:kern w:val="0"/>
          <w:sz w:val="24"/>
          <w:lang w:val="en-US" w:eastAsia="zh-CN"/>
        </w:rPr>
      </w:pPr>
      <w:r>
        <w:rPr>
          <w:rFonts w:hint="eastAsia" w:ascii="宋体" w:hAnsi="宋体" w:eastAsia="宋体" w:cs="Times New Roman"/>
          <w:bCs/>
          <w:color w:val="auto"/>
          <w:kern w:val="0"/>
          <w:sz w:val="24"/>
          <w:lang w:val="en-US" w:eastAsia="zh-CN"/>
        </w:rPr>
        <w:t>5.7特殊资质要求：</w:t>
      </w:r>
    </w:p>
    <w:p w14:paraId="5EC64CE2">
      <w:pPr>
        <w:autoSpaceDE w:val="0"/>
        <w:autoSpaceDN w:val="0"/>
        <w:adjustRightInd w:val="0"/>
        <w:spacing w:before="78" w:line="360" w:lineRule="auto"/>
        <w:ind w:right="-20"/>
        <w:jc w:val="left"/>
        <w:rPr>
          <w:rFonts w:hint="eastAsia" w:ascii="宋体" w:hAnsi="宋体" w:eastAsia="宋体" w:cs="Times New Roman"/>
          <w:bCs/>
          <w:color w:val="auto"/>
          <w:kern w:val="0"/>
          <w:sz w:val="24"/>
          <w:lang w:val="en-US" w:eastAsia="zh-CN"/>
        </w:rPr>
      </w:pPr>
      <w:r>
        <w:rPr>
          <w:rFonts w:hint="eastAsia" w:ascii="宋体" w:hAnsi="宋体" w:eastAsia="宋体" w:cs="Times New Roman"/>
          <w:bCs/>
          <w:color w:val="auto"/>
          <w:kern w:val="0"/>
          <w:sz w:val="24"/>
          <w:lang w:val="en-US" w:eastAsia="zh-CN"/>
        </w:rPr>
        <w:t>5.7.</w:t>
      </w:r>
      <w:r>
        <w:rPr>
          <w:rFonts w:hint="eastAsia" w:ascii="宋体" w:hAnsi="宋体" w:cs="Times New Roman"/>
          <w:bCs/>
          <w:color w:val="auto"/>
          <w:kern w:val="0"/>
          <w:sz w:val="24"/>
          <w:lang w:val="en-US" w:eastAsia="zh-CN"/>
        </w:rPr>
        <w:t>1</w:t>
      </w:r>
      <w:r>
        <w:rPr>
          <w:rFonts w:hint="eastAsia" w:ascii="宋体" w:hAnsi="宋体" w:eastAsia="宋体" w:cs="Times New Roman"/>
          <w:bCs/>
          <w:color w:val="auto"/>
          <w:kern w:val="0"/>
          <w:sz w:val="24"/>
        </w:rPr>
        <w:t>具备消防设施工程专业承包</w:t>
      </w:r>
      <w:r>
        <w:rPr>
          <w:rFonts w:hint="eastAsia" w:ascii="宋体" w:hAnsi="宋体" w:eastAsia="宋体" w:cs="Times New Roman"/>
          <w:bCs/>
          <w:color w:val="auto"/>
          <w:kern w:val="0"/>
          <w:sz w:val="24"/>
          <w:lang w:val="en-US" w:eastAsia="zh-CN"/>
        </w:rPr>
        <w:t>一</w:t>
      </w:r>
      <w:r>
        <w:rPr>
          <w:rFonts w:hint="eastAsia" w:ascii="宋体" w:hAnsi="宋体" w:eastAsia="宋体" w:cs="Times New Roman"/>
          <w:bCs/>
          <w:color w:val="auto"/>
          <w:kern w:val="0"/>
          <w:sz w:val="24"/>
        </w:rPr>
        <w:t>级资质</w:t>
      </w:r>
      <w:r>
        <w:rPr>
          <w:rFonts w:hint="eastAsia" w:ascii="宋体" w:hAnsi="宋体" w:eastAsia="宋体" w:cs="Times New Roman"/>
          <w:bCs/>
          <w:color w:val="auto"/>
          <w:kern w:val="0"/>
          <w:sz w:val="24"/>
          <w:lang w:eastAsia="zh-CN"/>
        </w:rPr>
        <w:t>。</w:t>
      </w:r>
    </w:p>
    <w:p w14:paraId="6DCE2ABD">
      <w:pPr>
        <w:autoSpaceDE w:val="0"/>
        <w:autoSpaceDN w:val="0"/>
        <w:adjustRightInd w:val="0"/>
        <w:spacing w:before="78" w:line="360" w:lineRule="auto"/>
        <w:ind w:right="-20"/>
        <w:jc w:val="left"/>
        <w:rPr>
          <w:rFonts w:hint="eastAsia" w:ascii="宋体" w:hAnsi="宋体" w:eastAsia="宋体" w:cs="Times New Roman"/>
          <w:bCs/>
          <w:color w:val="auto"/>
          <w:kern w:val="0"/>
          <w:sz w:val="24"/>
        </w:rPr>
      </w:pPr>
      <w:r>
        <w:rPr>
          <w:rFonts w:hint="eastAsia" w:ascii="宋体" w:hAnsi="宋体" w:eastAsia="宋体" w:cs="Times New Roman"/>
          <w:bCs/>
          <w:color w:val="auto"/>
          <w:kern w:val="0"/>
          <w:sz w:val="24"/>
          <w:lang w:val="en-US" w:eastAsia="zh-CN"/>
        </w:rPr>
        <w:t>5.7.</w:t>
      </w:r>
      <w:r>
        <w:rPr>
          <w:rFonts w:hint="eastAsia" w:ascii="宋体" w:hAnsi="宋体" w:cs="Times New Roman"/>
          <w:bCs/>
          <w:color w:val="auto"/>
          <w:kern w:val="0"/>
          <w:sz w:val="24"/>
          <w:lang w:val="en-US" w:eastAsia="zh-CN"/>
        </w:rPr>
        <w:t>2</w:t>
      </w:r>
      <w:r>
        <w:rPr>
          <w:rFonts w:hint="eastAsia" w:ascii="宋体" w:hAnsi="宋体" w:eastAsia="宋体" w:cs="Times New Roman"/>
          <w:bCs/>
          <w:color w:val="auto"/>
          <w:kern w:val="0"/>
          <w:sz w:val="24"/>
          <w:lang w:val="en-US" w:eastAsia="zh-CN"/>
        </w:rPr>
        <w:t>到投标截止时间为止</w:t>
      </w:r>
      <w:r>
        <w:rPr>
          <w:rFonts w:hint="eastAsia" w:ascii="宋体" w:hAnsi="宋体" w:eastAsia="宋体" w:cs="Times New Roman"/>
          <w:bCs/>
          <w:color w:val="auto"/>
          <w:kern w:val="0"/>
          <w:sz w:val="24"/>
        </w:rPr>
        <w:t>近三年来完成的类似检测项目业绩不少于</w:t>
      </w:r>
      <w:r>
        <w:rPr>
          <w:rFonts w:hint="eastAsia" w:ascii="宋体" w:hAnsi="宋体" w:eastAsia="宋体" w:cs="Times New Roman"/>
          <w:bCs/>
          <w:color w:val="auto"/>
          <w:kern w:val="0"/>
          <w:sz w:val="24"/>
          <w:lang w:val="en-US" w:eastAsia="zh-CN"/>
        </w:rPr>
        <w:t>1</w:t>
      </w:r>
      <w:r>
        <w:rPr>
          <w:rFonts w:hint="eastAsia" w:ascii="宋体" w:hAnsi="宋体" w:eastAsia="宋体" w:cs="Times New Roman"/>
          <w:bCs/>
          <w:color w:val="auto"/>
          <w:kern w:val="0"/>
          <w:sz w:val="24"/>
        </w:rPr>
        <w:t>个</w:t>
      </w:r>
      <w:r>
        <w:rPr>
          <w:rFonts w:hint="eastAsia" w:ascii="宋体" w:hAnsi="宋体" w:eastAsia="宋体" w:cs="Times New Roman"/>
          <w:bCs/>
          <w:color w:val="auto"/>
          <w:kern w:val="0"/>
          <w:sz w:val="24"/>
          <w:lang w:eastAsia="zh-CN"/>
        </w:rPr>
        <w:t>（提供销售合同作为佐证材料）</w:t>
      </w:r>
      <w:r>
        <w:rPr>
          <w:rFonts w:hint="eastAsia" w:ascii="宋体" w:hAnsi="宋体" w:eastAsia="宋体" w:cs="Times New Roman"/>
          <w:bCs/>
          <w:color w:val="auto"/>
          <w:kern w:val="0"/>
          <w:sz w:val="24"/>
        </w:rPr>
        <w:t>。</w:t>
      </w:r>
    </w:p>
    <w:p w14:paraId="6CB6CEC3">
      <w:pPr>
        <w:autoSpaceDE w:val="0"/>
        <w:autoSpaceDN w:val="0"/>
        <w:adjustRightInd w:val="0"/>
        <w:spacing w:before="78" w:line="360" w:lineRule="auto"/>
        <w:ind w:right="-20"/>
        <w:jc w:val="left"/>
        <w:rPr>
          <w:rFonts w:hint="default" w:ascii="宋体" w:hAnsi="宋体" w:eastAsia="宋体" w:cs="Times New Roman"/>
          <w:bCs/>
          <w:color w:val="auto"/>
          <w:kern w:val="0"/>
          <w:sz w:val="24"/>
          <w:lang w:val="en-US" w:eastAsia="zh-CN"/>
        </w:rPr>
      </w:pPr>
      <w:r>
        <w:rPr>
          <w:rFonts w:hint="eastAsia" w:ascii="宋体" w:hAnsi="宋体" w:eastAsia="宋体" w:cs="Times New Roman"/>
          <w:bCs/>
          <w:color w:val="auto"/>
          <w:kern w:val="0"/>
          <w:sz w:val="24"/>
          <w:lang w:val="en-US" w:eastAsia="zh-CN"/>
        </w:rPr>
        <w:t>5.8供应商中标后不允许分包及转包。</w:t>
      </w:r>
    </w:p>
    <w:p w14:paraId="0F02E13A">
      <w:pPr>
        <w:autoSpaceDE w:val="0"/>
        <w:autoSpaceDN w:val="0"/>
        <w:adjustRightInd w:val="0"/>
        <w:spacing w:before="78" w:line="360" w:lineRule="auto"/>
        <w:ind w:right="-20"/>
        <w:jc w:val="left"/>
        <w:rPr>
          <w:rFonts w:hint="eastAsia" w:ascii="宋体" w:hAnsi="宋体" w:eastAsia="宋体" w:cs="Times New Roman"/>
          <w:bCs/>
          <w:color w:val="auto"/>
          <w:kern w:val="0"/>
          <w:sz w:val="24"/>
        </w:rPr>
      </w:pPr>
      <w:r>
        <w:rPr>
          <w:rFonts w:hint="eastAsia" w:ascii="宋体" w:hAnsi="宋体" w:eastAsia="宋体" w:cs="Times New Roman"/>
          <w:bCs/>
          <w:color w:val="auto"/>
          <w:kern w:val="0"/>
          <w:sz w:val="24"/>
        </w:rPr>
        <w:t>5.</w:t>
      </w:r>
      <w:r>
        <w:rPr>
          <w:rFonts w:hint="eastAsia" w:ascii="宋体" w:hAnsi="宋体" w:eastAsia="宋体" w:cs="Times New Roman"/>
          <w:bCs/>
          <w:color w:val="auto"/>
          <w:kern w:val="0"/>
          <w:sz w:val="24"/>
          <w:lang w:val="en-US" w:eastAsia="zh-CN"/>
        </w:rPr>
        <w:t>9</w:t>
      </w:r>
      <w:r>
        <w:rPr>
          <w:rFonts w:hint="eastAsia" w:ascii="宋体" w:hAnsi="宋体" w:eastAsia="宋体" w:cs="Times New Roman"/>
          <w:bCs/>
          <w:color w:val="auto"/>
          <w:kern w:val="0"/>
          <w:sz w:val="24"/>
        </w:rPr>
        <w:t xml:space="preserve">本项目不允许联合体参加。 </w:t>
      </w:r>
    </w:p>
    <w:p w14:paraId="19C83C67">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7782D2">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8C535A6">
      <w:pPr>
        <w:spacing w:line="360" w:lineRule="auto"/>
        <w:rPr>
          <w:rFonts w:ascii="宋体" w:hAnsi="宋体"/>
          <w:b/>
          <w:bCs/>
          <w:color w:val="auto"/>
          <w:sz w:val="24"/>
        </w:rPr>
      </w:pPr>
      <w:r>
        <w:rPr>
          <w:rFonts w:hint="eastAsia" w:ascii="宋体" w:hAnsi="宋体"/>
          <w:b/>
          <w:bCs/>
          <w:color w:val="auto"/>
          <w:sz w:val="24"/>
        </w:rPr>
        <w:t>六、采购文件的获取</w:t>
      </w:r>
    </w:p>
    <w:p w14:paraId="7AD49F3D">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6A15894F">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425AF5FE">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9</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11</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w:t>
      </w:r>
      <w:bookmarkStart w:id="48" w:name="_GoBack"/>
      <w:bookmarkEnd w:id="48"/>
      <w:r>
        <w:rPr>
          <w:rFonts w:hint="eastAsia" w:ascii="宋体" w:hAnsi="宋体"/>
          <w:color w:val="auto"/>
          <w:kern w:val="0"/>
          <w:sz w:val="24"/>
        </w:rPr>
        <w:t>14:30-18:00）（北京时间，法定节假日除外）。</w:t>
      </w:r>
    </w:p>
    <w:p w14:paraId="5455C1AC">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w:t>
      </w:r>
      <w:r>
        <w:rPr>
          <w:rFonts w:hint="eastAsia" w:ascii="宋体" w:hAnsi="宋体"/>
          <w:b/>
          <w:color w:val="auto"/>
          <w:kern w:val="0"/>
          <w:sz w:val="24"/>
          <w:lang w:eastAsia="zh-CN"/>
        </w:rPr>
        <w:t>盖鲜章</w:t>
      </w:r>
      <w:r>
        <w:rPr>
          <w:rFonts w:hint="eastAsia" w:ascii="宋体" w:hAnsi="宋体"/>
          <w:b/>
          <w:color w:val="auto"/>
          <w:kern w:val="0"/>
          <w:sz w:val="24"/>
        </w:rPr>
        <w:t>报名表</w:t>
      </w:r>
      <w:r>
        <w:rPr>
          <w:rFonts w:hint="eastAsia" w:ascii="宋体" w:hAnsi="宋体"/>
          <w:b/>
          <w:color w:val="auto"/>
          <w:kern w:val="0"/>
          <w:sz w:val="24"/>
          <w:lang w:eastAsia="zh-CN"/>
        </w:rPr>
        <w:t>原件</w:t>
      </w:r>
      <w:r>
        <w:rPr>
          <w:rFonts w:hint="eastAsia" w:ascii="宋体" w:hAnsi="宋体"/>
          <w:b/>
          <w:color w:val="auto"/>
          <w:kern w:val="0"/>
          <w:sz w:val="24"/>
          <w:lang w:val="en-US" w:eastAsia="zh-CN"/>
        </w:rPr>
        <w:t>（具体格式详见采购文件第三章）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43BED7CD">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643A5E7C">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0B4DD4E7">
      <w:pPr>
        <w:spacing w:line="360" w:lineRule="auto"/>
        <w:rPr>
          <w:rFonts w:ascii="宋体" w:hAnsi="宋体"/>
          <w:b/>
          <w:bCs/>
          <w:color w:val="auto"/>
          <w:sz w:val="24"/>
        </w:rPr>
      </w:pPr>
      <w:r>
        <w:rPr>
          <w:rFonts w:hint="eastAsia" w:ascii="宋体" w:hAnsi="宋体"/>
          <w:b/>
          <w:bCs/>
          <w:color w:val="auto"/>
          <w:sz w:val="24"/>
        </w:rPr>
        <w:t>九、联系方式</w:t>
      </w:r>
    </w:p>
    <w:p w14:paraId="49335656">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5C87EF14">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41C1E98E">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73C5CC73">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p w14:paraId="6F9681AC">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项目相关咨询联系人：</w:t>
      </w:r>
      <w:r>
        <w:rPr>
          <w:rFonts w:hint="eastAsia" w:ascii="宋体" w:hAnsi="宋体"/>
          <w:color w:val="auto"/>
          <w:kern w:val="0"/>
          <w:sz w:val="24"/>
          <w:lang w:eastAsia="zh-CN"/>
        </w:rPr>
        <w:t>李</w:t>
      </w:r>
      <w:r>
        <w:rPr>
          <w:rFonts w:hint="eastAsia" w:ascii="宋体" w:hAnsi="宋体"/>
          <w:color w:val="auto"/>
          <w:kern w:val="0"/>
          <w:sz w:val="24"/>
        </w:rPr>
        <w:t>老师（</w:t>
      </w:r>
      <w:r>
        <w:rPr>
          <w:rFonts w:hint="eastAsia" w:ascii="宋体" w:hAnsi="宋体"/>
          <w:color w:val="auto"/>
          <w:kern w:val="0"/>
          <w:sz w:val="24"/>
          <w:lang w:eastAsia="zh-CN"/>
        </w:rPr>
        <w:t>消防治安科</w:t>
      </w:r>
      <w:r>
        <w:rPr>
          <w:rFonts w:hint="eastAsia" w:ascii="宋体" w:hAnsi="宋体"/>
          <w:color w:val="auto"/>
          <w:kern w:val="0"/>
          <w:sz w:val="24"/>
        </w:rPr>
        <w:t>）</w:t>
      </w:r>
    </w:p>
    <w:p w14:paraId="748FB1AF">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项目相关咨询联系电话：15378261110</w:t>
      </w:r>
    </w:p>
    <w:p w14:paraId="56C6860B">
      <w:pPr>
        <w:pStyle w:val="39"/>
        <w:rPr>
          <w:color w:val="auto"/>
        </w:rPr>
      </w:pPr>
      <w:r>
        <w:rPr>
          <w:rFonts w:ascii="宋体" w:hAnsi="宋体"/>
          <w:color w:val="auto"/>
        </w:rPr>
        <w:br w:type="page"/>
      </w:r>
      <w:bookmarkStart w:id="5" w:name="_Toc151046661"/>
      <w:r>
        <w:rPr>
          <w:rFonts w:hint="eastAsia"/>
          <w:color w:val="auto"/>
        </w:rPr>
        <w:t>第二章  采购须知</w:t>
      </w:r>
      <w:bookmarkEnd w:id="0"/>
      <w:bookmarkEnd w:id="5"/>
    </w:p>
    <w:p w14:paraId="01919C1F">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5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280E5A6">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6245C78F">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7A350DF0">
            <w:pPr>
              <w:jc w:val="center"/>
              <w:rPr>
                <w:b/>
                <w:color w:val="auto"/>
                <w:szCs w:val="21"/>
              </w:rPr>
            </w:pPr>
            <w:r>
              <w:rPr>
                <w:rFonts w:hint="eastAsia" w:ascii="宋体"/>
                <w:b/>
                <w:color w:val="auto"/>
                <w:szCs w:val="21"/>
              </w:rPr>
              <w:t>编 列 内 容</w:t>
            </w:r>
          </w:p>
        </w:tc>
      </w:tr>
      <w:tr w14:paraId="0AC9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2C4A575">
            <w:pPr>
              <w:spacing w:line="360" w:lineRule="auto"/>
              <w:jc w:val="center"/>
              <w:rPr>
                <w:rFonts w:ascii="宋体"/>
                <w:color w:val="auto"/>
                <w:szCs w:val="21"/>
              </w:rPr>
            </w:pPr>
            <w:r>
              <w:rPr>
                <w:rFonts w:hint="eastAsia" w:ascii="宋体"/>
                <w:color w:val="auto"/>
                <w:szCs w:val="21"/>
              </w:rPr>
              <w:t>1</w:t>
            </w:r>
          </w:p>
        </w:tc>
        <w:tc>
          <w:tcPr>
            <w:tcW w:w="1842" w:type="dxa"/>
            <w:vAlign w:val="center"/>
          </w:tcPr>
          <w:p w14:paraId="15B98992">
            <w:pPr>
              <w:jc w:val="center"/>
              <w:rPr>
                <w:rFonts w:ascii="宋体"/>
                <w:color w:val="auto"/>
                <w:szCs w:val="21"/>
              </w:rPr>
            </w:pPr>
            <w:r>
              <w:rPr>
                <w:rFonts w:hint="eastAsia" w:ascii="宋体"/>
                <w:color w:val="auto"/>
                <w:szCs w:val="21"/>
              </w:rPr>
              <w:t>采购人</w:t>
            </w:r>
          </w:p>
        </w:tc>
        <w:tc>
          <w:tcPr>
            <w:tcW w:w="6783" w:type="dxa"/>
            <w:vAlign w:val="center"/>
          </w:tcPr>
          <w:p w14:paraId="0A4CA9D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AF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1D2A5054">
            <w:pPr>
              <w:spacing w:line="360" w:lineRule="auto"/>
              <w:jc w:val="center"/>
              <w:rPr>
                <w:rFonts w:ascii="宋体"/>
                <w:color w:val="auto"/>
                <w:szCs w:val="21"/>
              </w:rPr>
            </w:pPr>
            <w:r>
              <w:rPr>
                <w:rFonts w:ascii="宋体"/>
                <w:color w:val="auto"/>
                <w:szCs w:val="21"/>
              </w:rPr>
              <w:t>2</w:t>
            </w:r>
          </w:p>
        </w:tc>
        <w:tc>
          <w:tcPr>
            <w:tcW w:w="1842" w:type="dxa"/>
            <w:vAlign w:val="center"/>
          </w:tcPr>
          <w:p w14:paraId="422A409B">
            <w:pPr>
              <w:jc w:val="center"/>
              <w:rPr>
                <w:rFonts w:ascii="宋体"/>
                <w:color w:val="auto"/>
                <w:szCs w:val="21"/>
              </w:rPr>
            </w:pPr>
            <w:r>
              <w:rPr>
                <w:rFonts w:hint="eastAsia" w:ascii="宋体"/>
                <w:color w:val="auto"/>
                <w:szCs w:val="21"/>
              </w:rPr>
              <w:t>项目名称</w:t>
            </w:r>
          </w:p>
        </w:tc>
        <w:tc>
          <w:tcPr>
            <w:tcW w:w="6783" w:type="dxa"/>
            <w:vAlign w:val="center"/>
          </w:tcPr>
          <w:p w14:paraId="7E1C77CD">
            <w:pPr>
              <w:spacing w:line="360" w:lineRule="auto"/>
              <w:jc w:val="left"/>
              <w:rPr>
                <w:rFonts w:ascii="宋体"/>
                <w:color w:val="auto"/>
                <w:szCs w:val="21"/>
              </w:rPr>
            </w:pPr>
            <w:r>
              <w:rPr>
                <w:rFonts w:hint="eastAsia" w:ascii="宋体"/>
                <w:color w:val="auto"/>
                <w:szCs w:val="21"/>
              </w:rPr>
              <w:t>广安市人民医院/四川大学华西医院广安医院</w:t>
            </w:r>
            <w:r>
              <w:rPr>
                <w:rFonts w:hint="eastAsia" w:ascii="宋体"/>
                <w:color w:val="auto"/>
                <w:szCs w:val="21"/>
                <w:lang w:val="en-US" w:eastAsia="zh-CN"/>
              </w:rPr>
              <w:t>气体灭火系统检测充装工作及购买气体灭火装置钢瓶</w:t>
            </w:r>
            <w:r>
              <w:rPr>
                <w:rFonts w:hint="eastAsia" w:ascii="宋体"/>
                <w:color w:val="auto"/>
                <w:szCs w:val="21"/>
              </w:rPr>
              <w:t>项目</w:t>
            </w:r>
          </w:p>
        </w:tc>
      </w:tr>
      <w:tr w14:paraId="2A87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2C453C1">
            <w:pPr>
              <w:spacing w:line="360" w:lineRule="auto"/>
              <w:jc w:val="center"/>
              <w:rPr>
                <w:rFonts w:ascii="宋体"/>
                <w:color w:val="auto"/>
                <w:szCs w:val="21"/>
              </w:rPr>
            </w:pPr>
            <w:r>
              <w:rPr>
                <w:rFonts w:hint="eastAsia" w:ascii="宋体"/>
                <w:color w:val="auto"/>
                <w:szCs w:val="21"/>
              </w:rPr>
              <w:t>3</w:t>
            </w:r>
          </w:p>
        </w:tc>
        <w:tc>
          <w:tcPr>
            <w:tcW w:w="1842" w:type="dxa"/>
            <w:vAlign w:val="center"/>
          </w:tcPr>
          <w:p w14:paraId="6E0CD6D3">
            <w:pPr>
              <w:jc w:val="center"/>
              <w:rPr>
                <w:rFonts w:ascii="宋体"/>
                <w:color w:val="auto"/>
                <w:szCs w:val="21"/>
              </w:rPr>
            </w:pPr>
            <w:r>
              <w:rPr>
                <w:rFonts w:hint="eastAsia" w:ascii="宋体"/>
                <w:color w:val="auto"/>
                <w:szCs w:val="21"/>
              </w:rPr>
              <w:t>最高限价</w:t>
            </w:r>
          </w:p>
          <w:p w14:paraId="50D38DEA">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A00EA56">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5DC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9EBA52E">
            <w:pPr>
              <w:spacing w:line="360" w:lineRule="auto"/>
              <w:jc w:val="center"/>
              <w:rPr>
                <w:rFonts w:ascii="宋体"/>
                <w:color w:val="auto"/>
                <w:szCs w:val="21"/>
              </w:rPr>
            </w:pPr>
            <w:r>
              <w:rPr>
                <w:rFonts w:hint="eastAsia" w:ascii="宋体"/>
                <w:color w:val="auto"/>
                <w:szCs w:val="21"/>
              </w:rPr>
              <w:t>4</w:t>
            </w:r>
          </w:p>
        </w:tc>
        <w:tc>
          <w:tcPr>
            <w:tcW w:w="1842" w:type="dxa"/>
            <w:vAlign w:val="center"/>
          </w:tcPr>
          <w:p w14:paraId="195C3C4A">
            <w:pPr>
              <w:jc w:val="center"/>
              <w:rPr>
                <w:rFonts w:ascii="宋体"/>
                <w:color w:val="auto"/>
                <w:szCs w:val="21"/>
              </w:rPr>
            </w:pPr>
            <w:r>
              <w:rPr>
                <w:rFonts w:hint="eastAsia" w:ascii="宋体"/>
                <w:color w:val="auto"/>
                <w:szCs w:val="21"/>
              </w:rPr>
              <w:t>不正当</w:t>
            </w:r>
          </w:p>
          <w:p w14:paraId="4FD6310B">
            <w:pPr>
              <w:jc w:val="center"/>
              <w:rPr>
                <w:rFonts w:ascii="宋体"/>
                <w:color w:val="auto"/>
                <w:szCs w:val="21"/>
              </w:rPr>
            </w:pPr>
            <w:r>
              <w:rPr>
                <w:rFonts w:hint="eastAsia" w:ascii="宋体"/>
                <w:color w:val="auto"/>
                <w:szCs w:val="21"/>
              </w:rPr>
              <w:t>竞争预防措施</w:t>
            </w:r>
          </w:p>
          <w:p w14:paraId="5F521A7C">
            <w:pPr>
              <w:jc w:val="center"/>
              <w:rPr>
                <w:rFonts w:ascii="宋体"/>
                <w:color w:val="auto"/>
                <w:szCs w:val="21"/>
              </w:rPr>
            </w:pPr>
            <w:r>
              <w:rPr>
                <w:rFonts w:hint="eastAsia" w:ascii="宋体"/>
                <w:color w:val="auto"/>
                <w:szCs w:val="21"/>
              </w:rPr>
              <w:t>（实质性要求）</w:t>
            </w:r>
          </w:p>
        </w:tc>
        <w:tc>
          <w:tcPr>
            <w:tcW w:w="6783" w:type="dxa"/>
            <w:vAlign w:val="center"/>
          </w:tcPr>
          <w:p w14:paraId="56D00AD0">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67894C5">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188777EB">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80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536311B">
            <w:pPr>
              <w:spacing w:line="360" w:lineRule="auto"/>
              <w:jc w:val="center"/>
              <w:rPr>
                <w:rFonts w:ascii="宋体"/>
                <w:color w:val="auto"/>
                <w:szCs w:val="21"/>
              </w:rPr>
            </w:pPr>
            <w:r>
              <w:rPr>
                <w:rFonts w:ascii="宋体"/>
                <w:color w:val="auto"/>
                <w:szCs w:val="21"/>
              </w:rPr>
              <w:t>5</w:t>
            </w:r>
          </w:p>
        </w:tc>
        <w:tc>
          <w:tcPr>
            <w:tcW w:w="1842" w:type="dxa"/>
            <w:vAlign w:val="center"/>
          </w:tcPr>
          <w:p w14:paraId="7D4923F9">
            <w:pPr>
              <w:jc w:val="center"/>
              <w:rPr>
                <w:color w:val="auto"/>
                <w:szCs w:val="21"/>
              </w:rPr>
            </w:pPr>
            <w:r>
              <w:rPr>
                <w:rFonts w:hint="eastAsia"/>
                <w:color w:val="auto"/>
                <w:szCs w:val="21"/>
              </w:rPr>
              <w:t>采购响应有效期</w:t>
            </w:r>
          </w:p>
          <w:p w14:paraId="229E705C">
            <w:pPr>
              <w:jc w:val="center"/>
              <w:rPr>
                <w:color w:val="auto"/>
                <w:szCs w:val="21"/>
              </w:rPr>
            </w:pPr>
            <w:r>
              <w:rPr>
                <w:rFonts w:hint="eastAsia" w:ascii="宋体"/>
                <w:color w:val="auto"/>
                <w:szCs w:val="21"/>
              </w:rPr>
              <w:t>（实质性要求）</w:t>
            </w:r>
          </w:p>
        </w:tc>
        <w:tc>
          <w:tcPr>
            <w:tcW w:w="6783" w:type="dxa"/>
            <w:vAlign w:val="center"/>
          </w:tcPr>
          <w:p w14:paraId="79278127">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278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2129DC">
            <w:pPr>
              <w:spacing w:line="360" w:lineRule="auto"/>
              <w:jc w:val="center"/>
              <w:rPr>
                <w:rFonts w:ascii="宋体"/>
                <w:color w:val="auto"/>
                <w:szCs w:val="21"/>
              </w:rPr>
            </w:pPr>
            <w:r>
              <w:rPr>
                <w:rFonts w:ascii="宋体"/>
                <w:color w:val="auto"/>
                <w:szCs w:val="21"/>
              </w:rPr>
              <w:t>6</w:t>
            </w:r>
          </w:p>
        </w:tc>
        <w:tc>
          <w:tcPr>
            <w:tcW w:w="1842" w:type="dxa"/>
            <w:vAlign w:val="center"/>
          </w:tcPr>
          <w:p w14:paraId="7EDEDC36">
            <w:pPr>
              <w:jc w:val="center"/>
              <w:rPr>
                <w:color w:val="auto"/>
                <w:szCs w:val="21"/>
              </w:rPr>
            </w:pPr>
            <w:r>
              <w:rPr>
                <w:rFonts w:hint="eastAsia"/>
                <w:color w:val="auto"/>
                <w:szCs w:val="21"/>
              </w:rPr>
              <w:t>采购申请文件份数、包装及密封要求</w:t>
            </w:r>
          </w:p>
        </w:tc>
        <w:tc>
          <w:tcPr>
            <w:tcW w:w="6783" w:type="dxa"/>
            <w:vAlign w:val="center"/>
          </w:tcPr>
          <w:p w14:paraId="731C1804">
            <w:pPr>
              <w:numPr>
                <w:ilvl w:val="255"/>
                <w:numId w:val="0"/>
              </w:numPr>
              <w:spacing w:line="360" w:lineRule="auto"/>
              <w:rPr>
                <w:rFonts w:ascii="宋体"/>
                <w:color w:val="auto"/>
                <w:szCs w:val="21"/>
              </w:rPr>
            </w:pPr>
            <w:r>
              <w:rPr>
                <w:rFonts w:hint="eastAsia"/>
                <w:b/>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7DC037C0">
            <w:pPr>
              <w:numPr>
                <w:ilvl w:val="255"/>
                <w:numId w:val="0"/>
              </w:numPr>
              <w:spacing w:line="360" w:lineRule="auto"/>
              <w:rPr>
                <w:rFonts w:ascii="宋体"/>
                <w:b/>
                <w:color w:val="auto"/>
                <w:szCs w:val="21"/>
              </w:rPr>
            </w:pPr>
            <w:r>
              <w:rPr>
                <w:rFonts w:hint="eastAsia" w:ascii="宋体"/>
                <w:b/>
                <w:color w:val="auto"/>
                <w:szCs w:val="21"/>
              </w:rPr>
              <w:t>采购申请文件的正本和副本应密封包装。</w:t>
            </w:r>
            <w:r>
              <w:rPr>
                <w:rFonts w:hint="eastAsia" w:ascii="宋体"/>
                <w:b/>
                <w:color w:val="auto"/>
                <w:szCs w:val="21"/>
                <w:lang w:eastAsia="zh-CN"/>
              </w:rPr>
              <w:t>封面注明正本或副本字样</w:t>
            </w:r>
            <w:r>
              <w:rPr>
                <w:rFonts w:hint="eastAsia" w:ascii="宋体"/>
                <w:b/>
                <w:color w:val="auto"/>
                <w:szCs w:val="21"/>
                <w:lang w:val="en-US" w:eastAsia="zh-CN"/>
              </w:rPr>
              <w:t>,包装袋注明联系方式</w:t>
            </w:r>
            <w:r>
              <w:rPr>
                <w:rFonts w:hint="eastAsia" w:ascii="宋体" w:hAnsi="Calibri" w:eastAsia="宋体" w:cs="Times New Roman"/>
                <w:b/>
                <w:color w:val="auto"/>
                <w:kern w:val="2"/>
                <w:sz w:val="21"/>
                <w:szCs w:val="21"/>
                <w:lang w:val="en-US" w:eastAsia="zh-CN" w:bidi="ar"/>
              </w:rPr>
              <w:t>。</w:t>
            </w:r>
          </w:p>
        </w:tc>
      </w:tr>
      <w:tr w14:paraId="76B6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49AC394">
            <w:pPr>
              <w:spacing w:line="360" w:lineRule="auto"/>
              <w:jc w:val="center"/>
              <w:rPr>
                <w:rFonts w:ascii="宋体"/>
                <w:color w:val="auto"/>
                <w:szCs w:val="21"/>
              </w:rPr>
            </w:pPr>
            <w:r>
              <w:rPr>
                <w:rFonts w:ascii="宋体"/>
                <w:color w:val="auto"/>
                <w:szCs w:val="21"/>
              </w:rPr>
              <w:t>7</w:t>
            </w:r>
          </w:p>
        </w:tc>
        <w:tc>
          <w:tcPr>
            <w:tcW w:w="1842" w:type="dxa"/>
            <w:vAlign w:val="center"/>
          </w:tcPr>
          <w:p w14:paraId="560E5314">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709DCF7D">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6B68DBEC">
            <w:pPr>
              <w:spacing w:line="360" w:lineRule="auto"/>
              <w:rPr>
                <w:rFonts w:ascii="宋体"/>
                <w:b/>
                <w:color w:val="auto"/>
                <w:szCs w:val="21"/>
              </w:rPr>
            </w:pPr>
            <w:r>
              <w:rPr>
                <w:rFonts w:hint="eastAsia" w:ascii="宋体"/>
                <w:b/>
                <w:color w:val="auto"/>
                <w:szCs w:val="21"/>
              </w:rPr>
              <w:t>采购申请文件的正本和副本应采用粘贴方式左侧装订，不得采用活页夹等可随时拆换的方式装订，不得有零散页。</w:t>
            </w:r>
          </w:p>
          <w:p w14:paraId="23D2FC2B">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00272EFE">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0CF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8C24F4C">
            <w:pPr>
              <w:spacing w:line="360" w:lineRule="auto"/>
              <w:jc w:val="center"/>
              <w:rPr>
                <w:rFonts w:ascii="宋体"/>
                <w:color w:val="auto"/>
                <w:szCs w:val="21"/>
              </w:rPr>
            </w:pPr>
            <w:r>
              <w:rPr>
                <w:rFonts w:ascii="宋体"/>
                <w:color w:val="auto"/>
                <w:szCs w:val="21"/>
              </w:rPr>
              <w:t>8</w:t>
            </w:r>
          </w:p>
        </w:tc>
        <w:tc>
          <w:tcPr>
            <w:tcW w:w="1842" w:type="dxa"/>
            <w:vAlign w:val="center"/>
          </w:tcPr>
          <w:p w14:paraId="77A018F2">
            <w:pPr>
              <w:jc w:val="center"/>
              <w:rPr>
                <w:rFonts w:ascii="宋体"/>
                <w:color w:val="auto"/>
                <w:szCs w:val="21"/>
              </w:rPr>
            </w:pPr>
            <w:r>
              <w:rPr>
                <w:rFonts w:hint="eastAsia" w:ascii="宋体"/>
                <w:color w:val="auto"/>
                <w:szCs w:val="21"/>
              </w:rPr>
              <w:t>是否退还采购申请文件</w:t>
            </w:r>
          </w:p>
        </w:tc>
        <w:tc>
          <w:tcPr>
            <w:tcW w:w="6783" w:type="dxa"/>
            <w:vAlign w:val="center"/>
          </w:tcPr>
          <w:p w14:paraId="110F4969">
            <w:pPr>
              <w:spacing w:line="360" w:lineRule="auto"/>
              <w:rPr>
                <w:rFonts w:ascii="宋体" w:cs="Courier New"/>
                <w:color w:val="auto"/>
                <w:kern w:val="0"/>
                <w:szCs w:val="21"/>
              </w:rPr>
            </w:pPr>
            <w:r>
              <w:rPr>
                <w:rFonts w:hint="eastAsia" w:ascii="宋体" w:cs="Courier New"/>
                <w:color w:val="auto"/>
                <w:kern w:val="0"/>
                <w:szCs w:val="21"/>
              </w:rPr>
              <w:t>否</w:t>
            </w:r>
          </w:p>
        </w:tc>
      </w:tr>
      <w:tr w14:paraId="3F9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601B890">
            <w:pPr>
              <w:spacing w:line="360" w:lineRule="auto"/>
              <w:jc w:val="center"/>
              <w:rPr>
                <w:rFonts w:ascii="宋体"/>
                <w:color w:val="auto"/>
                <w:szCs w:val="21"/>
              </w:rPr>
            </w:pPr>
            <w:r>
              <w:rPr>
                <w:rFonts w:ascii="宋体"/>
                <w:color w:val="auto"/>
                <w:szCs w:val="21"/>
              </w:rPr>
              <w:t>9</w:t>
            </w:r>
          </w:p>
        </w:tc>
        <w:tc>
          <w:tcPr>
            <w:tcW w:w="1842" w:type="dxa"/>
            <w:vAlign w:val="center"/>
          </w:tcPr>
          <w:p w14:paraId="0F5EBC6A">
            <w:pPr>
              <w:jc w:val="center"/>
              <w:rPr>
                <w:rFonts w:ascii="宋体"/>
                <w:color w:val="auto"/>
                <w:szCs w:val="21"/>
              </w:rPr>
            </w:pPr>
            <w:r>
              <w:rPr>
                <w:rFonts w:hint="eastAsia" w:ascii="宋体"/>
                <w:color w:val="auto"/>
                <w:szCs w:val="21"/>
              </w:rPr>
              <w:t>评审方法</w:t>
            </w:r>
          </w:p>
          <w:p w14:paraId="00DBFD49">
            <w:pPr>
              <w:jc w:val="center"/>
              <w:rPr>
                <w:rFonts w:ascii="宋体"/>
                <w:color w:val="auto"/>
                <w:szCs w:val="21"/>
              </w:rPr>
            </w:pPr>
            <w:r>
              <w:rPr>
                <w:rFonts w:hint="eastAsia" w:ascii="宋体"/>
                <w:color w:val="auto"/>
                <w:szCs w:val="21"/>
              </w:rPr>
              <w:t>及标准</w:t>
            </w:r>
          </w:p>
        </w:tc>
        <w:tc>
          <w:tcPr>
            <w:tcW w:w="6783" w:type="dxa"/>
            <w:vAlign w:val="center"/>
          </w:tcPr>
          <w:p w14:paraId="4B0E1CC8">
            <w:pPr>
              <w:rPr>
                <w:color w:val="auto"/>
                <w:szCs w:val="21"/>
              </w:rPr>
            </w:pPr>
            <w:r>
              <w:rPr>
                <w:rFonts w:hint="eastAsia"/>
                <w:color w:val="auto"/>
                <w:szCs w:val="21"/>
              </w:rPr>
              <w:t>最低评标价法，具体详见第五章</w:t>
            </w:r>
          </w:p>
        </w:tc>
      </w:tr>
      <w:tr w14:paraId="61B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BF3C28E">
            <w:pPr>
              <w:spacing w:line="360" w:lineRule="auto"/>
              <w:jc w:val="center"/>
              <w:rPr>
                <w:rFonts w:ascii="宋体"/>
                <w:color w:val="auto"/>
                <w:szCs w:val="21"/>
              </w:rPr>
            </w:pPr>
            <w:r>
              <w:rPr>
                <w:rFonts w:ascii="宋体"/>
                <w:color w:val="auto"/>
                <w:szCs w:val="21"/>
              </w:rPr>
              <w:t>10</w:t>
            </w:r>
          </w:p>
        </w:tc>
        <w:tc>
          <w:tcPr>
            <w:tcW w:w="1842" w:type="dxa"/>
            <w:vAlign w:val="center"/>
          </w:tcPr>
          <w:p w14:paraId="706B2D47">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527099CC">
            <w:pPr>
              <w:spacing w:line="360" w:lineRule="auto"/>
              <w:rPr>
                <w:color w:val="auto"/>
                <w:szCs w:val="21"/>
              </w:rPr>
            </w:pPr>
            <w:bookmarkStart w:id="6" w:name="_Toc365040661"/>
            <w:r>
              <w:rPr>
                <w:rFonts w:hint="eastAsia" w:ascii="宋体"/>
                <w:color w:val="auto"/>
                <w:szCs w:val="21"/>
              </w:rPr>
              <w:t>否</w:t>
            </w:r>
            <w:bookmarkEnd w:id="6"/>
          </w:p>
        </w:tc>
      </w:tr>
      <w:tr w14:paraId="1C6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A13499">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40799C75">
            <w:pPr>
              <w:jc w:val="center"/>
              <w:rPr>
                <w:rFonts w:ascii="宋体"/>
                <w:color w:val="auto"/>
                <w:szCs w:val="21"/>
              </w:rPr>
            </w:pPr>
            <w:r>
              <w:rPr>
                <w:rFonts w:hint="eastAsia" w:ascii="宋体"/>
                <w:color w:val="auto"/>
                <w:szCs w:val="21"/>
              </w:rPr>
              <w:t>履约保证金</w:t>
            </w:r>
          </w:p>
          <w:p w14:paraId="1B6A2E0A">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37A1AB1D">
            <w:pPr>
              <w:spacing w:line="360" w:lineRule="auto"/>
              <w:rPr>
                <w:rFonts w:ascii="宋体"/>
                <w:color w:val="auto"/>
                <w:szCs w:val="21"/>
              </w:rPr>
            </w:pPr>
            <w:r>
              <w:rPr>
                <w:rFonts w:hint="eastAsia" w:ascii="宋体"/>
                <w:color w:val="auto"/>
                <w:szCs w:val="21"/>
              </w:rPr>
              <w:t>本项目不涉及</w:t>
            </w:r>
          </w:p>
        </w:tc>
      </w:tr>
      <w:tr w14:paraId="57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FF0859">
            <w:pPr>
              <w:spacing w:line="360" w:lineRule="auto"/>
              <w:jc w:val="center"/>
              <w:rPr>
                <w:rFonts w:ascii="宋体"/>
                <w:color w:val="auto"/>
                <w:szCs w:val="21"/>
              </w:rPr>
            </w:pPr>
            <w:r>
              <w:rPr>
                <w:rFonts w:ascii="宋体"/>
                <w:color w:val="auto"/>
                <w:szCs w:val="21"/>
              </w:rPr>
              <w:t>1</w:t>
            </w:r>
            <w:r>
              <w:rPr>
                <w:rFonts w:hint="eastAsia" w:ascii="宋体"/>
                <w:color w:val="auto"/>
                <w:szCs w:val="21"/>
              </w:rPr>
              <w:t>2</w:t>
            </w:r>
          </w:p>
        </w:tc>
        <w:tc>
          <w:tcPr>
            <w:tcW w:w="8625" w:type="dxa"/>
            <w:gridSpan w:val="2"/>
            <w:vAlign w:val="center"/>
          </w:tcPr>
          <w:p w14:paraId="74CE3837">
            <w:pPr>
              <w:spacing w:line="360" w:lineRule="auto"/>
              <w:jc w:val="center"/>
              <w:rPr>
                <w:rFonts w:ascii="宋体"/>
                <w:color w:val="auto"/>
                <w:szCs w:val="21"/>
              </w:rPr>
            </w:pPr>
            <w:r>
              <w:rPr>
                <w:rFonts w:hint="eastAsia" w:ascii="宋体"/>
                <w:color w:val="auto"/>
                <w:szCs w:val="21"/>
              </w:rPr>
              <w:t>对采购文件的澄清及答疑</w:t>
            </w:r>
          </w:p>
        </w:tc>
      </w:tr>
      <w:tr w14:paraId="1ED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1022E63">
            <w:pPr>
              <w:spacing w:line="360" w:lineRule="auto"/>
              <w:jc w:val="center"/>
              <w:rPr>
                <w:rFonts w:ascii="宋体"/>
                <w:color w:val="auto"/>
                <w:szCs w:val="21"/>
              </w:rPr>
            </w:pPr>
            <w:r>
              <w:rPr>
                <w:rFonts w:ascii="宋体"/>
                <w:color w:val="auto"/>
                <w:szCs w:val="21"/>
              </w:rPr>
              <w:t>1</w:t>
            </w:r>
            <w:r>
              <w:rPr>
                <w:rFonts w:hint="eastAsia" w:ascii="宋体"/>
                <w:color w:val="auto"/>
                <w:szCs w:val="21"/>
              </w:rPr>
              <w:t>2.1</w:t>
            </w:r>
          </w:p>
        </w:tc>
        <w:tc>
          <w:tcPr>
            <w:tcW w:w="1842" w:type="dxa"/>
            <w:vAlign w:val="center"/>
          </w:tcPr>
          <w:p w14:paraId="2F7CD604">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651EC079">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0CA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8C25AD6">
            <w:pPr>
              <w:spacing w:line="360" w:lineRule="auto"/>
              <w:jc w:val="center"/>
              <w:rPr>
                <w:rFonts w:ascii="宋体"/>
                <w:color w:val="auto"/>
                <w:szCs w:val="21"/>
              </w:rPr>
            </w:pPr>
            <w:r>
              <w:rPr>
                <w:rFonts w:ascii="宋体"/>
                <w:color w:val="auto"/>
                <w:szCs w:val="21"/>
              </w:rPr>
              <w:t>1</w:t>
            </w:r>
            <w:r>
              <w:rPr>
                <w:rFonts w:hint="eastAsia" w:ascii="宋体"/>
                <w:color w:val="auto"/>
                <w:szCs w:val="21"/>
              </w:rPr>
              <w:t>2.2</w:t>
            </w:r>
          </w:p>
        </w:tc>
        <w:tc>
          <w:tcPr>
            <w:tcW w:w="1842" w:type="dxa"/>
            <w:vAlign w:val="center"/>
          </w:tcPr>
          <w:p w14:paraId="63D5780C">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074516D9">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739E1C1A">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1A6457CC">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2836A7B2">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02F0DE7E">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4E1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7B789B0">
            <w:pPr>
              <w:spacing w:line="360" w:lineRule="auto"/>
              <w:jc w:val="center"/>
              <w:rPr>
                <w:rFonts w:ascii="宋体"/>
                <w:color w:val="auto"/>
                <w:szCs w:val="21"/>
              </w:rPr>
            </w:pPr>
            <w:r>
              <w:rPr>
                <w:rFonts w:ascii="宋体"/>
                <w:color w:val="auto"/>
                <w:szCs w:val="21"/>
              </w:rPr>
              <w:t>1</w:t>
            </w:r>
            <w:r>
              <w:rPr>
                <w:rFonts w:hint="eastAsia" w:ascii="宋体"/>
                <w:color w:val="auto"/>
                <w:szCs w:val="21"/>
              </w:rPr>
              <w:t>3</w:t>
            </w:r>
          </w:p>
        </w:tc>
        <w:tc>
          <w:tcPr>
            <w:tcW w:w="8625" w:type="dxa"/>
            <w:gridSpan w:val="2"/>
            <w:vAlign w:val="center"/>
          </w:tcPr>
          <w:p w14:paraId="41F002DF">
            <w:pPr>
              <w:spacing w:line="360" w:lineRule="exact"/>
              <w:jc w:val="center"/>
              <w:rPr>
                <w:rFonts w:ascii="宋体"/>
                <w:color w:val="auto"/>
                <w:szCs w:val="21"/>
              </w:rPr>
            </w:pPr>
            <w:r>
              <w:rPr>
                <w:rFonts w:hint="eastAsia" w:ascii="宋体"/>
                <w:color w:val="auto"/>
                <w:szCs w:val="21"/>
              </w:rPr>
              <w:t>对采购评审结果的异议</w:t>
            </w:r>
          </w:p>
        </w:tc>
      </w:tr>
      <w:tr w14:paraId="2AE3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9A1F960">
            <w:pPr>
              <w:spacing w:line="360" w:lineRule="auto"/>
              <w:jc w:val="center"/>
              <w:rPr>
                <w:rFonts w:ascii="宋体"/>
                <w:color w:val="auto"/>
                <w:szCs w:val="21"/>
              </w:rPr>
            </w:pPr>
            <w:r>
              <w:rPr>
                <w:rFonts w:ascii="宋体"/>
                <w:color w:val="auto"/>
                <w:szCs w:val="21"/>
              </w:rPr>
              <w:t>1</w:t>
            </w:r>
            <w:r>
              <w:rPr>
                <w:rFonts w:hint="eastAsia" w:ascii="宋体"/>
                <w:color w:val="auto"/>
                <w:szCs w:val="21"/>
              </w:rPr>
              <w:t>3.1</w:t>
            </w:r>
          </w:p>
        </w:tc>
        <w:tc>
          <w:tcPr>
            <w:tcW w:w="1842" w:type="dxa"/>
            <w:vAlign w:val="center"/>
          </w:tcPr>
          <w:p w14:paraId="2887A5F5">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3B81F4E1">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701E8756">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14AABBBB">
            <w:pPr>
              <w:pStyle w:val="17"/>
              <w:rPr>
                <w:rFonts w:hAnsi="Calibri"/>
                <w:color w:val="auto"/>
                <w:sz w:val="21"/>
                <w:szCs w:val="21"/>
              </w:rPr>
            </w:pPr>
            <w:r>
              <w:rPr>
                <w:rFonts w:hint="eastAsia" w:hAnsi="Calibri"/>
                <w:color w:val="auto"/>
                <w:sz w:val="21"/>
                <w:szCs w:val="21"/>
              </w:rPr>
              <w:t>①异议书必须具有明确的请求和必要的证明材料。</w:t>
            </w:r>
          </w:p>
          <w:p w14:paraId="489F559D">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0C1B3EA2">
            <w:pPr>
              <w:rPr>
                <w:color w:val="auto"/>
                <w:szCs w:val="21"/>
              </w:rPr>
            </w:pPr>
            <w:r>
              <w:rPr>
                <w:rFonts w:hint="eastAsia" w:ascii="宋体" w:hAnsi="宋体"/>
                <w:color w:val="auto"/>
                <w:szCs w:val="21"/>
              </w:rPr>
              <w:t>③供应商针对同一采购程序环节的异议应在规定期限内一次性提出。</w:t>
            </w:r>
          </w:p>
        </w:tc>
      </w:tr>
      <w:tr w14:paraId="56F0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26ABE4">
            <w:pPr>
              <w:spacing w:line="360" w:lineRule="auto"/>
              <w:ind w:right="-4" w:rightChars="-2"/>
              <w:jc w:val="center"/>
              <w:rPr>
                <w:rFonts w:ascii="宋体"/>
                <w:color w:val="auto"/>
                <w:szCs w:val="21"/>
              </w:rPr>
            </w:pPr>
            <w:r>
              <w:rPr>
                <w:rFonts w:ascii="宋体"/>
                <w:color w:val="auto"/>
                <w:szCs w:val="21"/>
              </w:rPr>
              <w:t>1</w:t>
            </w:r>
            <w:r>
              <w:rPr>
                <w:rFonts w:hint="eastAsia" w:ascii="宋体"/>
                <w:color w:val="auto"/>
                <w:szCs w:val="21"/>
              </w:rPr>
              <w:t>4</w:t>
            </w:r>
          </w:p>
        </w:tc>
        <w:tc>
          <w:tcPr>
            <w:tcW w:w="1842" w:type="dxa"/>
            <w:vAlign w:val="center"/>
          </w:tcPr>
          <w:p w14:paraId="1405D224">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73B96EA0">
            <w:pPr>
              <w:spacing w:line="360" w:lineRule="auto"/>
              <w:ind w:right="-4" w:rightChars="-2"/>
              <w:jc w:val="left"/>
              <w:rPr>
                <w:rFonts w:ascii="宋体"/>
                <w:color w:val="auto"/>
                <w:szCs w:val="21"/>
              </w:rPr>
            </w:pPr>
            <w:r>
              <w:rPr>
                <w:rFonts w:hint="eastAsia" w:ascii="宋体"/>
                <w:color w:val="auto"/>
                <w:szCs w:val="21"/>
              </w:rPr>
              <w:t>本项目公告于《广安市人民医院官网》上发布。</w:t>
            </w:r>
          </w:p>
        </w:tc>
      </w:tr>
      <w:tr w14:paraId="658C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48B372">
            <w:pPr>
              <w:spacing w:line="360" w:lineRule="auto"/>
              <w:jc w:val="center"/>
              <w:rPr>
                <w:rFonts w:ascii="宋体"/>
                <w:color w:val="auto"/>
                <w:szCs w:val="21"/>
              </w:rPr>
            </w:pPr>
            <w:r>
              <w:rPr>
                <w:rFonts w:ascii="宋体"/>
                <w:color w:val="auto"/>
                <w:szCs w:val="21"/>
              </w:rPr>
              <w:t>1</w:t>
            </w:r>
            <w:r>
              <w:rPr>
                <w:rFonts w:hint="eastAsia" w:ascii="宋体"/>
                <w:color w:val="auto"/>
                <w:szCs w:val="21"/>
              </w:rPr>
              <w:t>5</w:t>
            </w:r>
          </w:p>
        </w:tc>
        <w:tc>
          <w:tcPr>
            <w:tcW w:w="8625" w:type="dxa"/>
            <w:gridSpan w:val="2"/>
            <w:vAlign w:val="center"/>
          </w:tcPr>
          <w:p w14:paraId="1247A38D">
            <w:pPr>
              <w:spacing w:line="360" w:lineRule="auto"/>
              <w:jc w:val="center"/>
              <w:rPr>
                <w:color w:val="auto"/>
                <w:szCs w:val="21"/>
              </w:rPr>
            </w:pPr>
            <w:r>
              <w:rPr>
                <w:rFonts w:hint="eastAsia" w:ascii="宋体"/>
                <w:color w:val="auto"/>
                <w:szCs w:val="21"/>
              </w:rPr>
              <w:t>需要补充的其他内容</w:t>
            </w:r>
          </w:p>
        </w:tc>
      </w:tr>
      <w:tr w14:paraId="7DA4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E244FD1">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1</w:t>
            </w:r>
          </w:p>
        </w:tc>
        <w:tc>
          <w:tcPr>
            <w:tcW w:w="1842" w:type="dxa"/>
            <w:vAlign w:val="center"/>
          </w:tcPr>
          <w:p w14:paraId="2192F76F">
            <w:pPr>
              <w:jc w:val="center"/>
              <w:rPr>
                <w:rFonts w:ascii="宋体"/>
                <w:color w:val="auto"/>
                <w:szCs w:val="21"/>
              </w:rPr>
            </w:pPr>
            <w:r>
              <w:rPr>
                <w:rFonts w:hint="eastAsia" w:ascii="宋体"/>
                <w:color w:val="auto"/>
                <w:szCs w:val="21"/>
              </w:rPr>
              <w:t>严禁转包和违法分包</w:t>
            </w:r>
          </w:p>
          <w:p w14:paraId="2320EB0F">
            <w:pPr>
              <w:jc w:val="center"/>
              <w:rPr>
                <w:rFonts w:ascii="宋体"/>
                <w:color w:val="auto"/>
                <w:szCs w:val="21"/>
              </w:rPr>
            </w:pPr>
            <w:r>
              <w:rPr>
                <w:rFonts w:hint="eastAsia" w:ascii="宋体"/>
                <w:color w:val="auto"/>
                <w:szCs w:val="21"/>
              </w:rPr>
              <w:t>（实质性要求）</w:t>
            </w:r>
          </w:p>
        </w:tc>
        <w:tc>
          <w:tcPr>
            <w:tcW w:w="6783" w:type="dxa"/>
            <w:vAlign w:val="center"/>
          </w:tcPr>
          <w:p w14:paraId="3542F1C5">
            <w:pPr>
              <w:spacing w:line="360" w:lineRule="auto"/>
              <w:rPr>
                <w:rFonts w:ascii="宋体"/>
                <w:color w:val="auto"/>
                <w:szCs w:val="21"/>
              </w:rPr>
            </w:pPr>
            <w:r>
              <w:rPr>
                <w:rFonts w:hint="eastAsia" w:ascii="宋体"/>
                <w:color w:val="auto"/>
                <w:szCs w:val="21"/>
              </w:rPr>
              <w:t>禁止转包和违法分包。</w:t>
            </w:r>
          </w:p>
        </w:tc>
      </w:tr>
      <w:tr w14:paraId="36D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1B6ABC7">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2</w:t>
            </w:r>
          </w:p>
        </w:tc>
        <w:tc>
          <w:tcPr>
            <w:tcW w:w="1842" w:type="dxa"/>
            <w:vAlign w:val="center"/>
          </w:tcPr>
          <w:p w14:paraId="7FFEB953">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5C22EFC3">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5726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8BEF20">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0B8BF92B">
            <w:pPr>
              <w:jc w:val="center"/>
              <w:rPr>
                <w:rFonts w:ascii="宋体"/>
                <w:color w:val="auto"/>
                <w:szCs w:val="21"/>
              </w:rPr>
            </w:pPr>
            <w:r>
              <w:rPr>
                <w:rFonts w:hint="eastAsia" w:ascii="宋体"/>
                <w:color w:val="auto"/>
                <w:szCs w:val="21"/>
              </w:rPr>
              <w:t>采购申请文件真实性</w:t>
            </w:r>
          </w:p>
        </w:tc>
        <w:tc>
          <w:tcPr>
            <w:tcW w:w="6783" w:type="dxa"/>
            <w:vAlign w:val="center"/>
          </w:tcPr>
          <w:p w14:paraId="39557081">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w:t>
            </w:r>
            <w:r>
              <w:rPr>
                <w:rFonts w:hint="eastAsia" w:ascii="宋体"/>
                <w:b/>
                <w:bCs/>
                <w:color w:val="auto"/>
                <w:szCs w:val="21"/>
              </w:rPr>
              <w:t>《广安市人民医院供应商黑名单管理办法》（详见第六章）</w:t>
            </w:r>
            <w:r>
              <w:rPr>
                <w:rFonts w:hint="eastAsia" w:ascii="宋体"/>
                <w:color w:val="auto"/>
                <w:szCs w:val="21"/>
              </w:rPr>
              <w:t>执行。</w:t>
            </w:r>
          </w:p>
        </w:tc>
      </w:tr>
      <w:tr w14:paraId="7AFB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E3A1D50">
            <w:pPr>
              <w:spacing w:line="360" w:lineRule="auto"/>
              <w:jc w:val="center"/>
              <w:rPr>
                <w:rFonts w:ascii="宋体"/>
                <w:color w:val="auto"/>
                <w:szCs w:val="21"/>
              </w:rPr>
            </w:pPr>
            <w:r>
              <w:rPr>
                <w:rFonts w:ascii="宋体"/>
                <w:color w:val="auto"/>
                <w:szCs w:val="21"/>
              </w:rPr>
              <w:t>1</w:t>
            </w:r>
            <w:r>
              <w:rPr>
                <w:rFonts w:hint="eastAsia" w:ascii="宋体"/>
                <w:color w:val="auto"/>
                <w:szCs w:val="21"/>
              </w:rPr>
              <w:t>5.4</w:t>
            </w:r>
          </w:p>
        </w:tc>
        <w:tc>
          <w:tcPr>
            <w:tcW w:w="1842" w:type="dxa"/>
            <w:vAlign w:val="center"/>
          </w:tcPr>
          <w:p w14:paraId="098A5DA3">
            <w:pPr>
              <w:jc w:val="center"/>
              <w:rPr>
                <w:rFonts w:ascii="宋体"/>
                <w:color w:val="auto"/>
                <w:szCs w:val="21"/>
              </w:rPr>
            </w:pPr>
            <w:r>
              <w:rPr>
                <w:rFonts w:hint="eastAsia" w:ascii="宋体"/>
                <w:color w:val="auto"/>
                <w:szCs w:val="21"/>
              </w:rPr>
              <w:t>采购文件的解释</w:t>
            </w:r>
          </w:p>
        </w:tc>
        <w:tc>
          <w:tcPr>
            <w:tcW w:w="6783" w:type="dxa"/>
            <w:vAlign w:val="center"/>
          </w:tcPr>
          <w:p w14:paraId="171189A3">
            <w:pPr>
              <w:spacing w:line="360" w:lineRule="auto"/>
              <w:rPr>
                <w:rFonts w:ascii="宋体"/>
                <w:color w:val="auto"/>
                <w:szCs w:val="21"/>
              </w:rPr>
            </w:pPr>
            <w:r>
              <w:rPr>
                <w:rFonts w:hint="eastAsia" w:ascii="宋体"/>
                <w:color w:val="auto"/>
                <w:szCs w:val="21"/>
              </w:rPr>
              <w:t>本采购文件的最终解释权归采购人所有。</w:t>
            </w:r>
          </w:p>
        </w:tc>
      </w:tr>
      <w:tr w14:paraId="228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E9E47E8">
            <w:pPr>
              <w:spacing w:line="360" w:lineRule="auto"/>
              <w:jc w:val="center"/>
              <w:rPr>
                <w:rFonts w:ascii="宋体"/>
                <w:color w:val="auto"/>
                <w:szCs w:val="21"/>
              </w:rPr>
            </w:pPr>
            <w:r>
              <w:rPr>
                <w:rFonts w:hint="eastAsia" w:ascii="宋体"/>
                <w:color w:val="auto"/>
                <w:szCs w:val="21"/>
              </w:rPr>
              <w:t>15.5</w:t>
            </w:r>
          </w:p>
        </w:tc>
        <w:tc>
          <w:tcPr>
            <w:tcW w:w="1842" w:type="dxa"/>
            <w:vAlign w:val="center"/>
          </w:tcPr>
          <w:p w14:paraId="51AD4857">
            <w:pPr>
              <w:spacing w:line="360" w:lineRule="auto"/>
              <w:jc w:val="center"/>
              <w:rPr>
                <w:rFonts w:ascii="宋体"/>
                <w:color w:val="auto"/>
                <w:szCs w:val="21"/>
              </w:rPr>
            </w:pPr>
            <w:r>
              <w:rPr>
                <w:rFonts w:hint="eastAsia" w:ascii="宋体"/>
                <w:color w:val="auto"/>
                <w:szCs w:val="21"/>
              </w:rPr>
              <w:t>其他</w:t>
            </w:r>
          </w:p>
        </w:tc>
        <w:tc>
          <w:tcPr>
            <w:tcW w:w="6783" w:type="dxa"/>
            <w:vAlign w:val="center"/>
          </w:tcPr>
          <w:p w14:paraId="1A3EAEDE">
            <w:pPr>
              <w:spacing w:line="360" w:lineRule="auto"/>
              <w:jc w:val="left"/>
              <w:rPr>
                <w:rFonts w:ascii="宋体"/>
                <w:color w:val="auto"/>
                <w:szCs w:val="21"/>
              </w:rPr>
            </w:pPr>
            <w:r>
              <w:rPr>
                <w:rFonts w:hint="eastAsia" w:ascii="宋体"/>
                <w:color w:val="auto"/>
                <w:szCs w:val="21"/>
              </w:rPr>
              <w:t>本采购项目未规定的依据《广安市人民医院院内常规采购执行工作规范（修订）》执行。</w:t>
            </w:r>
          </w:p>
        </w:tc>
      </w:tr>
      <w:tr w14:paraId="27D4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6205D9">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0A91373F">
      <w:pPr>
        <w:pStyle w:val="39"/>
        <w:rPr>
          <w:color w:val="auto"/>
        </w:rPr>
      </w:pPr>
      <w:r>
        <w:rPr>
          <w:rFonts w:ascii="宋体" w:hAnsi="宋体"/>
          <w:color w:val="auto"/>
          <w:sz w:val="24"/>
        </w:rPr>
        <w:br w:type="page"/>
      </w:r>
      <w:bookmarkStart w:id="7" w:name="_Toc150831011"/>
      <w:bookmarkStart w:id="8" w:name="_Toc146532506"/>
      <w:bookmarkStart w:id="9" w:name="_Toc151046662"/>
      <w:r>
        <w:rPr>
          <w:rFonts w:hint="eastAsia"/>
          <w:color w:val="auto"/>
        </w:rPr>
        <w:t>第三章  采购申请文件格式</w:t>
      </w:r>
      <w:bookmarkEnd w:id="7"/>
      <w:bookmarkEnd w:id="8"/>
      <w:bookmarkEnd w:id="9"/>
    </w:p>
    <w:p w14:paraId="24CAF7BE">
      <w:pPr>
        <w:tabs>
          <w:tab w:val="left" w:pos="432"/>
        </w:tabs>
        <w:jc w:val="center"/>
        <w:outlineLvl w:val="0"/>
        <w:rPr>
          <w:rFonts w:ascii="华文中宋" w:hAnsi="华文中宋" w:eastAsia="华文中宋"/>
          <w:b/>
          <w:color w:val="auto"/>
          <w:sz w:val="36"/>
          <w:szCs w:val="36"/>
        </w:rPr>
      </w:pPr>
    </w:p>
    <w:p w14:paraId="5EEC3F37">
      <w:pPr>
        <w:pStyle w:val="12"/>
        <w:rPr>
          <w:rFonts w:ascii="宋体" w:hAnsi="宋体"/>
          <w:b/>
          <w:color w:val="auto"/>
          <w:sz w:val="28"/>
          <w:szCs w:val="28"/>
        </w:rPr>
      </w:pPr>
      <w:r>
        <w:rPr>
          <w:rFonts w:hint="eastAsia" w:ascii="宋体" w:hAnsi="宋体"/>
          <w:b/>
          <w:color w:val="auto"/>
          <w:sz w:val="28"/>
          <w:szCs w:val="28"/>
        </w:rPr>
        <w:t>封面</w:t>
      </w:r>
    </w:p>
    <w:p w14:paraId="2262510B">
      <w:pPr>
        <w:pStyle w:val="12"/>
        <w:rPr>
          <w:rFonts w:ascii="宋体" w:hAnsi="宋体"/>
          <w:b/>
          <w:color w:val="auto"/>
          <w:sz w:val="24"/>
          <w:szCs w:val="24"/>
        </w:rPr>
      </w:pPr>
    </w:p>
    <w:p w14:paraId="4FBE643F">
      <w:pPr>
        <w:pStyle w:val="12"/>
        <w:rPr>
          <w:rFonts w:ascii="宋体" w:hAnsi="宋体"/>
          <w:b/>
          <w:color w:val="auto"/>
          <w:sz w:val="24"/>
          <w:szCs w:val="24"/>
        </w:rPr>
      </w:pPr>
    </w:p>
    <w:p w14:paraId="76DA5180">
      <w:pPr>
        <w:spacing w:line="480" w:lineRule="exact"/>
        <w:ind w:firstLine="1744" w:firstLineChars="543"/>
        <w:rPr>
          <w:rFonts w:ascii="宋体" w:hAnsi="宋体"/>
          <w:b/>
          <w:color w:val="auto"/>
          <w:sz w:val="32"/>
          <w:szCs w:val="32"/>
        </w:rPr>
      </w:pPr>
      <w:bookmarkStart w:id="10" w:name="_Toc185047513"/>
      <w:r>
        <w:rPr>
          <w:rFonts w:hint="eastAsia" w:ascii="宋体" w:hAnsi="宋体"/>
          <w:b/>
          <w:color w:val="auto"/>
          <w:sz w:val="32"/>
          <w:szCs w:val="32"/>
        </w:rPr>
        <w:t>（项目名称</w:t>
      </w:r>
      <w:r>
        <w:rPr>
          <w:rFonts w:hint="eastAsia" w:ascii="宋体" w:hAnsi="宋体"/>
          <w:b/>
          <w:color w:val="auto"/>
          <w:sz w:val="32"/>
          <w:szCs w:val="32"/>
          <w:lang w:eastAsia="zh-CN"/>
        </w:rPr>
        <w:t>＋包号</w:t>
      </w:r>
      <w:r>
        <w:rPr>
          <w:rFonts w:hint="eastAsia" w:ascii="宋体" w:hAnsi="宋体"/>
          <w:b/>
          <w:color w:val="auto"/>
          <w:sz w:val="32"/>
          <w:szCs w:val="32"/>
        </w:rPr>
        <w:t>）</w:t>
      </w:r>
    </w:p>
    <w:p w14:paraId="562AA778">
      <w:pPr>
        <w:spacing w:line="480" w:lineRule="exact"/>
        <w:ind w:firstLine="482" w:firstLineChars="200"/>
        <w:jc w:val="center"/>
        <w:rPr>
          <w:rFonts w:ascii="宋体" w:hAnsi="宋体"/>
          <w:b/>
          <w:color w:val="auto"/>
          <w:sz w:val="24"/>
        </w:rPr>
      </w:pPr>
    </w:p>
    <w:p w14:paraId="18467C41">
      <w:pPr>
        <w:spacing w:line="480" w:lineRule="exact"/>
        <w:ind w:firstLine="482" w:firstLineChars="200"/>
        <w:jc w:val="center"/>
        <w:rPr>
          <w:rFonts w:ascii="宋体" w:hAnsi="宋体"/>
          <w:b/>
          <w:color w:val="auto"/>
          <w:sz w:val="24"/>
        </w:rPr>
      </w:pPr>
    </w:p>
    <w:p w14:paraId="47F1D0EA">
      <w:pPr>
        <w:spacing w:line="480" w:lineRule="exact"/>
        <w:ind w:firstLine="482" w:firstLineChars="200"/>
        <w:jc w:val="center"/>
        <w:rPr>
          <w:rFonts w:ascii="宋体" w:hAnsi="宋体"/>
          <w:b/>
          <w:color w:val="auto"/>
          <w:sz w:val="24"/>
        </w:rPr>
      </w:pPr>
    </w:p>
    <w:p w14:paraId="6EB00426">
      <w:pPr>
        <w:spacing w:line="480" w:lineRule="exact"/>
        <w:ind w:firstLine="482" w:firstLineChars="200"/>
        <w:jc w:val="center"/>
        <w:rPr>
          <w:rFonts w:ascii="宋体" w:hAnsi="宋体"/>
          <w:b/>
          <w:color w:val="auto"/>
          <w:sz w:val="24"/>
        </w:rPr>
      </w:pPr>
    </w:p>
    <w:p w14:paraId="6101C486">
      <w:pPr>
        <w:spacing w:line="480" w:lineRule="exact"/>
        <w:ind w:firstLine="482" w:firstLineChars="200"/>
        <w:jc w:val="center"/>
        <w:rPr>
          <w:rFonts w:ascii="宋体" w:hAnsi="宋体"/>
          <w:b/>
          <w:color w:val="auto"/>
          <w:sz w:val="24"/>
        </w:rPr>
      </w:pPr>
    </w:p>
    <w:p w14:paraId="71E93D28">
      <w:pPr>
        <w:spacing w:line="480" w:lineRule="exact"/>
        <w:ind w:firstLine="482" w:firstLineChars="200"/>
        <w:jc w:val="center"/>
        <w:rPr>
          <w:rFonts w:ascii="宋体" w:hAnsi="宋体"/>
          <w:b/>
          <w:color w:val="auto"/>
          <w:sz w:val="24"/>
        </w:rPr>
      </w:pPr>
    </w:p>
    <w:p w14:paraId="6794A770">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5E25C734">
      <w:pPr>
        <w:spacing w:line="480" w:lineRule="exact"/>
        <w:jc w:val="center"/>
        <w:rPr>
          <w:rFonts w:ascii="宋体" w:hAnsi="宋体"/>
          <w:b/>
          <w:color w:val="auto"/>
          <w:sz w:val="48"/>
          <w:szCs w:val="48"/>
        </w:rPr>
      </w:pPr>
    </w:p>
    <w:p w14:paraId="21D6BEA2">
      <w:pPr>
        <w:spacing w:line="480" w:lineRule="exact"/>
        <w:ind w:firstLine="480" w:firstLineChars="200"/>
        <w:rPr>
          <w:rFonts w:ascii="宋体" w:hAnsi="宋体"/>
          <w:color w:val="auto"/>
          <w:sz w:val="24"/>
        </w:rPr>
      </w:pPr>
    </w:p>
    <w:p w14:paraId="0325ACEF">
      <w:pPr>
        <w:spacing w:line="480" w:lineRule="exact"/>
        <w:ind w:firstLine="480" w:firstLineChars="200"/>
        <w:rPr>
          <w:rFonts w:ascii="宋体" w:hAnsi="宋体"/>
          <w:color w:val="auto"/>
          <w:sz w:val="24"/>
        </w:rPr>
      </w:pPr>
    </w:p>
    <w:p w14:paraId="1C20E69C">
      <w:pPr>
        <w:spacing w:line="480" w:lineRule="exact"/>
        <w:ind w:firstLine="480" w:firstLineChars="200"/>
        <w:rPr>
          <w:rFonts w:ascii="宋体" w:hAnsi="宋体"/>
          <w:color w:val="auto"/>
          <w:sz w:val="24"/>
        </w:rPr>
      </w:pPr>
    </w:p>
    <w:p w14:paraId="3BB07115">
      <w:pPr>
        <w:spacing w:line="480" w:lineRule="exact"/>
        <w:ind w:firstLine="480" w:firstLineChars="200"/>
        <w:rPr>
          <w:rFonts w:ascii="宋体" w:hAnsi="宋体"/>
          <w:color w:val="auto"/>
          <w:sz w:val="24"/>
        </w:rPr>
      </w:pPr>
    </w:p>
    <w:p w14:paraId="1DEFCE69">
      <w:pPr>
        <w:spacing w:line="480" w:lineRule="exact"/>
        <w:ind w:firstLine="480" w:firstLineChars="200"/>
        <w:rPr>
          <w:rFonts w:ascii="宋体" w:hAnsi="宋体"/>
          <w:color w:val="auto"/>
          <w:sz w:val="24"/>
        </w:rPr>
      </w:pPr>
    </w:p>
    <w:p w14:paraId="593D4603">
      <w:pPr>
        <w:spacing w:line="480" w:lineRule="exact"/>
        <w:rPr>
          <w:rFonts w:ascii="宋体" w:hAnsi="宋体"/>
          <w:color w:val="auto"/>
          <w:sz w:val="24"/>
        </w:rPr>
      </w:pPr>
    </w:p>
    <w:p w14:paraId="5DC8C171">
      <w:pPr>
        <w:spacing w:line="480" w:lineRule="exact"/>
        <w:ind w:firstLine="480" w:firstLineChars="200"/>
        <w:rPr>
          <w:rFonts w:ascii="宋体" w:hAnsi="宋体"/>
          <w:color w:val="auto"/>
          <w:sz w:val="24"/>
        </w:rPr>
      </w:pPr>
    </w:p>
    <w:p w14:paraId="6AE9869D">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5BB23F74">
      <w:pPr>
        <w:spacing w:line="480" w:lineRule="exact"/>
        <w:ind w:firstLine="482" w:firstLineChars="200"/>
        <w:jc w:val="center"/>
        <w:rPr>
          <w:rFonts w:ascii="宋体" w:hAnsi="宋体"/>
          <w:b/>
          <w:color w:val="auto"/>
          <w:sz w:val="24"/>
        </w:rPr>
      </w:pPr>
    </w:p>
    <w:p w14:paraId="115A5249">
      <w:pPr>
        <w:spacing w:line="480" w:lineRule="exact"/>
        <w:ind w:firstLine="200"/>
        <w:jc w:val="center"/>
        <w:rPr>
          <w:rFonts w:ascii="宋体" w:hAnsi="宋体"/>
          <w:b/>
          <w:color w:val="auto"/>
          <w:sz w:val="24"/>
          <w:u w:val="single"/>
        </w:rPr>
      </w:pPr>
    </w:p>
    <w:p w14:paraId="0FF047A9">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0"/>
    </w:p>
    <w:p w14:paraId="2753BCE3">
      <w:pPr>
        <w:spacing w:line="360" w:lineRule="auto"/>
        <w:jc w:val="center"/>
        <w:rPr>
          <w:rFonts w:ascii="黑体" w:hAnsi="黑体" w:eastAsia="黑体"/>
          <w:b/>
          <w:bCs/>
          <w:color w:val="auto"/>
          <w:sz w:val="28"/>
          <w:szCs w:val="28"/>
        </w:rPr>
      </w:pPr>
      <w:bookmarkStart w:id="11" w:name="_Toc453578485"/>
      <w:bookmarkStart w:id="12" w:name="_Toc476736016"/>
      <w:bookmarkStart w:id="13" w:name="_Toc325028467"/>
      <w:r>
        <w:rPr>
          <w:rFonts w:hint="eastAsia" w:ascii="黑体" w:hAnsi="黑体" w:eastAsia="黑体"/>
          <w:b/>
          <w:bCs/>
          <w:color w:val="auto"/>
          <w:sz w:val="28"/>
          <w:szCs w:val="28"/>
        </w:rPr>
        <w:t>格式一、采购申请承诺函</w:t>
      </w:r>
      <w:bookmarkEnd w:id="11"/>
      <w:bookmarkEnd w:id="12"/>
      <w:bookmarkEnd w:id="13"/>
    </w:p>
    <w:p w14:paraId="277A5612">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04E13459">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rPr>
        <w:t>XXXXXXXX</w:t>
      </w:r>
      <w:r>
        <w:rPr>
          <w:rFonts w:ascii="宋体" w:hAnsi="宋体"/>
          <w:color w:val="auto"/>
          <w:sz w:val="24"/>
          <w:u w:val="single"/>
        </w:rPr>
        <w:t>-</w:t>
      </w:r>
      <w:r>
        <w:rPr>
          <w:rFonts w:hint="eastAsia" w:ascii="宋体" w:hAnsi="宋体"/>
          <w:color w:val="auto"/>
          <w:sz w:val="24"/>
          <w:u w:val="single"/>
        </w:rPr>
        <w:t>0X）</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59530B77">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08C7EA69">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5AB646D8">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61D5F284">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30E23B81">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576F3C7F">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1163260D">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27DAB800">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69934836">
      <w:pPr>
        <w:spacing w:line="480" w:lineRule="auto"/>
        <w:ind w:firstLine="454"/>
        <w:rPr>
          <w:color w:val="auto"/>
          <w:sz w:val="24"/>
        </w:rPr>
      </w:pPr>
      <w:r>
        <w:rPr>
          <w:rFonts w:hint="eastAsia"/>
          <w:color w:val="auto"/>
          <w:sz w:val="24"/>
        </w:rPr>
        <w:t>（5）满足法律、行政法规规定的其他条件</w:t>
      </w:r>
    </w:p>
    <w:p w14:paraId="44278496">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、我方愿意提供贵单位可能另外要求的，与采购有关的文件资料，并保证我方已提供和将要提供的文件资料是真实、准确的。</w:t>
      </w:r>
    </w:p>
    <w:p w14:paraId="28F6A07C">
      <w:pPr>
        <w:spacing w:line="480" w:lineRule="auto"/>
        <w:ind w:firstLine="454"/>
        <w:rPr>
          <w:rFonts w:ascii="宋体" w:hAnsi="宋体" w:cs="Arial"/>
          <w:color w:val="auto"/>
          <w:sz w:val="24"/>
        </w:rPr>
      </w:pPr>
      <w:r>
        <w:rPr>
          <w:rFonts w:ascii="宋体" w:hAnsi="宋体" w:cs="Arial"/>
          <w:color w:val="auto"/>
          <w:sz w:val="24"/>
        </w:rPr>
        <w:t>7</w:t>
      </w:r>
      <w:r>
        <w:rPr>
          <w:rFonts w:hint="eastAsia" w:ascii="宋体" w:hAnsi="宋体" w:cs="Arial"/>
          <w:color w:val="auto"/>
          <w:sz w:val="24"/>
        </w:rPr>
        <w:t>、一旦我方成交，我方将严格履行本项目合同规定的责任和义务。</w:t>
      </w:r>
    </w:p>
    <w:p w14:paraId="1E49DEB9">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0B8B67F5">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40A64D72">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13DB8EAC">
      <w:pPr>
        <w:spacing w:line="360" w:lineRule="auto"/>
        <w:ind w:firstLine="240"/>
        <w:rPr>
          <w:rFonts w:ascii="宋体" w:hAnsi="宋体" w:cs="Arial"/>
          <w:color w:val="auto"/>
          <w:sz w:val="24"/>
        </w:rPr>
      </w:pPr>
      <w:r>
        <w:rPr>
          <w:rFonts w:ascii="宋体" w:hAnsi="宋体" w:cs="Arial"/>
          <w:color w:val="auto"/>
          <w:sz w:val="24"/>
        </w:rPr>
        <w:t>电话：</w:t>
      </w:r>
    </w:p>
    <w:p w14:paraId="1CA6AF80">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1E3F3297">
      <w:pPr>
        <w:spacing w:line="360" w:lineRule="auto"/>
        <w:jc w:val="center"/>
        <w:rPr>
          <w:rFonts w:ascii="黑体" w:hAnsi="黑体"/>
          <w:b/>
          <w:bCs/>
          <w:color w:val="auto"/>
          <w:sz w:val="28"/>
          <w:szCs w:val="28"/>
        </w:rPr>
      </w:pPr>
      <w:bookmarkStart w:id="14" w:name="_Toc184704625"/>
      <w:bookmarkStart w:id="15" w:name="_Toc460503083"/>
      <w:bookmarkStart w:id="16" w:name="_Toc217446083"/>
      <w:bookmarkStart w:id="17" w:name="_Toc321598257"/>
      <w:bookmarkStart w:id="18" w:name="_Toc300303160"/>
      <w:bookmarkStart w:id="19" w:name="_Toc280877425"/>
      <w:r>
        <w:rPr>
          <w:rFonts w:hint="eastAsia" w:ascii="黑体" w:hAnsi="黑体"/>
          <w:b/>
          <w:bCs/>
          <w:color w:val="auto"/>
          <w:sz w:val="28"/>
          <w:szCs w:val="28"/>
        </w:rPr>
        <w:br w:type="page"/>
      </w:r>
      <w:bookmarkEnd w:id="14"/>
      <w:bookmarkEnd w:id="15"/>
    </w:p>
    <w:p w14:paraId="615A4708">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格式二、营业执照</w:t>
      </w:r>
    </w:p>
    <w:p w14:paraId="76713660">
      <w:pPr>
        <w:pStyle w:val="17"/>
        <w:rPr>
          <w:color w:val="auto"/>
        </w:rPr>
      </w:pPr>
    </w:p>
    <w:p w14:paraId="687F0DD7">
      <w:pPr>
        <w:pStyle w:val="17"/>
        <w:rPr>
          <w:color w:val="auto"/>
        </w:rPr>
      </w:pPr>
      <w:r>
        <w:rPr>
          <w:color w:val="auto"/>
        </w:rPr>
        <w:br w:type="page"/>
      </w:r>
    </w:p>
    <w:p w14:paraId="4EA42FD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格式三、法定代表人证明书（如涉及）</w:t>
      </w:r>
    </w:p>
    <w:p w14:paraId="0DD081CF">
      <w:pPr>
        <w:spacing w:line="360" w:lineRule="auto"/>
        <w:ind w:firstLine="420" w:firstLineChars="200"/>
        <w:rPr>
          <w:rFonts w:hAnsi="宋体"/>
          <w:color w:val="auto"/>
        </w:rPr>
      </w:pPr>
    </w:p>
    <w:p w14:paraId="4066A524">
      <w:pPr>
        <w:spacing w:line="360" w:lineRule="auto"/>
        <w:ind w:firstLine="480" w:firstLineChars="200"/>
        <w:rPr>
          <w:rFonts w:hAnsi="宋体"/>
          <w:color w:val="auto"/>
          <w:sz w:val="24"/>
        </w:rPr>
      </w:pPr>
      <w:r>
        <w:rPr>
          <w:rFonts w:hint="eastAsia" w:hAnsi="宋体"/>
          <w:color w:val="auto"/>
          <w:sz w:val="24"/>
        </w:rPr>
        <w:t>采购申请人名称：</w:t>
      </w:r>
    </w:p>
    <w:p w14:paraId="585598FC">
      <w:pPr>
        <w:spacing w:line="360" w:lineRule="auto"/>
        <w:ind w:firstLine="480" w:firstLineChars="200"/>
        <w:rPr>
          <w:rFonts w:hAnsi="宋体"/>
          <w:color w:val="auto"/>
          <w:sz w:val="24"/>
        </w:rPr>
      </w:pPr>
      <w:r>
        <w:rPr>
          <w:rFonts w:hint="eastAsia" w:hAnsi="宋体"/>
          <w:color w:val="auto"/>
          <w:sz w:val="24"/>
        </w:rPr>
        <w:t>单位性质：</w:t>
      </w:r>
    </w:p>
    <w:p w14:paraId="7D37BE2C">
      <w:pPr>
        <w:spacing w:line="360" w:lineRule="auto"/>
        <w:ind w:firstLine="480" w:firstLineChars="200"/>
        <w:rPr>
          <w:rFonts w:hAnsi="宋体"/>
          <w:color w:val="auto"/>
          <w:sz w:val="24"/>
        </w:rPr>
      </w:pPr>
      <w:r>
        <w:rPr>
          <w:rFonts w:hint="eastAsia" w:hAnsi="宋体"/>
          <w:color w:val="auto"/>
          <w:sz w:val="24"/>
        </w:rPr>
        <w:t>成立时间：年月日</w:t>
      </w:r>
    </w:p>
    <w:p w14:paraId="1B78E1C5">
      <w:pPr>
        <w:spacing w:line="360" w:lineRule="auto"/>
        <w:ind w:firstLine="480" w:firstLineChars="200"/>
        <w:rPr>
          <w:rFonts w:hAnsi="宋体"/>
          <w:color w:val="auto"/>
          <w:sz w:val="24"/>
        </w:rPr>
      </w:pPr>
      <w:r>
        <w:rPr>
          <w:rFonts w:hint="eastAsia" w:hAnsi="宋体"/>
          <w:color w:val="auto"/>
          <w:sz w:val="24"/>
        </w:rPr>
        <w:t>经营期限：</w:t>
      </w:r>
    </w:p>
    <w:p w14:paraId="3D216284">
      <w:pPr>
        <w:spacing w:line="360" w:lineRule="auto"/>
        <w:ind w:firstLine="480" w:firstLineChars="200"/>
        <w:rPr>
          <w:rFonts w:hAnsi="宋体"/>
          <w:color w:val="auto"/>
          <w:sz w:val="24"/>
        </w:rPr>
      </w:pPr>
      <w:r>
        <w:rPr>
          <w:rFonts w:hint="eastAsia" w:hAnsi="宋体"/>
          <w:color w:val="auto"/>
          <w:sz w:val="24"/>
        </w:rPr>
        <w:t>姓名：性别：年龄：职务：</w:t>
      </w:r>
    </w:p>
    <w:p w14:paraId="2CC2C224">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18B7D6DB">
      <w:pPr>
        <w:spacing w:line="360" w:lineRule="auto"/>
        <w:ind w:firstLine="960" w:firstLineChars="400"/>
        <w:rPr>
          <w:rFonts w:hAnsi="宋体"/>
          <w:color w:val="auto"/>
          <w:sz w:val="24"/>
        </w:rPr>
      </w:pPr>
      <w:r>
        <w:rPr>
          <w:rFonts w:hint="eastAsia" w:hAnsi="宋体"/>
          <w:color w:val="auto"/>
          <w:sz w:val="24"/>
        </w:rPr>
        <w:t>特此证明。</w:t>
      </w:r>
    </w:p>
    <w:p w14:paraId="5D8ACE80">
      <w:pPr>
        <w:spacing w:line="360" w:lineRule="auto"/>
        <w:ind w:firstLine="480" w:firstLineChars="200"/>
        <w:rPr>
          <w:rFonts w:hAnsi="宋体"/>
          <w:color w:val="auto"/>
          <w:sz w:val="24"/>
        </w:rPr>
      </w:pPr>
    </w:p>
    <w:p w14:paraId="2629E9A3">
      <w:pPr>
        <w:spacing w:line="360" w:lineRule="auto"/>
        <w:ind w:firstLine="4920" w:firstLineChars="2050"/>
        <w:rPr>
          <w:rFonts w:hAnsi="宋体"/>
          <w:color w:val="auto"/>
          <w:sz w:val="24"/>
        </w:rPr>
      </w:pPr>
    </w:p>
    <w:p w14:paraId="344C9B28">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14A661ED">
      <w:pPr>
        <w:spacing w:line="360" w:lineRule="auto"/>
        <w:ind w:firstLine="484" w:firstLineChars="202"/>
        <w:jc w:val="left"/>
        <w:rPr>
          <w:rFonts w:hAnsi="宋体"/>
          <w:color w:val="auto"/>
          <w:sz w:val="24"/>
        </w:rPr>
      </w:pPr>
      <w:r>
        <w:rPr>
          <w:rFonts w:hint="eastAsia" w:hAnsi="宋体"/>
          <w:color w:val="auto"/>
          <w:sz w:val="24"/>
        </w:rPr>
        <w:t>日期：年月日</w:t>
      </w:r>
    </w:p>
    <w:p w14:paraId="6F97CB1A">
      <w:pPr>
        <w:spacing w:line="360" w:lineRule="auto"/>
        <w:ind w:firstLine="484" w:firstLineChars="202"/>
        <w:jc w:val="left"/>
        <w:rPr>
          <w:rFonts w:hAnsi="宋体"/>
          <w:color w:val="auto"/>
          <w:sz w:val="24"/>
        </w:rPr>
      </w:pPr>
    </w:p>
    <w:p w14:paraId="41A74C31">
      <w:pPr>
        <w:spacing w:line="360" w:lineRule="auto"/>
        <w:ind w:firstLine="480" w:firstLineChars="200"/>
        <w:rPr>
          <w:rFonts w:hAnsi="宋体"/>
          <w:color w:val="auto"/>
          <w:sz w:val="24"/>
        </w:rPr>
      </w:pPr>
    </w:p>
    <w:p w14:paraId="3760E6E4">
      <w:pPr>
        <w:spacing w:line="360" w:lineRule="auto"/>
        <w:ind w:firstLine="480" w:firstLineChars="200"/>
        <w:rPr>
          <w:rFonts w:hAnsi="宋体"/>
          <w:color w:val="auto"/>
          <w:sz w:val="24"/>
        </w:rPr>
      </w:pPr>
    </w:p>
    <w:p w14:paraId="53D48BE4">
      <w:pPr>
        <w:spacing w:line="360" w:lineRule="auto"/>
        <w:ind w:firstLine="480" w:firstLineChars="200"/>
        <w:rPr>
          <w:rFonts w:hAnsi="宋体"/>
          <w:color w:val="auto"/>
          <w:sz w:val="24"/>
        </w:rPr>
      </w:pPr>
      <w:r>
        <w:rPr>
          <w:rFonts w:hint="eastAsia" w:hAnsi="宋体"/>
          <w:color w:val="auto"/>
          <w:sz w:val="24"/>
        </w:rPr>
        <w:t>注：</w:t>
      </w:r>
    </w:p>
    <w:p w14:paraId="6384FC38">
      <w:pPr>
        <w:spacing w:line="360" w:lineRule="auto"/>
        <w:ind w:firstLine="960" w:firstLineChars="400"/>
        <w:rPr>
          <w:rFonts w:hAnsi="宋体"/>
          <w:color w:val="auto"/>
          <w:sz w:val="24"/>
        </w:rPr>
      </w:pPr>
      <w:r>
        <w:rPr>
          <w:rFonts w:hint="eastAsia" w:hAnsi="宋体"/>
          <w:color w:val="auto"/>
          <w:sz w:val="24"/>
        </w:rPr>
        <w:t>1.须附法定代表人的身份证复印件（提供正反面）；</w:t>
      </w:r>
    </w:p>
    <w:p w14:paraId="08099555">
      <w:pPr>
        <w:spacing w:line="360" w:lineRule="auto"/>
        <w:ind w:firstLine="960" w:firstLineChars="4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76FDCD11">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格式四、法定代表人授权书</w:t>
      </w:r>
      <w:bookmarkEnd w:id="16"/>
      <w:r>
        <w:rPr>
          <w:rFonts w:hint="eastAsia" w:ascii="黑体" w:hAnsi="黑体" w:eastAsia="黑体"/>
          <w:b/>
          <w:bCs/>
          <w:color w:val="auto"/>
          <w:sz w:val="28"/>
          <w:szCs w:val="28"/>
        </w:rPr>
        <w:t>（如涉及）</w:t>
      </w:r>
    </w:p>
    <w:p w14:paraId="55AD7BED">
      <w:pPr>
        <w:spacing w:line="400" w:lineRule="exact"/>
        <w:jc w:val="center"/>
        <w:rPr>
          <w:rFonts w:hAnsi="宋体"/>
          <w:b/>
          <w:bCs/>
          <w:color w:val="auto"/>
          <w:sz w:val="44"/>
          <w:szCs w:val="44"/>
        </w:rPr>
      </w:pPr>
    </w:p>
    <w:p w14:paraId="22BF29C7">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4613CED4">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7573AD2B">
      <w:pPr>
        <w:spacing w:line="360" w:lineRule="auto"/>
        <w:ind w:firstLine="480" w:firstLineChars="200"/>
        <w:rPr>
          <w:rFonts w:hAnsi="宋体"/>
          <w:color w:val="auto"/>
          <w:sz w:val="24"/>
        </w:rPr>
      </w:pPr>
      <w:r>
        <w:rPr>
          <w:rFonts w:hint="eastAsia" w:hAnsi="宋体"/>
          <w:color w:val="auto"/>
          <w:sz w:val="24"/>
        </w:rPr>
        <w:t>特此声明。</w:t>
      </w:r>
    </w:p>
    <w:p w14:paraId="69F5E5D9">
      <w:pPr>
        <w:spacing w:line="400" w:lineRule="exact"/>
        <w:ind w:firstLine="480" w:firstLineChars="200"/>
        <w:rPr>
          <w:rFonts w:hAnsi="宋体"/>
          <w:color w:val="auto"/>
          <w:sz w:val="24"/>
        </w:rPr>
      </w:pPr>
    </w:p>
    <w:p w14:paraId="7E0BA67A">
      <w:pPr>
        <w:spacing w:line="400" w:lineRule="exact"/>
        <w:ind w:firstLine="480" w:firstLineChars="200"/>
        <w:rPr>
          <w:rFonts w:hAnsi="宋体"/>
          <w:color w:val="auto"/>
          <w:sz w:val="24"/>
        </w:rPr>
      </w:pPr>
    </w:p>
    <w:p w14:paraId="4425BB1A">
      <w:pPr>
        <w:spacing w:line="400" w:lineRule="exact"/>
        <w:ind w:firstLine="480" w:firstLineChars="200"/>
        <w:rPr>
          <w:rFonts w:hAnsi="宋体"/>
          <w:color w:val="auto"/>
          <w:sz w:val="24"/>
          <w:u w:val="single"/>
        </w:rPr>
      </w:pPr>
      <w:r>
        <w:rPr>
          <w:rFonts w:hint="eastAsia" w:hAnsi="宋体"/>
          <w:color w:val="auto"/>
          <w:sz w:val="24"/>
        </w:rPr>
        <w:t>法定代表人签字：</w:t>
      </w:r>
    </w:p>
    <w:p w14:paraId="48403785">
      <w:pPr>
        <w:spacing w:line="400" w:lineRule="exact"/>
        <w:ind w:firstLine="480" w:firstLineChars="200"/>
        <w:rPr>
          <w:rFonts w:hAnsi="宋体"/>
          <w:color w:val="auto"/>
          <w:sz w:val="24"/>
          <w:u w:val="single"/>
        </w:rPr>
      </w:pPr>
      <w:r>
        <w:rPr>
          <w:rFonts w:hint="eastAsia" w:hAnsi="宋体"/>
          <w:color w:val="auto"/>
          <w:sz w:val="24"/>
        </w:rPr>
        <w:t>授权代理人签字：</w:t>
      </w:r>
    </w:p>
    <w:p w14:paraId="4B8F365E">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750F6FFE">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76D56560">
      <w:pPr>
        <w:spacing w:line="400" w:lineRule="exact"/>
        <w:rPr>
          <w:rFonts w:hAnsi="宋体"/>
          <w:color w:val="auto"/>
          <w:sz w:val="32"/>
          <w:szCs w:val="32"/>
        </w:rPr>
      </w:pPr>
    </w:p>
    <w:p w14:paraId="0B29BEC9">
      <w:pPr>
        <w:spacing w:line="400" w:lineRule="exact"/>
        <w:ind w:left="840" w:hanging="840" w:hangingChars="350"/>
        <w:jc w:val="left"/>
        <w:rPr>
          <w:rFonts w:hAnsi="宋体"/>
          <w:color w:val="auto"/>
          <w:sz w:val="24"/>
        </w:rPr>
      </w:pPr>
      <w:r>
        <w:rPr>
          <w:rFonts w:hint="eastAsia" w:hAnsi="宋体"/>
          <w:color w:val="auto"/>
          <w:sz w:val="24"/>
        </w:rPr>
        <w:t>注：</w:t>
      </w:r>
    </w:p>
    <w:p w14:paraId="4690EE49">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7F1D4DAB">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4A97B5AB">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17"/>
      <w:bookmarkEnd w:id="18"/>
      <w:bookmarkEnd w:id="19"/>
      <w:r>
        <w:rPr>
          <w:rFonts w:hint="eastAsia" w:hAnsi="宋体"/>
          <w:color w:val="auto"/>
          <w:sz w:val="24"/>
        </w:rPr>
        <w:t>。</w:t>
      </w:r>
    </w:p>
    <w:p w14:paraId="3270445E">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63768864"/>
      <w:bookmarkEnd w:id="20"/>
      <w:bookmarkStart w:id="21" w:name="_Toc237145385"/>
      <w:bookmarkEnd w:id="21"/>
      <w:bookmarkStart w:id="22" w:name="_Toc263753600"/>
      <w:bookmarkEnd w:id="22"/>
      <w:bookmarkStart w:id="23" w:name="_Toc250041691"/>
      <w:bookmarkEnd w:id="23"/>
      <w:bookmarkStart w:id="24" w:name="_Toc256175382"/>
      <w:bookmarkEnd w:id="24"/>
      <w:bookmarkStart w:id="25" w:name="_Toc297204985"/>
      <w:bookmarkEnd w:id="25"/>
    </w:p>
    <w:p w14:paraId="15B1157A">
      <w:pPr>
        <w:widowControl/>
        <w:spacing w:line="440" w:lineRule="exact"/>
        <w:jc w:val="center"/>
        <w:rPr>
          <w:rFonts w:cs="宋体"/>
          <w:b/>
          <w:bCs/>
          <w:color w:val="auto"/>
          <w:kern w:val="0"/>
          <w:sz w:val="32"/>
          <w:szCs w:val="32"/>
        </w:rPr>
      </w:pPr>
      <w:bookmarkStart w:id="26" w:name="_Toc476736023"/>
      <w:bookmarkStart w:id="27" w:name="_Toc217446087"/>
      <w:bookmarkStart w:id="28" w:name="_Toc476736024"/>
      <w:bookmarkStart w:id="29" w:name="_Toc453578492"/>
      <w:bookmarkStart w:id="30" w:name="_Toc476736028"/>
      <w:bookmarkStart w:id="31" w:name="_Toc325028475"/>
      <w:r>
        <w:rPr>
          <w:rFonts w:hint="eastAsia" w:ascii="黑体" w:hAnsi="黑体" w:eastAsia="黑体"/>
          <w:b/>
          <w:bCs/>
          <w:color w:val="auto"/>
          <w:kern w:val="0"/>
          <w:sz w:val="28"/>
          <w:szCs w:val="28"/>
        </w:rPr>
        <w:t>格式五、</w:t>
      </w:r>
      <w:r>
        <w:rPr>
          <w:rFonts w:hint="eastAsia" w:ascii="黑体" w:hAnsi="黑体" w:eastAsia="黑体"/>
          <w:b/>
          <w:bCs/>
          <w:color w:val="auto"/>
          <w:sz w:val="28"/>
          <w:szCs w:val="28"/>
        </w:rPr>
        <w:t>报价表</w:t>
      </w:r>
    </w:p>
    <w:p w14:paraId="4C82F3CE">
      <w:pPr>
        <w:rPr>
          <w:rFonts w:cs="宋体"/>
          <w:color w:val="auto"/>
          <w:sz w:val="24"/>
          <w:szCs w:val="22"/>
        </w:rPr>
      </w:pPr>
    </w:p>
    <w:p w14:paraId="74BE63D7">
      <w:pPr>
        <w:rPr>
          <w:rFonts w:cs="宋体"/>
          <w:color w:val="auto"/>
          <w:sz w:val="24"/>
          <w:szCs w:val="22"/>
        </w:rPr>
      </w:pPr>
      <w:r>
        <w:rPr>
          <w:rFonts w:hint="eastAsia" w:cs="宋体"/>
          <w:color w:val="auto"/>
          <w:sz w:val="24"/>
          <w:szCs w:val="22"/>
        </w:rPr>
        <w:t>项目名称：</w:t>
      </w:r>
    </w:p>
    <w:p w14:paraId="313D65E7">
      <w:pPr>
        <w:rPr>
          <w:rFonts w:cs="宋体"/>
          <w:color w:val="auto"/>
          <w:szCs w:val="21"/>
        </w:rPr>
      </w:pPr>
      <w:r>
        <w:rPr>
          <w:rFonts w:hint="eastAsia" w:cs="宋体"/>
          <w:color w:val="auto"/>
          <w:sz w:val="24"/>
          <w:szCs w:val="22"/>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71DC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850" w:type="dxa"/>
            <w:vMerge w:val="restart"/>
            <w:vAlign w:val="center"/>
          </w:tcPr>
          <w:p w14:paraId="29D12E00">
            <w:pPr>
              <w:spacing w:line="400" w:lineRule="exact"/>
              <w:jc w:val="center"/>
              <w:rPr>
                <w:rFonts w:cs="宋体"/>
                <w:color w:val="auto"/>
                <w:sz w:val="24"/>
              </w:rPr>
            </w:pPr>
            <w:r>
              <w:rPr>
                <w:rFonts w:hint="eastAsia" w:cs="宋体"/>
                <w:color w:val="auto"/>
                <w:sz w:val="24"/>
              </w:rPr>
              <w:t>响应总报价</w:t>
            </w:r>
          </w:p>
        </w:tc>
        <w:tc>
          <w:tcPr>
            <w:tcW w:w="7380" w:type="dxa"/>
            <w:vAlign w:val="center"/>
          </w:tcPr>
          <w:p w14:paraId="1639BC51">
            <w:pPr>
              <w:spacing w:line="400" w:lineRule="exact"/>
              <w:rPr>
                <w:rFonts w:cs="宋体"/>
                <w:color w:val="auto"/>
                <w:sz w:val="24"/>
              </w:rPr>
            </w:pPr>
            <w:r>
              <w:rPr>
                <w:rFonts w:hint="eastAsia" w:cs="宋体"/>
                <w:color w:val="auto"/>
                <w:sz w:val="24"/>
              </w:rPr>
              <w:t>小写：</w:t>
            </w:r>
            <w:r>
              <w:rPr>
                <w:rFonts w:hint="eastAsia" w:cs="宋体"/>
                <w:color w:val="auto"/>
                <w:sz w:val="24"/>
                <w:u w:val="single"/>
              </w:rPr>
              <w:t xml:space="preserve">                    </w:t>
            </w:r>
            <w:r>
              <w:rPr>
                <w:rFonts w:hint="eastAsia" w:cs="宋体"/>
                <w:color w:val="auto"/>
                <w:sz w:val="24"/>
              </w:rPr>
              <w:t>元</w:t>
            </w:r>
          </w:p>
        </w:tc>
      </w:tr>
      <w:tr w14:paraId="6F3C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B7CF627">
            <w:pPr>
              <w:rPr>
                <w:color w:val="auto"/>
                <w:sz w:val="24"/>
                <w:szCs w:val="22"/>
              </w:rPr>
            </w:pPr>
          </w:p>
        </w:tc>
        <w:tc>
          <w:tcPr>
            <w:tcW w:w="7380" w:type="dxa"/>
            <w:vAlign w:val="center"/>
          </w:tcPr>
          <w:p w14:paraId="4F8CCE34">
            <w:pPr>
              <w:spacing w:line="400" w:lineRule="exact"/>
              <w:rPr>
                <w:rFonts w:cs="宋体"/>
                <w:color w:val="auto"/>
                <w:sz w:val="24"/>
              </w:rPr>
            </w:pPr>
            <w:r>
              <w:rPr>
                <w:rFonts w:hint="eastAsia" w:cs="宋体"/>
                <w:color w:val="auto"/>
                <w:sz w:val="24"/>
              </w:rPr>
              <w:t>大写：</w:t>
            </w:r>
            <w:r>
              <w:rPr>
                <w:rFonts w:hint="eastAsia" w:cs="宋体"/>
                <w:color w:val="auto"/>
                <w:sz w:val="24"/>
                <w:u w:val="single"/>
              </w:rPr>
              <w:t xml:space="preserve">                    </w:t>
            </w:r>
          </w:p>
        </w:tc>
      </w:tr>
    </w:tbl>
    <w:p w14:paraId="7F47DCE4">
      <w:pPr>
        <w:spacing w:line="360" w:lineRule="auto"/>
        <w:rPr>
          <w:rFonts w:cs="宋体"/>
          <w:color w:val="auto"/>
          <w:szCs w:val="21"/>
        </w:rPr>
      </w:pPr>
    </w:p>
    <w:p w14:paraId="11D8928B">
      <w:pPr>
        <w:spacing w:line="440" w:lineRule="exact"/>
        <w:ind w:firstLine="480" w:firstLineChars="200"/>
        <w:rPr>
          <w:rFonts w:cs="宋体"/>
          <w:bCs/>
          <w:color w:val="auto"/>
          <w:sz w:val="24"/>
        </w:rPr>
      </w:pPr>
      <w:r>
        <w:rPr>
          <w:rFonts w:hint="eastAsia" w:cs="宋体"/>
          <w:bCs/>
          <w:color w:val="auto"/>
          <w:sz w:val="24"/>
        </w:rPr>
        <w:t>注：</w:t>
      </w:r>
    </w:p>
    <w:p w14:paraId="4B75C9D9">
      <w:pPr>
        <w:spacing w:line="440" w:lineRule="exact"/>
        <w:ind w:firstLine="480" w:firstLineChars="200"/>
        <w:rPr>
          <w:rFonts w:cs="宋体"/>
          <w:bCs/>
          <w:color w:val="auto"/>
          <w:sz w:val="24"/>
        </w:rPr>
      </w:pPr>
      <w:r>
        <w:rPr>
          <w:rFonts w:hint="eastAsia" w:cs="宋体"/>
          <w:bCs/>
          <w:color w:val="auto"/>
          <w:sz w:val="24"/>
        </w:rPr>
        <w:t>1.所有报价均用人民币表示，包括完成本项目所投入的设备费（含租赁）、材料费、人工费、措施费、安全文明施工费、规费、税费等各项费用。</w:t>
      </w:r>
    </w:p>
    <w:p w14:paraId="36B7CF2B">
      <w:pPr>
        <w:spacing w:line="440" w:lineRule="exact"/>
        <w:ind w:firstLine="482" w:firstLineChars="200"/>
        <w:rPr>
          <w:rFonts w:cs="宋体"/>
          <w:b/>
          <w:color w:val="auto"/>
          <w:sz w:val="24"/>
          <w:u w:val="single"/>
        </w:rPr>
      </w:pPr>
      <w:r>
        <w:rPr>
          <w:rFonts w:hint="eastAsia" w:cs="宋体"/>
          <w:b/>
          <w:color w:val="auto"/>
          <w:sz w:val="24"/>
          <w:u w:val="single"/>
        </w:rPr>
        <w:t>2.此报价表的报价，与“已标价工程量清单”的报价总额须一致，否则视为无效响应。</w:t>
      </w:r>
    </w:p>
    <w:p w14:paraId="0F5F9A48">
      <w:pPr>
        <w:spacing w:line="440" w:lineRule="exact"/>
        <w:ind w:firstLine="482" w:firstLineChars="200"/>
        <w:rPr>
          <w:rFonts w:cs="宋体"/>
          <w:b/>
          <w:color w:val="auto"/>
          <w:sz w:val="24"/>
          <w:u w:val="single"/>
        </w:rPr>
      </w:pPr>
      <w:r>
        <w:rPr>
          <w:rFonts w:hint="eastAsia" w:cs="宋体"/>
          <w:b/>
          <w:color w:val="auto"/>
          <w:sz w:val="24"/>
          <w:u w:val="single"/>
        </w:rPr>
        <w:t>3.此“报价表”装订入采购申请文件中，供应商不得在现场进行报价。</w:t>
      </w:r>
    </w:p>
    <w:p w14:paraId="3A44EAFF">
      <w:pPr>
        <w:spacing w:after="120"/>
        <w:ind w:firstLine="420" w:firstLineChars="200"/>
        <w:rPr>
          <w:rFonts w:ascii="Times New Roman" w:cs="宋体"/>
          <w:color w:val="auto"/>
        </w:rPr>
      </w:pPr>
    </w:p>
    <w:p w14:paraId="4C5CF614">
      <w:pPr>
        <w:spacing w:line="360" w:lineRule="auto"/>
        <w:ind w:firstLine="480" w:firstLineChars="200"/>
        <w:rPr>
          <w:rFonts w:cs="宋体"/>
          <w:color w:val="auto"/>
          <w:sz w:val="24"/>
          <w:szCs w:val="22"/>
        </w:rPr>
      </w:pPr>
      <w:r>
        <w:rPr>
          <w:rFonts w:hint="eastAsia" w:cs="宋体"/>
          <w:color w:val="auto"/>
          <w:sz w:val="24"/>
          <w:szCs w:val="22"/>
        </w:rPr>
        <w:t>供应商名称：</w:t>
      </w:r>
      <w:r>
        <w:rPr>
          <w:rFonts w:hint="eastAsia" w:cs="宋体"/>
          <w:color w:val="auto"/>
          <w:sz w:val="24"/>
          <w:szCs w:val="22"/>
          <w:u w:val="single"/>
        </w:rPr>
        <w:t xml:space="preserve">                        </w:t>
      </w:r>
      <w:r>
        <w:rPr>
          <w:rFonts w:hint="eastAsia" w:cs="宋体"/>
          <w:color w:val="auto"/>
          <w:sz w:val="24"/>
          <w:szCs w:val="22"/>
        </w:rPr>
        <w:t>（盖单位公章）</w:t>
      </w:r>
    </w:p>
    <w:p w14:paraId="7AEF8AEA">
      <w:pPr>
        <w:spacing w:line="360" w:lineRule="auto"/>
        <w:ind w:firstLine="480" w:firstLineChars="200"/>
        <w:rPr>
          <w:rFonts w:cs="宋体"/>
          <w:bCs/>
          <w:color w:val="auto"/>
          <w:sz w:val="24"/>
          <w:szCs w:val="22"/>
          <w:u w:val="single"/>
        </w:rPr>
      </w:pPr>
      <w:r>
        <w:rPr>
          <w:rFonts w:hint="eastAsia" w:cs="宋体"/>
          <w:bCs/>
          <w:color w:val="auto"/>
          <w:sz w:val="24"/>
          <w:szCs w:val="22"/>
        </w:rPr>
        <w:t>法定代表人或授权代表（签字或盖章）：</w:t>
      </w:r>
      <w:r>
        <w:rPr>
          <w:rFonts w:hint="eastAsia" w:cs="宋体"/>
          <w:bCs/>
          <w:color w:val="auto"/>
          <w:sz w:val="24"/>
          <w:szCs w:val="22"/>
          <w:u w:val="single"/>
        </w:rPr>
        <w:t xml:space="preserve">              </w:t>
      </w:r>
    </w:p>
    <w:p w14:paraId="25EE9320">
      <w:pPr>
        <w:spacing w:line="360" w:lineRule="auto"/>
        <w:jc w:val="center"/>
        <w:rPr>
          <w:rFonts w:ascii="宋体" w:hAnsi="宋体"/>
          <w:color w:val="auto"/>
          <w:sz w:val="28"/>
          <w:szCs w:val="28"/>
        </w:rPr>
      </w:pPr>
      <w:r>
        <w:rPr>
          <w:rFonts w:hint="eastAsia" w:cs="宋体"/>
          <w:bCs/>
          <w:color w:val="auto"/>
          <w:sz w:val="24"/>
          <w:szCs w:val="22"/>
        </w:rPr>
        <w:t>日  期：</w:t>
      </w:r>
      <w:r>
        <w:rPr>
          <w:rFonts w:hint="eastAsia" w:cs="宋体"/>
          <w:bCs/>
          <w:color w:val="auto"/>
          <w:sz w:val="24"/>
          <w:szCs w:val="22"/>
          <w:u w:val="single"/>
        </w:rPr>
        <w:t xml:space="preserve">       </w:t>
      </w:r>
      <w:r>
        <w:rPr>
          <w:rFonts w:hint="eastAsia" w:cs="宋体"/>
          <w:bCs/>
          <w:color w:val="auto"/>
          <w:sz w:val="24"/>
          <w:szCs w:val="22"/>
        </w:rPr>
        <w:t>年</w:t>
      </w:r>
      <w:r>
        <w:rPr>
          <w:rFonts w:hint="eastAsia" w:cs="宋体"/>
          <w:bCs/>
          <w:color w:val="auto"/>
          <w:sz w:val="24"/>
          <w:szCs w:val="22"/>
          <w:u w:val="single"/>
        </w:rPr>
        <w:t xml:space="preserve">     </w:t>
      </w:r>
      <w:r>
        <w:rPr>
          <w:rFonts w:hint="eastAsia" w:cs="宋体"/>
          <w:bCs/>
          <w:color w:val="auto"/>
          <w:sz w:val="24"/>
          <w:szCs w:val="22"/>
        </w:rPr>
        <w:t>月</w:t>
      </w:r>
      <w:r>
        <w:rPr>
          <w:rFonts w:hint="eastAsia" w:cs="宋体"/>
          <w:bCs/>
          <w:color w:val="auto"/>
          <w:sz w:val="24"/>
          <w:szCs w:val="22"/>
          <w:u w:val="single"/>
        </w:rPr>
        <w:t xml:space="preserve">      </w:t>
      </w:r>
      <w:r>
        <w:rPr>
          <w:rFonts w:hint="eastAsia" w:cs="宋体"/>
          <w:bCs/>
          <w:color w:val="auto"/>
          <w:sz w:val="24"/>
          <w:szCs w:val="22"/>
        </w:rPr>
        <w:t>日</w:t>
      </w:r>
      <w:r>
        <w:rPr>
          <w:rFonts w:hint="eastAsia" w:ascii="宋体" w:hAnsi="宋体"/>
          <w:color w:val="auto"/>
          <w:sz w:val="28"/>
          <w:szCs w:val="28"/>
        </w:rPr>
        <w:br w:type="page"/>
      </w:r>
    </w:p>
    <w:p w14:paraId="5A8DFFAE">
      <w:pPr>
        <w:spacing w:line="360" w:lineRule="auto"/>
        <w:jc w:val="center"/>
        <w:rPr>
          <w:rFonts w:cs="宋体"/>
          <w:b/>
          <w:bCs/>
          <w:color w:val="auto"/>
          <w:sz w:val="28"/>
          <w:szCs w:val="28"/>
        </w:rPr>
      </w:pPr>
      <w:r>
        <w:rPr>
          <w:rFonts w:hint="eastAsia" w:ascii="黑体" w:hAnsi="黑体" w:eastAsia="黑体"/>
          <w:b/>
          <w:bCs/>
          <w:color w:val="auto"/>
          <w:sz w:val="28"/>
          <w:szCs w:val="28"/>
        </w:rPr>
        <w:t>格式六、</w:t>
      </w:r>
      <w:bookmarkEnd w:id="26"/>
      <w:r>
        <w:rPr>
          <w:rFonts w:hint="eastAsia" w:ascii="黑体" w:hAnsi="黑体" w:eastAsia="黑体"/>
          <w:b/>
          <w:bCs/>
          <w:color w:val="auto"/>
          <w:sz w:val="28"/>
          <w:szCs w:val="28"/>
        </w:rPr>
        <w:t>已标价工程量清单</w:t>
      </w:r>
    </w:p>
    <w:p w14:paraId="0807C523">
      <w:pPr>
        <w:spacing w:line="360" w:lineRule="auto"/>
        <w:ind w:firstLine="540" w:firstLineChars="225"/>
        <w:rPr>
          <w:rFonts w:ascii="宋体" w:cs="Arial"/>
          <w:color w:val="auto"/>
          <w:kern w:val="0"/>
          <w:sz w:val="24"/>
        </w:rPr>
      </w:pPr>
      <w:r>
        <w:rPr>
          <w:rFonts w:hint="eastAsia" w:ascii="宋体" w:cs="Arial"/>
          <w:color w:val="auto"/>
          <w:kern w:val="0"/>
          <w:sz w:val="24"/>
        </w:rPr>
        <w:t>注：</w:t>
      </w:r>
    </w:p>
    <w:p w14:paraId="42A98FE3">
      <w:pPr>
        <w:spacing w:line="360" w:lineRule="auto"/>
        <w:ind w:firstLine="540" w:firstLineChars="225"/>
        <w:rPr>
          <w:rFonts w:ascii="宋体" w:cs="Arial"/>
          <w:color w:val="auto"/>
          <w:kern w:val="0"/>
          <w:sz w:val="24"/>
        </w:rPr>
      </w:pPr>
      <w:r>
        <w:rPr>
          <w:rFonts w:hint="eastAsia" w:ascii="宋体" w:cs="Arial"/>
          <w:color w:val="auto"/>
          <w:kern w:val="0"/>
          <w:sz w:val="24"/>
        </w:rPr>
        <w:t>1.须符合获取的“工程量清单（见附件）”给出的范围及数量。</w:t>
      </w:r>
    </w:p>
    <w:p w14:paraId="60CC98FC">
      <w:pPr>
        <w:spacing w:line="360" w:lineRule="auto"/>
        <w:ind w:firstLine="540" w:firstLineChars="225"/>
        <w:rPr>
          <w:rFonts w:ascii="宋体" w:cs="Arial"/>
          <w:color w:val="auto"/>
          <w:kern w:val="0"/>
          <w:sz w:val="24"/>
        </w:rPr>
      </w:pPr>
      <w:r>
        <w:rPr>
          <w:rFonts w:hint="eastAsia" w:ascii="宋体" w:cs="Arial"/>
          <w:color w:val="auto"/>
          <w:kern w:val="0"/>
          <w:sz w:val="24"/>
        </w:rPr>
        <w:t>2.供应商对工程量清单中的分部分项工程量清单项目的单价未填报或填报为零的，应视为单价遗漏，并视为其费用已分摊在清单其他相关子目之中。</w:t>
      </w:r>
    </w:p>
    <w:p w14:paraId="40D75A2D">
      <w:pPr>
        <w:pStyle w:val="17"/>
        <w:rPr>
          <w:color w:val="auto"/>
        </w:rPr>
      </w:pPr>
      <w:r>
        <w:rPr>
          <w:color w:val="auto"/>
        </w:rPr>
        <w:br w:type="page"/>
      </w:r>
    </w:p>
    <w:p w14:paraId="563920F3">
      <w:pPr>
        <w:spacing w:line="360" w:lineRule="auto"/>
        <w:ind w:firstLine="540" w:firstLineChars="225"/>
        <w:rPr>
          <w:rFonts w:ascii="宋体" w:cs="Arial"/>
          <w:color w:val="auto"/>
          <w:kern w:val="0"/>
          <w:sz w:val="24"/>
        </w:rPr>
      </w:pPr>
    </w:p>
    <w:p w14:paraId="5969A64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格式七、采购需求响应函</w:t>
      </w:r>
    </w:p>
    <w:p w14:paraId="1E596DAC">
      <w:pPr>
        <w:pStyle w:val="17"/>
        <w:rPr>
          <w:color w:val="auto"/>
        </w:rPr>
      </w:pPr>
    </w:p>
    <w:p w14:paraId="13CCF6D9">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0D0FE086">
      <w:pPr>
        <w:spacing w:line="480" w:lineRule="auto"/>
        <w:ind w:firstLine="454"/>
        <w:rPr>
          <w:rFonts w:ascii="宋体" w:hAnsi="宋体" w:cs="Arial"/>
          <w:color w:val="auto"/>
          <w:sz w:val="24"/>
        </w:rPr>
      </w:pP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rPr>
        <w:t>XXXXXXXX</w:t>
      </w:r>
      <w:r>
        <w:rPr>
          <w:rFonts w:ascii="宋体" w:hAnsi="宋体"/>
          <w:color w:val="auto"/>
          <w:sz w:val="24"/>
          <w:u w:val="single"/>
        </w:rPr>
        <w:t>-</w:t>
      </w:r>
      <w:r>
        <w:rPr>
          <w:rFonts w:hint="eastAsia" w:ascii="宋体" w:hAnsi="宋体"/>
          <w:color w:val="auto"/>
          <w:sz w:val="24"/>
          <w:u w:val="single"/>
        </w:rPr>
        <w:t>0X）</w:t>
      </w:r>
      <w:r>
        <w:rPr>
          <w:rFonts w:hint="eastAsia" w:ascii="宋体" w:hAnsi="宋体"/>
          <w:color w:val="auto"/>
          <w:sz w:val="24"/>
        </w:rPr>
        <w:t>的采购文件后，承诺完全响应</w:t>
      </w:r>
      <w:r>
        <w:rPr>
          <w:rFonts w:ascii="宋体" w:hAnsi="宋体"/>
          <w:color w:val="auto"/>
          <w:sz w:val="24"/>
        </w:rPr>
        <w:t>本项目</w:t>
      </w:r>
      <w:r>
        <w:rPr>
          <w:rFonts w:hint="eastAsia" w:ascii="宋体" w:hAnsi="宋体"/>
          <w:color w:val="auto"/>
          <w:sz w:val="24"/>
        </w:rPr>
        <w:t>所有采购需求，</w:t>
      </w:r>
      <w:r>
        <w:rPr>
          <w:rFonts w:hint="eastAsia" w:ascii="宋体" w:hAnsi="宋体" w:cs="Arial"/>
          <w:color w:val="auto"/>
          <w:sz w:val="24"/>
        </w:rPr>
        <w:t>一旦我方成交，我方将严格履行本项目合同规定的责任和义务。</w:t>
      </w:r>
    </w:p>
    <w:p w14:paraId="553DAD89">
      <w:pPr>
        <w:spacing w:line="360" w:lineRule="auto"/>
        <w:ind w:left="239"/>
        <w:rPr>
          <w:rFonts w:ascii="宋体" w:hAnsi="宋体" w:cs="Arial"/>
          <w:color w:val="auto"/>
          <w:sz w:val="24"/>
        </w:rPr>
      </w:pPr>
    </w:p>
    <w:p w14:paraId="19A3A9B4">
      <w:pPr>
        <w:spacing w:line="360" w:lineRule="auto"/>
        <w:ind w:left="239"/>
        <w:rPr>
          <w:rFonts w:ascii="宋体" w:hAnsi="宋体" w:cs="Arial"/>
          <w:color w:val="auto"/>
          <w:sz w:val="24"/>
        </w:rPr>
      </w:pPr>
    </w:p>
    <w:p w14:paraId="56687F41">
      <w:pPr>
        <w:spacing w:line="360" w:lineRule="auto"/>
        <w:ind w:left="239"/>
        <w:rPr>
          <w:rFonts w:ascii="宋体" w:hAnsi="宋体" w:cs="Arial"/>
          <w:color w:val="auto"/>
          <w:sz w:val="24"/>
        </w:rPr>
      </w:pPr>
    </w:p>
    <w:p w14:paraId="5F8EEB85">
      <w:pPr>
        <w:spacing w:line="360" w:lineRule="auto"/>
        <w:ind w:left="239"/>
        <w:rPr>
          <w:rFonts w:ascii="宋体" w:hAnsi="宋体" w:cs="Arial"/>
          <w:color w:val="auto"/>
          <w:sz w:val="24"/>
        </w:rPr>
      </w:pPr>
    </w:p>
    <w:p w14:paraId="34410B96">
      <w:pPr>
        <w:spacing w:line="360" w:lineRule="auto"/>
        <w:ind w:left="239"/>
        <w:rPr>
          <w:rFonts w:ascii="宋体" w:hAnsi="宋体" w:cs="Arial"/>
          <w:color w:val="auto"/>
          <w:sz w:val="24"/>
        </w:rPr>
      </w:pPr>
    </w:p>
    <w:p w14:paraId="270CAB9F">
      <w:pPr>
        <w:spacing w:line="360" w:lineRule="auto"/>
        <w:ind w:left="239"/>
        <w:rPr>
          <w:rFonts w:ascii="宋体" w:hAnsi="宋体" w:cs="Arial"/>
          <w:color w:val="auto"/>
          <w:sz w:val="24"/>
        </w:rPr>
      </w:pPr>
    </w:p>
    <w:p w14:paraId="22867C80">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25B7777F">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0676AFDA">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0FF1D4F7">
      <w:pPr>
        <w:widowControl/>
        <w:jc w:val="left"/>
        <w:rPr>
          <w:rFonts w:ascii="宋体" w:hAnsi="宋体"/>
          <w:color w:val="auto"/>
          <w:sz w:val="28"/>
          <w:szCs w:val="28"/>
        </w:rPr>
      </w:pPr>
      <w:r>
        <w:rPr>
          <w:rFonts w:ascii="宋体" w:hAnsi="宋体"/>
          <w:color w:val="auto"/>
          <w:sz w:val="28"/>
          <w:szCs w:val="28"/>
        </w:rPr>
        <w:br w:type="page"/>
      </w:r>
      <w:bookmarkEnd w:id="27"/>
      <w:bookmarkEnd w:id="28"/>
      <w:bookmarkEnd w:id="29"/>
      <w:bookmarkEnd w:id="30"/>
      <w:bookmarkEnd w:id="31"/>
    </w:p>
    <w:p w14:paraId="62DDDBC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格式八、采购申请人认为</w:t>
      </w:r>
      <w:r>
        <w:rPr>
          <w:rFonts w:ascii="黑体" w:hAnsi="黑体" w:eastAsia="黑体"/>
          <w:b/>
          <w:bCs/>
          <w:color w:val="auto"/>
          <w:sz w:val="28"/>
          <w:szCs w:val="28"/>
        </w:rPr>
        <w:t>需要提供</w:t>
      </w:r>
      <w:r>
        <w:rPr>
          <w:rFonts w:hint="eastAsia" w:ascii="黑体" w:hAnsi="黑体" w:eastAsia="黑体"/>
          <w:b/>
          <w:bCs/>
          <w:color w:val="auto"/>
          <w:sz w:val="28"/>
          <w:szCs w:val="28"/>
        </w:rPr>
        <w:t>的</w:t>
      </w:r>
      <w:r>
        <w:rPr>
          <w:rFonts w:ascii="黑体" w:hAnsi="黑体" w:eastAsia="黑体"/>
          <w:b/>
          <w:bCs/>
          <w:color w:val="auto"/>
          <w:sz w:val="28"/>
          <w:szCs w:val="28"/>
        </w:rPr>
        <w:t>其他资料</w:t>
      </w:r>
    </w:p>
    <w:p w14:paraId="2F10D0A3">
      <w:pPr>
        <w:spacing w:line="360" w:lineRule="auto"/>
        <w:jc w:val="center"/>
        <w:rPr>
          <w:rFonts w:ascii="黑体" w:hAnsi="黑体" w:eastAsia="黑体"/>
          <w:b/>
          <w:bCs/>
          <w:color w:val="auto"/>
          <w:sz w:val="28"/>
          <w:szCs w:val="28"/>
        </w:rPr>
      </w:pPr>
      <w:r>
        <w:rPr>
          <w:color w:val="auto"/>
        </w:rPr>
        <w:br w:type="page"/>
      </w:r>
      <w:r>
        <w:rPr>
          <w:rFonts w:hint="eastAsia" w:ascii="黑体" w:hAnsi="黑体" w:eastAsia="黑体"/>
          <w:b/>
          <w:bCs/>
          <w:color w:val="auto"/>
          <w:sz w:val="28"/>
          <w:szCs w:val="28"/>
        </w:rPr>
        <w:t>格式九、供应商报名表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4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D6A109C">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p>
        </w:tc>
        <w:tc>
          <w:tcPr>
            <w:tcW w:w="6571" w:type="dxa"/>
            <w:vAlign w:val="center"/>
          </w:tcPr>
          <w:p w14:paraId="5BEF0605">
            <w:pPr>
              <w:spacing w:line="300" w:lineRule="exact"/>
              <w:jc w:val="center"/>
              <w:rPr>
                <w:rFonts w:asciiTheme="minorEastAsia" w:hAnsiTheme="minorEastAsia" w:eastAsiaTheme="minorEastAsia"/>
                <w:bCs/>
                <w:color w:val="auto"/>
                <w:sz w:val="24"/>
              </w:rPr>
            </w:pPr>
          </w:p>
        </w:tc>
      </w:tr>
      <w:tr w14:paraId="11B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37B1FD7">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683CA5DE">
            <w:pPr>
              <w:spacing w:line="300" w:lineRule="exact"/>
              <w:jc w:val="center"/>
              <w:rPr>
                <w:rFonts w:asciiTheme="minorEastAsia" w:hAnsiTheme="minorEastAsia" w:eastAsiaTheme="minorEastAsia"/>
                <w:bCs/>
                <w:color w:val="auto"/>
                <w:sz w:val="24"/>
              </w:rPr>
            </w:pPr>
          </w:p>
        </w:tc>
      </w:tr>
      <w:tr w14:paraId="201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9BD224">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3F8D01CD">
            <w:pPr>
              <w:spacing w:line="300" w:lineRule="exact"/>
              <w:jc w:val="center"/>
              <w:rPr>
                <w:rFonts w:asciiTheme="minorEastAsia" w:hAnsiTheme="minorEastAsia" w:eastAsiaTheme="minorEastAsia"/>
                <w:bCs/>
                <w:color w:val="auto"/>
                <w:sz w:val="24"/>
              </w:rPr>
            </w:pPr>
          </w:p>
        </w:tc>
      </w:tr>
      <w:tr w14:paraId="436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482484C">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5D5B0B71">
            <w:pPr>
              <w:spacing w:line="300" w:lineRule="exact"/>
              <w:jc w:val="center"/>
              <w:rPr>
                <w:rFonts w:asciiTheme="minorEastAsia" w:hAnsiTheme="minorEastAsia" w:eastAsiaTheme="minorEastAsia"/>
                <w:bCs/>
                <w:color w:val="auto"/>
                <w:sz w:val="24"/>
              </w:rPr>
            </w:pPr>
          </w:p>
        </w:tc>
      </w:tr>
      <w:tr w14:paraId="094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03FBFB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3DE00DD4">
            <w:pPr>
              <w:spacing w:line="300" w:lineRule="exact"/>
              <w:jc w:val="center"/>
              <w:rPr>
                <w:rFonts w:asciiTheme="minorEastAsia" w:hAnsiTheme="minorEastAsia" w:eastAsiaTheme="minorEastAsia"/>
                <w:bCs/>
                <w:color w:val="auto"/>
                <w:sz w:val="24"/>
              </w:rPr>
            </w:pPr>
          </w:p>
        </w:tc>
      </w:tr>
      <w:tr w14:paraId="13F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5AF2FD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66DB63D2">
            <w:pPr>
              <w:spacing w:line="300" w:lineRule="exact"/>
              <w:jc w:val="center"/>
              <w:rPr>
                <w:rFonts w:asciiTheme="minorEastAsia" w:hAnsiTheme="minorEastAsia" w:eastAsiaTheme="minorEastAsia"/>
                <w:bCs/>
                <w:color w:val="auto"/>
                <w:sz w:val="24"/>
              </w:rPr>
            </w:pPr>
          </w:p>
        </w:tc>
      </w:tr>
      <w:tr w14:paraId="4A0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A247D68">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6E35D4C7">
      <w:pPr>
        <w:spacing w:line="360" w:lineRule="auto"/>
        <w:jc w:val="center"/>
        <w:rPr>
          <w:color w:val="auto"/>
        </w:rPr>
      </w:pPr>
    </w:p>
    <w:p w14:paraId="673947F8">
      <w:pPr>
        <w:pStyle w:val="17"/>
        <w:rPr>
          <w:color w:val="auto"/>
        </w:rPr>
      </w:pPr>
      <w:r>
        <w:rPr>
          <w:color w:val="auto"/>
        </w:rPr>
        <w:br w:type="page"/>
      </w:r>
    </w:p>
    <w:p w14:paraId="5A623F83">
      <w:pPr>
        <w:pStyle w:val="39"/>
        <w:rPr>
          <w:color w:val="auto"/>
        </w:rPr>
      </w:pPr>
      <w:bookmarkStart w:id="32" w:name="_Toc151046663"/>
      <w:r>
        <w:rPr>
          <w:rFonts w:hint="eastAsia"/>
          <w:color w:val="auto"/>
        </w:rPr>
        <w:t>第四章  采购需求</w:t>
      </w:r>
      <w:bookmarkEnd w:id="32"/>
    </w:p>
    <w:p w14:paraId="7E2AC298">
      <w:pPr>
        <w:ind w:firstLine="482" w:firstLineChars="200"/>
        <w:rPr>
          <w:rFonts w:hAnsi="宋体"/>
          <w:b/>
          <w:color w:val="auto"/>
        </w:rPr>
      </w:pPr>
      <w:r>
        <w:rPr>
          <w:rFonts w:hint="eastAsia"/>
          <w:b/>
          <w:bCs/>
          <w:color w:val="auto"/>
          <w:sz w:val="24"/>
        </w:rPr>
        <w:t>前提：本章中标注“★”的条款为本项目的实质性要求条款，采购申请人不满足的，将在符合性审查时按照无效投标处理。</w:t>
      </w:r>
    </w:p>
    <w:p w14:paraId="51F2FF41">
      <w:pPr>
        <w:rPr>
          <w:b/>
          <w:bCs/>
          <w:color w:val="auto"/>
          <w:sz w:val="28"/>
          <w:szCs w:val="28"/>
        </w:rPr>
      </w:pPr>
    </w:p>
    <w:p w14:paraId="121D8688">
      <w:pPr>
        <w:spacing w:line="360" w:lineRule="auto"/>
        <w:rPr>
          <w:rFonts w:hint="eastAsia"/>
          <w:b/>
          <w:bCs/>
          <w:color w:val="auto"/>
          <w:sz w:val="28"/>
          <w:szCs w:val="28"/>
        </w:rPr>
      </w:pPr>
      <w:r>
        <w:rPr>
          <w:rFonts w:hint="eastAsia"/>
          <w:b/>
          <w:bCs/>
          <w:color w:val="auto"/>
          <w:sz w:val="28"/>
          <w:szCs w:val="28"/>
        </w:rPr>
        <w:t>一、项目概况</w:t>
      </w:r>
    </w:p>
    <w:p w14:paraId="05A7487E">
      <w:pPr>
        <w:pStyle w:val="17"/>
        <w:spacing w:before="120" w:beforeLines="50" w:after="120" w:afterLines="50" w:line="460" w:lineRule="exact"/>
        <w:ind w:firstLine="480" w:firstLineChars="200"/>
        <w:rPr>
          <w:rFonts w:hint="eastAsia" w:ascii="宋体" w:hAnsi="宋体" w:eastAsia="宋体" w:cs="Times New Roman"/>
          <w:bCs/>
          <w:color w:val="auto"/>
          <w:szCs w:val="22"/>
        </w:rPr>
      </w:pPr>
      <w:r>
        <w:rPr>
          <w:rFonts w:hint="eastAsia" w:ascii="宋体" w:hAnsi="宋体" w:eastAsia="宋体" w:cs="Times New Roman"/>
          <w:bCs/>
          <w:color w:val="auto"/>
          <w:szCs w:val="22"/>
          <w:lang w:val="en-US" w:eastAsia="zh-CN"/>
        </w:rPr>
        <w:t>四川大学华西广安医院（广安市人民医院）4套气体灭火系统（GQQ120/2.5共6台，QMP180/2.5共4台，QMP90/2.5共6台，总计需充装药剂量654KG）已到检测期限，现需进行检测充装，为确保检测时气体灭火系统正常使用，需采购2套180KG七氟丙烷气体灭火装置作为替换，替换原气体灭火装置钢瓶进行轮流检测</w:t>
      </w:r>
      <w:r>
        <w:rPr>
          <w:rFonts w:hint="eastAsia" w:ascii="宋体" w:hAnsi="宋体" w:eastAsia="宋体" w:cs="Times New Roman"/>
          <w:bCs/>
          <w:color w:val="auto"/>
          <w:szCs w:val="22"/>
        </w:rPr>
        <w:t>。按照相关的国家及行业规范</w:t>
      </w:r>
      <w:r>
        <w:rPr>
          <w:rFonts w:hint="eastAsia" w:ascii="宋体" w:hAnsi="宋体" w:eastAsia="宋体" w:cs="Times New Roman"/>
          <w:bCs/>
          <w:color w:val="auto"/>
          <w:szCs w:val="22"/>
          <w:lang w:eastAsia="zh-CN"/>
        </w:rPr>
        <w:t>及</w:t>
      </w:r>
      <w:r>
        <w:rPr>
          <w:rFonts w:hint="eastAsia" w:ascii="宋体" w:hAnsi="宋体" w:eastAsia="宋体" w:cs="Times New Roman"/>
          <w:bCs/>
          <w:color w:val="auto"/>
          <w:szCs w:val="22"/>
          <w:lang w:val="en-US" w:eastAsia="zh-CN"/>
        </w:rPr>
        <w:t>四川大学华西广安医院（广安市人民医院）</w:t>
      </w:r>
      <w:r>
        <w:rPr>
          <w:rFonts w:hint="eastAsia" w:ascii="宋体" w:hAnsi="宋体" w:eastAsia="宋体" w:cs="Times New Roman"/>
          <w:bCs/>
          <w:color w:val="auto"/>
          <w:szCs w:val="22"/>
        </w:rPr>
        <w:t>的</w:t>
      </w:r>
      <w:r>
        <w:rPr>
          <w:rFonts w:hint="eastAsia" w:ascii="宋体" w:hAnsi="宋体" w:eastAsia="宋体" w:cs="Times New Roman"/>
          <w:bCs/>
          <w:color w:val="auto"/>
          <w:szCs w:val="22"/>
          <w:lang w:eastAsia="zh-CN"/>
        </w:rPr>
        <w:t>要求</w:t>
      </w:r>
      <w:r>
        <w:rPr>
          <w:rFonts w:hint="eastAsia" w:ascii="宋体" w:hAnsi="宋体" w:eastAsia="宋体" w:cs="Times New Roman"/>
          <w:bCs/>
          <w:color w:val="auto"/>
          <w:szCs w:val="22"/>
        </w:rPr>
        <w:t>进行施工。</w:t>
      </w:r>
    </w:p>
    <w:tbl>
      <w:tblPr>
        <w:tblStyle w:val="43"/>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851"/>
        <w:gridCol w:w="851"/>
        <w:gridCol w:w="1064"/>
        <w:gridCol w:w="1204"/>
        <w:gridCol w:w="1331"/>
        <w:gridCol w:w="1335"/>
        <w:gridCol w:w="969"/>
      </w:tblGrid>
      <w:tr w14:paraId="17AD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77" w:type="dxa"/>
            <w:vAlign w:val="center"/>
          </w:tcPr>
          <w:p w14:paraId="2C61F3D7">
            <w:pPr>
              <w:autoSpaceDE w:val="0"/>
              <w:autoSpaceDN w:val="0"/>
              <w:adjustRightInd w:val="0"/>
              <w:spacing w:line="400" w:lineRule="exact"/>
              <w:jc w:val="center"/>
              <w:rPr>
                <w:rFonts w:ascii="宋体" w:hAnsi="宋体" w:eastAsia="宋体" w:cs="Times New Roman"/>
                <w:b w:val="0"/>
                <w:bCs w:val="0"/>
                <w:color w:val="auto"/>
                <w:kern w:val="0"/>
                <w:sz w:val="24"/>
              </w:rPr>
            </w:pPr>
            <w:r>
              <w:rPr>
                <w:rFonts w:hint="eastAsia" w:ascii="宋体" w:hAnsi="宋体" w:eastAsia="宋体" w:cs="Times New Roman"/>
                <w:b w:val="0"/>
                <w:bCs w:val="0"/>
                <w:color w:val="auto"/>
                <w:kern w:val="0"/>
                <w:sz w:val="24"/>
              </w:rPr>
              <w:t>名称</w:t>
            </w:r>
          </w:p>
        </w:tc>
        <w:tc>
          <w:tcPr>
            <w:tcW w:w="851" w:type="dxa"/>
            <w:vAlign w:val="center"/>
          </w:tcPr>
          <w:p w14:paraId="22FDEB48">
            <w:pPr>
              <w:autoSpaceDE w:val="0"/>
              <w:autoSpaceDN w:val="0"/>
              <w:adjustRightInd w:val="0"/>
              <w:spacing w:line="400" w:lineRule="exact"/>
              <w:jc w:val="center"/>
              <w:rPr>
                <w:rFonts w:hint="eastAsia" w:ascii="宋体" w:hAnsi="宋体" w:eastAsia="宋体" w:cs="Times New Roman"/>
                <w:b w:val="0"/>
                <w:bCs w:val="0"/>
                <w:color w:val="auto"/>
                <w:kern w:val="0"/>
                <w:sz w:val="24"/>
                <w:lang w:eastAsia="zh-CN"/>
              </w:rPr>
            </w:pPr>
            <w:r>
              <w:rPr>
                <w:rFonts w:hint="eastAsia" w:ascii="宋体" w:hAnsi="宋体" w:eastAsia="宋体" w:cs="Times New Roman"/>
                <w:b w:val="0"/>
                <w:bCs w:val="0"/>
                <w:color w:val="auto"/>
                <w:kern w:val="0"/>
                <w:sz w:val="24"/>
                <w:lang w:eastAsia="zh-CN"/>
              </w:rPr>
              <w:t>规格型号</w:t>
            </w:r>
          </w:p>
        </w:tc>
        <w:tc>
          <w:tcPr>
            <w:tcW w:w="851" w:type="dxa"/>
            <w:vAlign w:val="center"/>
          </w:tcPr>
          <w:p w14:paraId="62592443">
            <w:pPr>
              <w:autoSpaceDE w:val="0"/>
              <w:autoSpaceDN w:val="0"/>
              <w:adjustRightInd w:val="0"/>
              <w:spacing w:line="400" w:lineRule="exact"/>
              <w:jc w:val="center"/>
              <w:rPr>
                <w:rFonts w:hint="eastAsia" w:ascii="宋体" w:hAnsi="宋体" w:eastAsia="宋体" w:cs="Times New Roman"/>
                <w:b w:val="0"/>
                <w:bCs w:val="0"/>
                <w:color w:val="auto"/>
                <w:kern w:val="0"/>
                <w:sz w:val="24"/>
                <w:lang w:eastAsia="zh-CN"/>
              </w:rPr>
            </w:pPr>
            <w:r>
              <w:rPr>
                <w:rFonts w:hint="eastAsia" w:ascii="宋体" w:hAnsi="宋体" w:eastAsia="宋体" w:cs="Times New Roman"/>
                <w:b w:val="0"/>
                <w:bCs w:val="0"/>
                <w:color w:val="auto"/>
                <w:kern w:val="0"/>
                <w:sz w:val="24"/>
                <w:lang w:eastAsia="zh-CN"/>
              </w:rPr>
              <w:t>数量</w:t>
            </w:r>
          </w:p>
        </w:tc>
        <w:tc>
          <w:tcPr>
            <w:tcW w:w="1064" w:type="dxa"/>
            <w:vAlign w:val="center"/>
          </w:tcPr>
          <w:p w14:paraId="44DFA6AD">
            <w:pPr>
              <w:keepNext w:val="0"/>
              <w:keepLines w:val="0"/>
              <w:widowControl/>
              <w:suppressLineNumbers w:val="0"/>
              <w:jc w:val="center"/>
              <w:textAlignment w:val="center"/>
              <w:rPr>
                <w:rFonts w:ascii="宋体" w:hAnsi="宋体" w:eastAsia="宋体" w:cs="Times New Roman"/>
                <w:b w:val="0"/>
                <w:bCs w:val="0"/>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灭火剂填充量(KG)</w:t>
            </w:r>
          </w:p>
        </w:tc>
        <w:tc>
          <w:tcPr>
            <w:tcW w:w="1204" w:type="dxa"/>
            <w:vAlign w:val="center"/>
          </w:tcPr>
          <w:p w14:paraId="009633B0">
            <w:pPr>
              <w:jc w:val="center"/>
              <w:rPr>
                <w:rFonts w:hint="eastAsia" w:ascii="宋体" w:hAnsi="宋体" w:eastAsia="宋体" w:cs="Times New Roman"/>
                <w:b w:val="0"/>
                <w:bCs w:val="0"/>
                <w:color w:val="auto"/>
                <w:kern w:val="0"/>
                <w:sz w:val="24"/>
                <w:lang w:eastAsia="zh-CN"/>
              </w:rPr>
            </w:pPr>
            <w:r>
              <w:rPr>
                <w:rFonts w:hint="eastAsia" w:ascii="宋体" w:hAnsi="宋体" w:eastAsia="宋体" w:cs="Times New Roman"/>
                <w:b w:val="0"/>
                <w:bCs w:val="0"/>
                <w:color w:val="auto"/>
                <w:kern w:val="0"/>
                <w:sz w:val="24"/>
                <w:lang w:eastAsia="zh-CN"/>
              </w:rPr>
              <w:t>单项预算金额（元）</w:t>
            </w:r>
          </w:p>
        </w:tc>
        <w:tc>
          <w:tcPr>
            <w:tcW w:w="1331" w:type="dxa"/>
            <w:vAlign w:val="center"/>
          </w:tcPr>
          <w:p w14:paraId="276D3EF4">
            <w:pPr>
              <w:autoSpaceDE w:val="0"/>
              <w:autoSpaceDN w:val="0"/>
              <w:adjustRightInd w:val="0"/>
              <w:spacing w:line="400" w:lineRule="exact"/>
              <w:jc w:val="center"/>
              <w:rPr>
                <w:rFonts w:ascii="宋体" w:hAnsi="宋体" w:eastAsia="宋体" w:cs="Times New Roman"/>
                <w:b w:val="0"/>
                <w:bCs w:val="0"/>
                <w:color w:val="auto"/>
                <w:kern w:val="0"/>
                <w:sz w:val="24"/>
              </w:rPr>
            </w:pPr>
            <w:r>
              <w:rPr>
                <w:rFonts w:hint="eastAsia" w:ascii="宋体" w:hAnsi="宋体" w:eastAsia="宋体" w:cs="Times New Roman"/>
                <w:b w:val="0"/>
                <w:bCs w:val="0"/>
                <w:color w:val="auto"/>
                <w:kern w:val="0"/>
                <w:sz w:val="24"/>
              </w:rPr>
              <w:t>合计</w:t>
            </w:r>
            <w:r>
              <w:rPr>
                <w:rFonts w:ascii="宋体" w:hAnsi="宋体" w:eastAsia="宋体" w:cs="Times New Roman"/>
                <w:b w:val="0"/>
                <w:bCs w:val="0"/>
                <w:color w:val="auto"/>
                <w:kern w:val="0"/>
                <w:sz w:val="24"/>
              </w:rPr>
              <w:t>（</w:t>
            </w:r>
            <w:r>
              <w:rPr>
                <w:rFonts w:hint="eastAsia" w:ascii="宋体" w:hAnsi="宋体" w:eastAsia="宋体" w:cs="Times New Roman"/>
                <w:b w:val="0"/>
                <w:bCs w:val="0"/>
                <w:color w:val="auto"/>
                <w:kern w:val="0"/>
                <w:sz w:val="24"/>
              </w:rPr>
              <w:t>元</w:t>
            </w:r>
            <w:r>
              <w:rPr>
                <w:rFonts w:ascii="宋体" w:hAnsi="宋体" w:eastAsia="宋体" w:cs="Times New Roman"/>
                <w:b w:val="0"/>
                <w:bCs w:val="0"/>
                <w:color w:val="auto"/>
                <w:kern w:val="0"/>
                <w:sz w:val="24"/>
              </w:rPr>
              <w:t>）</w:t>
            </w:r>
          </w:p>
        </w:tc>
        <w:tc>
          <w:tcPr>
            <w:tcW w:w="1335" w:type="dxa"/>
            <w:vAlign w:val="center"/>
          </w:tcPr>
          <w:p w14:paraId="5B64D525">
            <w:pPr>
              <w:autoSpaceDE w:val="0"/>
              <w:autoSpaceDN w:val="0"/>
              <w:adjustRightInd w:val="0"/>
              <w:spacing w:line="400" w:lineRule="exact"/>
              <w:jc w:val="center"/>
              <w:rPr>
                <w:rFonts w:ascii="宋体" w:hAnsi="宋体" w:eastAsia="宋体" w:cs="Times New Roman"/>
                <w:b w:val="0"/>
                <w:bCs w:val="0"/>
                <w:color w:val="auto"/>
                <w:kern w:val="0"/>
                <w:sz w:val="24"/>
              </w:rPr>
            </w:pPr>
            <w:r>
              <w:rPr>
                <w:rFonts w:hint="eastAsia" w:ascii="宋体" w:hAnsi="宋体" w:eastAsia="宋体" w:cs="Times New Roman"/>
                <w:b w:val="0"/>
                <w:bCs w:val="0"/>
                <w:color w:val="auto"/>
                <w:kern w:val="0"/>
                <w:sz w:val="24"/>
              </w:rPr>
              <w:t>最高限价（元）</w:t>
            </w:r>
          </w:p>
        </w:tc>
        <w:tc>
          <w:tcPr>
            <w:tcW w:w="969" w:type="dxa"/>
            <w:vAlign w:val="center"/>
          </w:tcPr>
          <w:p w14:paraId="1F82B1F4">
            <w:pPr>
              <w:autoSpaceDE w:val="0"/>
              <w:autoSpaceDN w:val="0"/>
              <w:adjustRightInd w:val="0"/>
              <w:spacing w:line="400" w:lineRule="exact"/>
              <w:jc w:val="center"/>
              <w:rPr>
                <w:rFonts w:ascii="宋体" w:hAnsi="宋体" w:eastAsia="宋体" w:cs="Times New Roman"/>
                <w:b w:val="0"/>
                <w:bCs w:val="0"/>
                <w:color w:val="auto"/>
                <w:kern w:val="0"/>
                <w:sz w:val="24"/>
              </w:rPr>
            </w:pPr>
            <w:r>
              <w:rPr>
                <w:rFonts w:hint="eastAsia" w:ascii="宋体" w:hAnsi="宋体" w:eastAsia="宋体" w:cs="Times New Roman"/>
                <w:b w:val="0"/>
                <w:bCs w:val="0"/>
                <w:color w:val="auto"/>
                <w:kern w:val="0"/>
                <w:sz w:val="24"/>
              </w:rPr>
              <w:t>科室</w:t>
            </w:r>
          </w:p>
        </w:tc>
      </w:tr>
      <w:tr w14:paraId="0EB7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40D76372">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总配电房气体灭火装置钢瓶检测费</w:t>
            </w:r>
          </w:p>
        </w:tc>
        <w:tc>
          <w:tcPr>
            <w:tcW w:w="851" w:type="dxa"/>
            <w:shd w:val="clear" w:color="auto" w:fill="auto"/>
            <w:vAlign w:val="center"/>
          </w:tcPr>
          <w:p w14:paraId="32FF91EA">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GQQ120/2.5</w:t>
            </w:r>
          </w:p>
        </w:tc>
        <w:tc>
          <w:tcPr>
            <w:tcW w:w="851" w:type="dxa"/>
            <w:shd w:val="clear" w:color="auto" w:fill="auto"/>
            <w:vAlign w:val="center"/>
          </w:tcPr>
          <w:p w14:paraId="77087C96">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6台</w:t>
            </w:r>
          </w:p>
        </w:tc>
        <w:tc>
          <w:tcPr>
            <w:tcW w:w="1064" w:type="dxa"/>
            <w:shd w:val="clear" w:color="auto" w:fill="auto"/>
            <w:vAlign w:val="center"/>
          </w:tcPr>
          <w:p w14:paraId="6873E0B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336</w:t>
            </w:r>
          </w:p>
        </w:tc>
        <w:tc>
          <w:tcPr>
            <w:tcW w:w="1204" w:type="dxa"/>
            <w:shd w:val="clear" w:color="auto" w:fill="auto"/>
            <w:vAlign w:val="center"/>
          </w:tcPr>
          <w:p w14:paraId="67747325">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36780</w:t>
            </w:r>
          </w:p>
        </w:tc>
        <w:tc>
          <w:tcPr>
            <w:tcW w:w="1331" w:type="dxa"/>
            <w:vMerge w:val="restart"/>
            <w:vAlign w:val="center"/>
          </w:tcPr>
          <w:p w14:paraId="1E7996C6">
            <w:pPr>
              <w:autoSpaceDE w:val="0"/>
              <w:autoSpaceDN w:val="0"/>
              <w:adjustRightInd w:val="0"/>
              <w:jc w:val="center"/>
              <w:rPr>
                <w:rFonts w:ascii="宋体" w:hAnsi="宋体" w:eastAsia="宋体" w:cs="Times New Roman"/>
                <w:b w:val="0"/>
                <w:bCs w:val="0"/>
                <w:color w:val="auto"/>
                <w:kern w:val="0"/>
                <w:sz w:val="24"/>
              </w:rPr>
            </w:pPr>
            <w:r>
              <w:rPr>
                <w:rFonts w:hint="eastAsia" w:ascii="宋体" w:hAnsi="宋体" w:eastAsia="宋体" w:cs="Times New Roman"/>
                <w:b w:val="0"/>
                <w:bCs w:val="0"/>
                <w:color w:val="auto"/>
                <w:kern w:val="0"/>
                <w:sz w:val="24"/>
                <w:lang w:val="en-US" w:eastAsia="zh-CN"/>
              </w:rPr>
              <w:fldChar w:fldCharType="begin"/>
            </w:r>
            <w:r>
              <w:rPr>
                <w:rFonts w:hint="eastAsia" w:ascii="宋体" w:hAnsi="宋体" w:eastAsia="宋体" w:cs="Times New Roman"/>
                <w:b w:val="0"/>
                <w:bCs w:val="0"/>
                <w:color w:val="auto"/>
                <w:kern w:val="0"/>
                <w:sz w:val="24"/>
                <w:lang w:val="en-US" w:eastAsia="zh-CN"/>
              </w:rPr>
              <w:instrText xml:space="preserve"> = sum(F2:F10) \* MERGEFORMAT </w:instrText>
            </w:r>
            <w:r>
              <w:rPr>
                <w:rFonts w:hint="eastAsia" w:ascii="宋体" w:hAnsi="宋体" w:eastAsia="宋体" w:cs="Times New Roman"/>
                <w:b w:val="0"/>
                <w:bCs w:val="0"/>
                <w:color w:val="auto"/>
                <w:kern w:val="0"/>
                <w:sz w:val="24"/>
                <w:lang w:val="en-US" w:eastAsia="zh-CN"/>
              </w:rPr>
              <w:fldChar w:fldCharType="separate"/>
            </w:r>
            <w:r>
              <w:rPr>
                <w:rFonts w:hint="eastAsia" w:ascii="宋体" w:hAnsi="宋体" w:eastAsia="宋体" w:cs="Times New Roman"/>
                <w:b w:val="0"/>
                <w:bCs w:val="0"/>
                <w:color w:val="auto"/>
                <w:kern w:val="0"/>
                <w:sz w:val="24"/>
                <w:lang w:val="en-US" w:eastAsia="zh-CN"/>
              </w:rPr>
              <w:t>139640.87</w:t>
            </w:r>
            <w:r>
              <w:rPr>
                <w:rFonts w:hint="eastAsia" w:ascii="宋体" w:hAnsi="宋体" w:eastAsia="宋体" w:cs="Times New Roman"/>
                <w:b w:val="0"/>
                <w:bCs w:val="0"/>
                <w:color w:val="auto"/>
                <w:kern w:val="0"/>
                <w:sz w:val="24"/>
                <w:lang w:val="en-US" w:eastAsia="zh-CN"/>
              </w:rPr>
              <w:fldChar w:fldCharType="end"/>
            </w:r>
          </w:p>
        </w:tc>
        <w:tc>
          <w:tcPr>
            <w:tcW w:w="1335" w:type="dxa"/>
            <w:vMerge w:val="restart"/>
            <w:vAlign w:val="center"/>
          </w:tcPr>
          <w:p w14:paraId="3BFCC4C4">
            <w:pPr>
              <w:autoSpaceDE w:val="0"/>
              <w:autoSpaceDN w:val="0"/>
              <w:adjustRightInd w:val="0"/>
              <w:jc w:val="center"/>
              <w:rPr>
                <w:rFonts w:ascii="宋体" w:hAnsi="宋体" w:eastAsia="宋体" w:cs="Times New Roman"/>
                <w:b w:val="0"/>
                <w:bCs w:val="0"/>
                <w:color w:val="auto"/>
                <w:kern w:val="0"/>
                <w:sz w:val="24"/>
              </w:rPr>
            </w:pPr>
            <w:r>
              <w:rPr>
                <w:rFonts w:hint="eastAsia" w:ascii="宋体" w:hAnsi="宋体" w:eastAsia="宋体" w:cs="Times New Roman"/>
                <w:b w:val="0"/>
                <w:bCs w:val="0"/>
                <w:color w:val="auto"/>
                <w:kern w:val="0"/>
                <w:sz w:val="24"/>
                <w:lang w:val="en-US" w:eastAsia="zh-CN"/>
              </w:rPr>
              <w:fldChar w:fldCharType="begin"/>
            </w:r>
            <w:r>
              <w:rPr>
                <w:rFonts w:hint="eastAsia" w:ascii="宋体" w:hAnsi="宋体" w:eastAsia="宋体" w:cs="Times New Roman"/>
                <w:b w:val="0"/>
                <w:bCs w:val="0"/>
                <w:color w:val="auto"/>
                <w:kern w:val="0"/>
                <w:sz w:val="24"/>
                <w:lang w:val="en-US" w:eastAsia="zh-CN"/>
              </w:rPr>
              <w:instrText xml:space="preserve"> = sum(F2:F10) \* MERGEFORMAT </w:instrText>
            </w:r>
            <w:r>
              <w:rPr>
                <w:rFonts w:hint="eastAsia" w:ascii="宋体" w:hAnsi="宋体" w:eastAsia="宋体" w:cs="Times New Roman"/>
                <w:b w:val="0"/>
                <w:bCs w:val="0"/>
                <w:color w:val="auto"/>
                <w:kern w:val="0"/>
                <w:sz w:val="24"/>
                <w:lang w:val="en-US" w:eastAsia="zh-CN"/>
              </w:rPr>
              <w:fldChar w:fldCharType="separate"/>
            </w:r>
            <w:r>
              <w:rPr>
                <w:rFonts w:hint="eastAsia" w:ascii="宋体" w:hAnsi="宋体" w:eastAsia="宋体" w:cs="Times New Roman"/>
                <w:b w:val="0"/>
                <w:bCs w:val="0"/>
                <w:color w:val="auto"/>
                <w:kern w:val="0"/>
                <w:sz w:val="24"/>
                <w:lang w:val="en-US" w:eastAsia="zh-CN"/>
              </w:rPr>
              <w:t>139640.87</w:t>
            </w:r>
            <w:r>
              <w:rPr>
                <w:rFonts w:hint="eastAsia" w:ascii="宋体" w:hAnsi="宋体" w:eastAsia="宋体" w:cs="Times New Roman"/>
                <w:b w:val="0"/>
                <w:bCs w:val="0"/>
                <w:color w:val="auto"/>
                <w:kern w:val="0"/>
                <w:sz w:val="24"/>
                <w:lang w:val="en-US" w:eastAsia="zh-CN"/>
              </w:rPr>
              <w:fldChar w:fldCharType="end"/>
            </w:r>
          </w:p>
        </w:tc>
        <w:tc>
          <w:tcPr>
            <w:tcW w:w="969" w:type="dxa"/>
            <w:vMerge w:val="restart"/>
            <w:vAlign w:val="center"/>
          </w:tcPr>
          <w:p w14:paraId="2EB8E4EC">
            <w:pPr>
              <w:autoSpaceDE w:val="0"/>
              <w:autoSpaceDN w:val="0"/>
              <w:adjustRightInd w:val="0"/>
              <w:jc w:val="center"/>
              <w:rPr>
                <w:rFonts w:hint="eastAsia" w:ascii="宋体" w:hAnsi="宋体" w:eastAsia="宋体" w:cs="Times New Roman"/>
                <w:b w:val="0"/>
                <w:bCs w:val="0"/>
                <w:color w:val="auto"/>
                <w:kern w:val="0"/>
                <w:sz w:val="24"/>
                <w:lang w:eastAsia="zh-CN"/>
              </w:rPr>
            </w:pPr>
            <w:r>
              <w:rPr>
                <w:rFonts w:hint="eastAsia" w:ascii="宋体" w:hAnsi="宋体" w:eastAsia="宋体" w:cs="Times New Roman"/>
                <w:b w:val="0"/>
                <w:bCs w:val="0"/>
                <w:color w:val="auto"/>
                <w:kern w:val="0"/>
                <w:sz w:val="24"/>
                <w:lang w:eastAsia="zh-CN"/>
              </w:rPr>
              <w:t>消防治安科</w:t>
            </w:r>
          </w:p>
        </w:tc>
      </w:tr>
      <w:tr w14:paraId="078F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042C65D8">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二住院配电房气体灭火装置钢瓶检测费</w:t>
            </w:r>
          </w:p>
        </w:tc>
        <w:tc>
          <w:tcPr>
            <w:tcW w:w="851" w:type="dxa"/>
            <w:shd w:val="clear" w:color="auto" w:fill="auto"/>
            <w:vAlign w:val="center"/>
          </w:tcPr>
          <w:p w14:paraId="4A8C6E8D">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QMP180/2.5</w:t>
            </w:r>
          </w:p>
        </w:tc>
        <w:tc>
          <w:tcPr>
            <w:tcW w:w="851" w:type="dxa"/>
            <w:shd w:val="clear" w:color="auto" w:fill="auto"/>
            <w:vAlign w:val="center"/>
          </w:tcPr>
          <w:p w14:paraId="26A390BA">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4台</w:t>
            </w:r>
          </w:p>
        </w:tc>
        <w:tc>
          <w:tcPr>
            <w:tcW w:w="1064" w:type="dxa"/>
            <w:shd w:val="clear" w:color="auto" w:fill="auto"/>
            <w:vAlign w:val="center"/>
          </w:tcPr>
          <w:p w14:paraId="3363579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180</w:t>
            </w:r>
          </w:p>
        </w:tc>
        <w:tc>
          <w:tcPr>
            <w:tcW w:w="1204" w:type="dxa"/>
            <w:shd w:val="clear" w:color="auto" w:fill="auto"/>
            <w:vAlign w:val="center"/>
          </w:tcPr>
          <w:p w14:paraId="408600DA">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22800</w:t>
            </w:r>
          </w:p>
        </w:tc>
        <w:tc>
          <w:tcPr>
            <w:tcW w:w="1331" w:type="dxa"/>
            <w:vMerge w:val="continue"/>
            <w:vAlign w:val="center"/>
          </w:tcPr>
          <w:p w14:paraId="2D3E21F2">
            <w:pPr>
              <w:autoSpaceDE w:val="0"/>
              <w:autoSpaceDN w:val="0"/>
              <w:adjustRightInd w:val="0"/>
              <w:jc w:val="center"/>
              <w:rPr>
                <w:rFonts w:ascii="宋体" w:hAnsi="宋体" w:eastAsia="宋体" w:cs="Times New Roman"/>
                <w:b w:val="0"/>
                <w:bCs w:val="0"/>
                <w:color w:val="auto"/>
                <w:kern w:val="0"/>
                <w:sz w:val="24"/>
              </w:rPr>
            </w:pPr>
          </w:p>
        </w:tc>
        <w:tc>
          <w:tcPr>
            <w:tcW w:w="1335" w:type="dxa"/>
            <w:vMerge w:val="continue"/>
            <w:vAlign w:val="center"/>
          </w:tcPr>
          <w:p w14:paraId="45E82EF1">
            <w:pPr>
              <w:autoSpaceDE w:val="0"/>
              <w:autoSpaceDN w:val="0"/>
              <w:adjustRightInd w:val="0"/>
              <w:jc w:val="center"/>
              <w:rPr>
                <w:rFonts w:ascii="宋体" w:hAnsi="宋体" w:eastAsia="宋体" w:cs="Times New Roman"/>
                <w:b w:val="0"/>
                <w:bCs w:val="0"/>
                <w:color w:val="auto"/>
                <w:kern w:val="0"/>
                <w:sz w:val="24"/>
              </w:rPr>
            </w:pPr>
          </w:p>
        </w:tc>
        <w:tc>
          <w:tcPr>
            <w:tcW w:w="969" w:type="dxa"/>
            <w:vMerge w:val="continue"/>
            <w:vAlign w:val="center"/>
          </w:tcPr>
          <w:p w14:paraId="58040474">
            <w:pPr>
              <w:autoSpaceDE w:val="0"/>
              <w:autoSpaceDN w:val="0"/>
              <w:adjustRightInd w:val="0"/>
              <w:jc w:val="center"/>
              <w:rPr>
                <w:rFonts w:hint="eastAsia" w:ascii="宋体" w:hAnsi="宋体" w:eastAsia="宋体" w:cs="Times New Roman"/>
                <w:b w:val="0"/>
                <w:bCs w:val="0"/>
                <w:color w:val="auto"/>
                <w:kern w:val="0"/>
                <w:sz w:val="24"/>
              </w:rPr>
            </w:pPr>
          </w:p>
        </w:tc>
      </w:tr>
      <w:tr w14:paraId="0329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2AA6E851">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规培楼配电房气体灭火装置钢瓶检测费</w:t>
            </w:r>
          </w:p>
        </w:tc>
        <w:tc>
          <w:tcPr>
            <w:tcW w:w="851" w:type="dxa"/>
            <w:shd w:val="clear" w:color="auto" w:fill="auto"/>
            <w:vAlign w:val="center"/>
          </w:tcPr>
          <w:p w14:paraId="02B09A80">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QMP90/2.5</w:t>
            </w:r>
          </w:p>
        </w:tc>
        <w:tc>
          <w:tcPr>
            <w:tcW w:w="851" w:type="dxa"/>
            <w:shd w:val="clear" w:color="auto" w:fill="auto"/>
            <w:vAlign w:val="center"/>
          </w:tcPr>
          <w:p w14:paraId="51639679">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4台</w:t>
            </w:r>
          </w:p>
        </w:tc>
        <w:tc>
          <w:tcPr>
            <w:tcW w:w="1064" w:type="dxa"/>
            <w:shd w:val="clear" w:color="auto" w:fill="auto"/>
            <w:vAlign w:val="center"/>
          </w:tcPr>
          <w:p w14:paraId="6864FC1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90</w:t>
            </w:r>
          </w:p>
        </w:tc>
        <w:tc>
          <w:tcPr>
            <w:tcW w:w="1204" w:type="dxa"/>
            <w:shd w:val="clear" w:color="auto" w:fill="auto"/>
            <w:vAlign w:val="center"/>
          </w:tcPr>
          <w:p w14:paraId="28906174">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12600</w:t>
            </w:r>
          </w:p>
        </w:tc>
        <w:tc>
          <w:tcPr>
            <w:tcW w:w="1331" w:type="dxa"/>
            <w:vMerge w:val="continue"/>
            <w:vAlign w:val="center"/>
          </w:tcPr>
          <w:p w14:paraId="63C236DD">
            <w:pPr>
              <w:autoSpaceDE w:val="0"/>
              <w:autoSpaceDN w:val="0"/>
              <w:adjustRightInd w:val="0"/>
              <w:jc w:val="center"/>
              <w:rPr>
                <w:rFonts w:ascii="宋体" w:hAnsi="宋体" w:eastAsia="宋体" w:cs="Times New Roman"/>
                <w:b w:val="0"/>
                <w:bCs w:val="0"/>
                <w:color w:val="auto"/>
                <w:kern w:val="0"/>
                <w:sz w:val="24"/>
              </w:rPr>
            </w:pPr>
          </w:p>
        </w:tc>
        <w:tc>
          <w:tcPr>
            <w:tcW w:w="1335" w:type="dxa"/>
            <w:vMerge w:val="continue"/>
            <w:vAlign w:val="center"/>
          </w:tcPr>
          <w:p w14:paraId="1A1FB686">
            <w:pPr>
              <w:autoSpaceDE w:val="0"/>
              <w:autoSpaceDN w:val="0"/>
              <w:adjustRightInd w:val="0"/>
              <w:jc w:val="center"/>
              <w:rPr>
                <w:rFonts w:ascii="宋体" w:hAnsi="宋体" w:eastAsia="宋体" w:cs="Times New Roman"/>
                <w:b w:val="0"/>
                <w:bCs w:val="0"/>
                <w:color w:val="auto"/>
                <w:kern w:val="0"/>
                <w:sz w:val="24"/>
              </w:rPr>
            </w:pPr>
          </w:p>
        </w:tc>
        <w:tc>
          <w:tcPr>
            <w:tcW w:w="969" w:type="dxa"/>
            <w:vMerge w:val="continue"/>
            <w:vAlign w:val="center"/>
          </w:tcPr>
          <w:p w14:paraId="56C7D06B">
            <w:pPr>
              <w:autoSpaceDE w:val="0"/>
              <w:autoSpaceDN w:val="0"/>
              <w:adjustRightInd w:val="0"/>
              <w:jc w:val="center"/>
              <w:rPr>
                <w:rFonts w:hint="eastAsia" w:ascii="宋体" w:hAnsi="宋体" w:eastAsia="宋体" w:cs="Times New Roman"/>
                <w:b w:val="0"/>
                <w:bCs w:val="0"/>
                <w:color w:val="auto"/>
                <w:kern w:val="0"/>
                <w:sz w:val="24"/>
              </w:rPr>
            </w:pPr>
          </w:p>
        </w:tc>
      </w:tr>
      <w:tr w14:paraId="6496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26EBB7D2">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二住院四楼信息机房气体灭火装置钢瓶检测费</w:t>
            </w:r>
          </w:p>
        </w:tc>
        <w:tc>
          <w:tcPr>
            <w:tcW w:w="851" w:type="dxa"/>
            <w:shd w:val="clear" w:color="auto" w:fill="auto"/>
            <w:vAlign w:val="center"/>
          </w:tcPr>
          <w:p w14:paraId="64776CB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QMP90/2.5</w:t>
            </w:r>
          </w:p>
        </w:tc>
        <w:tc>
          <w:tcPr>
            <w:tcW w:w="851" w:type="dxa"/>
            <w:shd w:val="clear" w:color="auto" w:fill="auto"/>
            <w:vAlign w:val="center"/>
          </w:tcPr>
          <w:p w14:paraId="52C5E0F0">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2台</w:t>
            </w:r>
          </w:p>
        </w:tc>
        <w:tc>
          <w:tcPr>
            <w:tcW w:w="1064" w:type="dxa"/>
            <w:shd w:val="clear" w:color="auto" w:fill="auto"/>
            <w:vAlign w:val="center"/>
          </w:tcPr>
          <w:p w14:paraId="00230AC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48</w:t>
            </w:r>
          </w:p>
        </w:tc>
        <w:tc>
          <w:tcPr>
            <w:tcW w:w="1204" w:type="dxa"/>
            <w:shd w:val="clear" w:color="auto" w:fill="auto"/>
            <w:vAlign w:val="center"/>
          </w:tcPr>
          <w:p w14:paraId="36BC5147">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6540</w:t>
            </w:r>
          </w:p>
        </w:tc>
        <w:tc>
          <w:tcPr>
            <w:tcW w:w="1331" w:type="dxa"/>
            <w:vMerge w:val="continue"/>
            <w:vAlign w:val="center"/>
          </w:tcPr>
          <w:p w14:paraId="4B4AD6C7">
            <w:pPr>
              <w:autoSpaceDE w:val="0"/>
              <w:autoSpaceDN w:val="0"/>
              <w:adjustRightInd w:val="0"/>
              <w:jc w:val="center"/>
              <w:rPr>
                <w:rFonts w:ascii="宋体" w:hAnsi="宋体" w:eastAsia="宋体" w:cs="Times New Roman"/>
                <w:b w:val="0"/>
                <w:bCs w:val="0"/>
                <w:color w:val="auto"/>
                <w:kern w:val="0"/>
                <w:sz w:val="24"/>
              </w:rPr>
            </w:pPr>
          </w:p>
        </w:tc>
        <w:tc>
          <w:tcPr>
            <w:tcW w:w="1335" w:type="dxa"/>
            <w:vMerge w:val="continue"/>
            <w:vAlign w:val="center"/>
          </w:tcPr>
          <w:p w14:paraId="2A34CF32">
            <w:pPr>
              <w:autoSpaceDE w:val="0"/>
              <w:autoSpaceDN w:val="0"/>
              <w:adjustRightInd w:val="0"/>
              <w:jc w:val="center"/>
              <w:rPr>
                <w:rFonts w:ascii="宋体" w:hAnsi="宋体" w:eastAsia="宋体" w:cs="Times New Roman"/>
                <w:b w:val="0"/>
                <w:bCs w:val="0"/>
                <w:color w:val="auto"/>
                <w:kern w:val="0"/>
                <w:sz w:val="24"/>
              </w:rPr>
            </w:pPr>
          </w:p>
        </w:tc>
        <w:tc>
          <w:tcPr>
            <w:tcW w:w="969" w:type="dxa"/>
            <w:vMerge w:val="continue"/>
            <w:vAlign w:val="center"/>
          </w:tcPr>
          <w:p w14:paraId="2C04D487">
            <w:pPr>
              <w:autoSpaceDE w:val="0"/>
              <w:autoSpaceDN w:val="0"/>
              <w:adjustRightInd w:val="0"/>
              <w:jc w:val="center"/>
              <w:rPr>
                <w:rFonts w:hint="eastAsia" w:ascii="宋体" w:hAnsi="宋体" w:eastAsia="宋体" w:cs="Times New Roman"/>
                <w:b w:val="0"/>
                <w:bCs w:val="0"/>
                <w:color w:val="auto"/>
                <w:kern w:val="0"/>
                <w:sz w:val="24"/>
              </w:rPr>
            </w:pPr>
          </w:p>
        </w:tc>
      </w:tr>
      <w:tr w14:paraId="6833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177" w:type="dxa"/>
            <w:shd w:val="clear" w:color="auto" w:fill="auto"/>
            <w:vAlign w:val="center"/>
          </w:tcPr>
          <w:p w14:paraId="182D7BEC">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柜式七氟丙烷灭火装置</w:t>
            </w:r>
          </w:p>
        </w:tc>
        <w:tc>
          <w:tcPr>
            <w:tcW w:w="851" w:type="dxa"/>
            <w:shd w:val="clear" w:color="auto" w:fill="auto"/>
            <w:vAlign w:val="center"/>
          </w:tcPr>
          <w:p w14:paraId="7EBF7EC3">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GQQ180/2.5-XF</w:t>
            </w:r>
          </w:p>
        </w:tc>
        <w:tc>
          <w:tcPr>
            <w:tcW w:w="851" w:type="dxa"/>
            <w:shd w:val="clear" w:color="auto" w:fill="auto"/>
            <w:vAlign w:val="center"/>
          </w:tcPr>
          <w:p w14:paraId="69045955">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2套</w:t>
            </w:r>
          </w:p>
        </w:tc>
        <w:tc>
          <w:tcPr>
            <w:tcW w:w="1064" w:type="dxa"/>
            <w:shd w:val="clear" w:color="auto" w:fill="auto"/>
            <w:vAlign w:val="center"/>
          </w:tcPr>
          <w:p w14:paraId="694C1AA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204" w:type="dxa"/>
            <w:shd w:val="clear" w:color="auto" w:fill="auto"/>
            <w:vAlign w:val="center"/>
          </w:tcPr>
          <w:p w14:paraId="3C6816DB">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13000</w:t>
            </w:r>
          </w:p>
        </w:tc>
        <w:tc>
          <w:tcPr>
            <w:tcW w:w="1331" w:type="dxa"/>
            <w:vMerge w:val="continue"/>
            <w:vAlign w:val="center"/>
          </w:tcPr>
          <w:p w14:paraId="1D9B40E5">
            <w:pPr>
              <w:autoSpaceDE w:val="0"/>
              <w:autoSpaceDN w:val="0"/>
              <w:adjustRightInd w:val="0"/>
              <w:jc w:val="center"/>
              <w:rPr>
                <w:rFonts w:ascii="宋体" w:hAnsi="宋体" w:eastAsia="宋体" w:cs="Times New Roman"/>
                <w:b w:val="0"/>
                <w:bCs w:val="0"/>
                <w:color w:val="auto"/>
                <w:kern w:val="0"/>
                <w:sz w:val="24"/>
              </w:rPr>
            </w:pPr>
          </w:p>
        </w:tc>
        <w:tc>
          <w:tcPr>
            <w:tcW w:w="1335" w:type="dxa"/>
            <w:vMerge w:val="continue"/>
            <w:vAlign w:val="center"/>
          </w:tcPr>
          <w:p w14:paraId="3FB1AF95">
            <w:pPr>
              <w:autoSpaceDE w:val="0"/>
              <w:autoSpaceDN w:val="0"/>
              <w:adjustRightInd w:val="0"/>
              <w:jc w:val="center"/>
              <w:rPr>
                <w:rFonts w:ascii="宋体" w:hAnsi="宋体" w:eastAsia="宋体" w:cs="Times New Roman"/>
                <w:b w:val="0"/>
                <w:bCs w:val="0"/>
                <w:color w:val="auto"/>
                <w:kern w:val="0"/>
                <w:sz w:val="24"/>
              </w:rPr>
            </w:pPr>
          </w:p>
        </w:tc>
        <w:tc>
          <w:tcPr>
            <w:tcW w:w="969" w:type="dxa"/>
            <w:vMerge w:val="continue"/>
            <w:vAlign w:val="center"/>
          </w:tcPr>
          <w:p w14:paraId="78008789">
            <w:pPr>
              <w:autoSpaceDE w:val="0"/>
              <w:autoSpaceDN w:val="0"/>
              <w:adjustRightInd w:val="0"/>
              <w:jc w:val="center"/>
              <w:rPr>
                <w:rFonts w:hint="eastAsia" w:ascii="宋体" w:hAnsi="宋体" w:eastAsia="宋体" w:cs="Times New Roman"/>
                <w:b w:val="0"/>
                <w:bCs w:val="0"/>
                <w:color w:val="auto"/>
                <w:kern w:val="0"/>
                <w:sz w:val="24"/>
              </w:rPr>
            </w:pPr>
          </w:p>
        </w:tc>
      </w:tr>
      <w:tr w14:paraId="7B10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72008A9D">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七氟丙烷药剂</w:t>
            </w:r>
          </w:p>
        </w:tc>
        <w:tc>
          <w:tcPr>
            <w:tcW w:w="851" w:type="dxa"/>
            <w:shd w:val="clear" w:color="auto" w:fill="auto"/>
            <w:vAlign w:val="center"/>
          </w:tcPr>
          <w:p w14:paraId="3FFB34F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HFC-227ea</w:t>
            </w:r>
          </w:p>
        </w:tc>
        <w:tc>
          <w:tcPr>
            <w:tcW w:w="851" w:type="dxa"/>
            <w:shd w:val="clear" w:color="auto" w:fill="auto"/>
            <w:vAlign w:val="center"/>
          </w:tcPr>
          <w:p w14:paraId="78F5F1D7">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360KG</w:t>
            </w:r>
          </w:p>
        </w:tc>
        <w:tc>
          <w:tcPr>
            <w:tcW w:w="1064" w:type="dxa"/>
            <w:shd w:val="clear" w:color="auto" w:fill="auto"/>
            <w:vAlign w:val="center"/>
          </w:tcPr>
          <w:p w14:paraId="78785A0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204" w:type="dxa"/>
            <w:shd w:val="clear" w:color="auto" w:fill="auto"/>
            <w:vAlign w:val="center"/>
          </w:tcPr>
          <w:p w14:paraId="13E82121">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28800</w:t>
            </w:r>
          </w:p>
        </w:tc>
        <w:tc>
          <w:tcPr>
            <w:tcW w:w="1331" w:type="dxa"/>
            <w:vMerge w:val="continue"/>
            <w:vAlign w:val="center"/>
          </w:tcPr>
          <w:p w14:paraId="01CDD181">
            <w:pPr>
              <w:autoSpaceDE w:val="0"/>
              <w:autoSpaceDN w:val="0"/>
              <w:adjustRightInd w:val="0"/>
              <w:jc w:val="center"/>
              <w:rPr>
                <w:rFonts w:ascii="宋体" w:hAnsi="宋体" w:eastAsia="宋体" w:cs="Times New Roman"/>
                <w:b w:val="0"/>
                <w:bCs w:val="0"/>
                <w:color w:val="auto"/>
                <w:kern w:val="0"/>
                <w:sz w:val="24"/>
              </w:rPr>
            </w:pPr>
          </w:p>
        </w:tc>
        <w:tc>
          <w:tcPr>
            <w:tcW w:w="1335" w:type="dxa"/>
            <w:vMerge w:val="continue"/>
            <w:vAlign w:val="center"/>
          </w:tcPr>
          <w:p w14:paraId="44ECBEAC">
            <w:pPr>
              <w:autoSpaceDE w:val="0"/>
              <w:autoSpaceDN w:val="0"/>
              <w:adjustRightInd w:val="0"/>
              <w:jc w:val="center"/>
              <w:rPr>
                <w:rFonts w:ascii="宋体" w:hAnsi="宋体" w:eastAsia="宋体" w:cs="Times New Roman"/>
                <w:b w:val="0"/>
                <w:bCs w:val="0"/>
                <w:color w:val="auto"/>
                <w:kern w:val="0"/>
                <w:sz w:val="24"/>
              </w:rPr>
            </w:pPr>
          </w:p>
        </w:tc>
        <w:tc>
          <w:tcPr>
            <w:tcW w:w="969" w:type="dxa"/>
            <w:vMerge w:val="continue"/>
            <w:vAlign w:val="center"/>
          </w:tcPr>
          <w:p w14:paraId="527922E2">
            <w:pPr>
              <w:autoSpaceDE w:val="0"/>
              <w:autoSpaceDN w:val="0"/>
              <w:adjustRightInd w:val="0"/>
              <w:jc w:val="center"/>
              <w:rPr>
                <w:rFonts w:hint="eastAsia" w:ascii="宋体" w:hAnsi="宋体" w:eastAsia="宋体" w:cs="Times New Roman"/>
                <w:b w:val="0"/>
                <w:bCs w:val="0"/>
                <w:color w:val="auto"/>
                <w:kern w:val="0"/>
                <w:sz w:val="24"/>
              </w:rPr>
            </w:pPr>
          </w:p>
        </w:tc>
      </w:tr>
      <w:tr w14:paraId="77EF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3A15E1E4">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运输</w:t>
            </w:r>
          </w:p>
        </w:tc>
        <w:tc>
          <w:tcPr>
            <w:tcW w:w="851" w:type="dxa"/>
            <w:shd w:val="clear" w:color="auto" w:fill="auto"/>
            <w:vAlign w:val="center"/>
          </w:tcPr>
          <w:p w14:paraId="01730816">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851" w:type="dxa"/>
            <w:shd w:val="clear" w:color="auto" w:fill="auto"/>
            <w:vAlign w:val="center"/>
          </w:tcPr>
          <w:p w14:paraId="44209D79">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6次</w:t>
            </w:r>
          </w:p>
        </w:tc>
        <w:tc>
          <w:tcPr>
            <w:tcW w:w="1064" w:type="dxa"/>
            <w:shd w:val="clear" w:color="auto" w:fill="auto"/>
            <w:vAlign w:val="center"/>
          </w:tcPr>
          <w:p w14:paraId="0B9B69C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204" w:type="dxa"/>
            <w:shd w:val="clear" w:color="auto" w:fill="auto"/>
            <w:vAlign w:val="center"/>
          </w:tcPr>
          <w:p w14:paraId="729E7262">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12000</w:t>
            </w:r>
          </w:p>
        </w:tc>
        <w:tc>
          <w:tcPr>
            <w:tcW w:w="1331" w:type="dxa"/>
            <w:vMerge w:val="continue"/>
            <w:vAlign w:val="center"/>
          </w:tcPr>
          <w:p w14:paraId="0AB93621">
            <w:pPr>
              <w:autoSpaceDE w:val="0"/>
              <w:autoSpaceDN w:val="0"/>
              <w:adjustRightInd w:val="0"/>
              <w:jc w:val="center"/>
              <w:rPr>
                <w:rFonts w:ascii="宋体" w:hAnsi="宋体" w:eastAsia="宋体" w:cs="Times New Roman"/>
                <w:b w:val="0"/>
                <w:bCs w:val="0"/>
                <w:color w:val="auto"/>
                <w:kern w:val="0"/>
                <w:sz w:val="24"/>
              </w:rPr>
            </w:pPr>
          </w:p>
        </w:tc>
        <w:tc>
          <w:tcPr>
            <w:tcW w:w="1335" w:type="dxa"/>
            <w:vMerge w:val="continue"/>
            <w:vAlign w:val="center"/>
          </w:tcPr>
          <w:p w14:paraId="54B317D0">
            <w:pPr>
              <w:autoSpaceDE w:val="0"/>
              <w:autoSpaceDN w:val="0"/>
              <w:adjustRightInd w:val="0"/>
              <w:jc w:val="center"/>
              <w:rPr>
                <w:rFonts w:ascii="宋体" w:hAnsi="宋体" w:eastAsia="宋体" w:cs="Times New Roman"/>
                <w:b w:val="0"/>
                <w:bCs w:val="0"/>
                <w:color w:val="auto"/>
                <w:kern w:val="0"/>
                <w:sz w:val="24"/>
              </w:rPr>
            </w:pPr>
          </w:p>
        </w:tc>
        <w:tc>
          <w:tcPr>
            <w:tcW w:w="969" w:type="dxa"/>
            <w:vMerge w:val="continue"/>
            <w:vAlign w:val="center"/>
          </w:tcPr>
          <w:p w14:paraId="404FDA3C">
            <w:pPr>
              <w:autoSpaceDE w:val="0"/>
              <w:autoSpaceDN w:val="0"/>
              <w:adjustRightInd w:val="0"/>
              <w:jc w:val="center"/>
              <w:rPr>
                <w:rFonts w:hint="eastAsia" w:ascii="宋体" w:hAnsi="宋体" w:eastAsia="宋体" w:cs="Times New Roman"/>
                <w:b w:val="0"/>
                <w:bCs w:val="0"/>
                <w:color w:val="auto"/>
                <w:kern w:val="0"/>
                <w:sz w:val="24"/>
              </w:rPr>
            </w:pPr>
          </w:p>
        </w:tc>
      </w:tr>
      <w:tr w14:paraId="2931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3374EF4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安装、拆卸人工</w:t>
            </w:r>
          </w:p>
        </w:tc>
        <w:tc>
          <w:tcPr>
            <w:tcW w:w="851" w:type="dxa"/>
            <w:shd w:val="clear" w:color="auto" w:fill="auto"/>
            <w:vAlign w:val="center"/>
          </w:tcPr>
          <w:p w14:paraId="1A67E92A">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851" w:type="dxa"/>
            <w:shd w:val="clear" w:color="auto" w:fill="auto"/>
            <w:vAlign w:val="center"/>
          </w:tcPr>
          <w:p w14:paraId="149CB94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18工时</w:t>
            </w:r>
          </w:p>
        </w:tc>
        <w:tc>
          <w:tcPr>
            <w:tcW w:w="1064" w:type="dxa"/>
            <w:shd w:val="clear" w:color="auto" w:fill="auto"/>
            <w:vAlign w:val="center"/>
          </w:tcPr>
          <w:p w14:paraId="6A05C38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204" w:type="dxa"/>
            <w:shd w:val="clear" w:color="auto" w:fill="auto"/>
            <w:vAlign w:val="center"/>
          </w:tcPr>
          <w:p w14:paraId="66CA074C">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5400</w:t>
            </w:r>
          </w:p>
        </w:tc>
        <w:tc>
          <w:tcPr>
            <w:tcW w:w="1331" w:type="dxa"/>
            <w:vMerge w:val="continue"/>
            <w:vAlign w:val="center"/>
          </w:tcPr>
          <w:p w14:paraId="5254308D">
            <w:pPr>
              <w:autoSpaceDE w:val="0"/>
              <w:autoSpaceDN w:val="0"/>
              <w:adjustRightInd w:val="0"/>
              <w:jc w:val="center"/>
              <w:rPr>
                <w:rFonts w:ascii="宋体" w:hAnsi="宋体" w:eastAsia="宋体" w:cs="Times New Roman"/>
                <w:b w:val="0"/>
                <w:bCs w:val="0"/>
                <w:color w:val="auto"/>
                <w:kern w:val="0"/>
                <w:sz w:val="24"/>
              </w:rPr>
            </w:pPr>
          </w:p>
        </w:tc>
        <w:tc>
          <w:tcPr>
            <w:tcW w:w="1335" w:type="dxa"/>
            <w:vMerge w:val="continue"/>
            <w:vAlign w:val="center"/>
          </w:tcPr>
          <w:p w14:paraId="4F2921A9">
            <w:pPr>
              <w:autoSpaceDE w:val="0"/>
              <w:autoSpaceDN w:val="0"/>
              <w:adjustRightInd w:val="0"/>
              <w:jc w:val="center"/>
              <w:rPr>
                <w:rFonts w:ascii="宋体" w:hAnsi="宋体" w:eastAsia="宋体" w:cs="Times New Roman"/>
                <w:b w:val="0"/>
                <w:bCs w:val="0"/>
                <w:color w:val="auto"/>
                <w:kern w:val="0"/>
                <w:sz w:val="24"/>
              </w:rPr>
            </w:pPr>
          </w:p>
        </w:tc>
        <w:tc>
          <w:tcPr>
            <w:tcW w:w="969" w:type="dxa"/>
            <w:vMerge w:val="continue"/>
            <w:vAlign w:val="center"/>
          </w:tcPr>
          <w:p w14:paraId="4CFCDCD0">
            <w:pPr>
              <w:autoSpaceDE w:val="0"/>
              <w:autoSpaceDN w:val="0"/>
              <w:adjustRightInd w:val="0"/>
              <w:jc w:val="center"/>
              <w:rPr>
                <w:rFonts w:hint="eastAsia" w:ascii="宋体" w:hAnsi="宋体" w:eastAsia="宋体" w:cs="Times New Roman"/>
                <w:b w:val="0"/>
                <w:bCs w:val="0"/>
                <w:color w:val="auto"/>
                <w:kern w:val="0"/>
                <w:sz w:val="24"/>
              </w:rPr>
            </w:pPr>
          </w:p>
        </w:tc>
      </w:tr>
      <w:tr w14:paraId="5635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77" w:type="dxa"/>
            <w:shd w:val="clear" w:color="auto" w:fill="auto"/>
            <w:vAlign w:val="center"/>
          </w:tcPr>
          <w:p w14:paraId="4E067C59">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税金（运输、安装、拆卸人工）</w:t>
            </w:r>
          </w:p>
        </w:tc>
        <w:tc>
          <w:tcPr>
            <w:tcW w:w="851" w:type="dxa"/>
            <w:shd w:val="clear" w:color="auto" w:fill="auto"/>
            <w:vAlign w:val="center"/>
          </w:tcPr>
          <w:p w14:paraId="08C1B628">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851" w:type="dxa"/>
            <w:shd w:val="clear" w:color="auto" w:fill="auto"/>
            <w:vAlign w:val="center"/>
          </w:tcPr>
          <w:p w14:paraId="43914A49">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1064" w:type="dxa"/>
            <w:shd w:val="clear" w:color="auto" w:fill="auto"/>
            <w:vAlign w:val="center"/>
          </w:tcPr>
          <w:p w14:paraId="657EACFA">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w:t>
            </w:r>
          </w:p>
        </w:tc>
        <w:tc>
          <w:tcPr>
            <w:tcW w:w="1204" w:type="dxa"/>
            <w:shd w:val="clear" w:color="auto" w:fill="auto"/>
            <w:vAlign w:val="center"/>
          </w:tcPr>
          <w:p w14:paraId="512CE575">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default" w:ascii="宋体" w:hAnsi="宋体" w:eastAsia="宋体" w:cs="宋体"/>
                <w:b w:val="0"/>
                <w:bCs w:val="0"/>
                <w:i w:val="0"/>
                <w:iCs w:val="0"/>
                <w:color w:val="auto"/>
                <w:kern w:val="2"/>
                <w:sz w:val="24"/>
                <w:szCs w:val="24"/>
                <w:u w:val="none"/>
                <w:lang w:val="en-US" w:eastAsia="zh-CN" w:bidi="ar-SA"/>
              </w:rPr>
              <w:t>1720.87</w:t>
            </w:r>
          </w:p>
        </w:tc>
        <w:tc>
          <w:tcPr>
            <w:tcW w:w="1331" w:type="dxa"/>
            <w:vMerge w:val="continue"/>
            <w:vAlign w:val="center"/>
          </w:tcPr>
          <w:p w14:paraId="388DDEB4">
            <w:pPr>
              <w:autoSpaceDE w:val="0"/>
              <w:autoSpaceDN w:val="0"/>
              <w:adjustRightInd w:val="0"/>
              <w:jc w:val="center"/>
              <w:rPr>
                <w:rFonts w:ascii="宋体" w:hAnsi="宋体" w:eastAsia="宋体" w:cs="Times New Roman"/>
                <w:b w:val="0"/>
                <w:bCs w:val="0"/>
                <w:color w:val="auto"/>
                <w:kern w:val="0"/>
                <w:sz w:val="24"/>
              </w:rPr>
            </w:pPr>
          </w:p>
        </w:tc>
        <w:tc>
          <w:tcPr>
            <w:tcW w:w="1335" w:type="dxa"/>
            <w:vMerge w:val="continue"/>
            <w:vAlign w:val="center"/>
          </w:tcPr>
          <w:p w14:paraId="186F4567">
            <w:pPr>
              <w:autoSpaceDE w:val="0"/>
              <w:autoSpaceDN w:val="0"/>
              <w:adjustRightInd w:val="0"/>
              <w:jc w:val="center"/>
              <w:rPr>
                <w:rFonts w:ascii="宋体" w:hAnsi="宋体" w:eastAsia="宋体" w:cs="Times New Roman"/>
                <w:b w:val="0"/>
                <w:bCs w:val="0"/>
                <w:color w:val="auto"/>
                <w:kern w:val="0"/>
                <w:sz w:val="24"/>
              </w:rPr>
            </w:pPr>
          </w:p>
        </w:tc>
        <w:tc>
          <w:tcPr>
            <w:tcW w:w="969" w:type="dxa"/>
            <w:vMerge w:val="continue"/>
            <w:vAlign w:val="center"/>
          </w:tcPr>
          <w:p w14:paraId="2567F351">
            <w:pPr>
              <w:autoSpaceDE w:val="0"/>
              <w:autoSpaceDN w:val="0"/>
              <w:adjustRightInd w:val="0"/>
              <w:jc w:val="center"/>
              <w:rPr>
                <w:rFonts w:hint="eastAsia" w:ascii="宋体" w:hAnsi="宋体" w:eastAsia="宋体" w:cs="Times New Roman"/>
                <w:b w:val="0"/>
                <w:bCs w:val="0"/>
                <w:color w:val="auto"/>
                <w:kern w:val="0"/>
                <w:sz w:val="24"/>
              </w:rPr>
            </w:pPr>
          </w:p>
        </w:tc>
      </w:tr>
    </w:tbl>
    <w:p w14:paraId="058E0B74">
      <w:pPr>
        <w:rPr>
          <w:b/>
          <w:bCs/>
          <w:color w:val="auto"/>
          <w:sz w:val="28"/>
          <w:szCs w:val="28"/>
        </w:rPr>
      </w:pPr>
      <w:r>
        <w:rPr>
          <w:rFonts w:hint="eastAsia"/>
          <w:b/>
          <w:bCs/>
          <w:color w:val="auto"/>
          <w:sz w:val="28"/>
          <w:szCs w:val="28"/>
        </w:rPr>
        <w:t>★二、商务要求（实质性要求）</w:t>
      </w:r>
    </w:p>
    <w:p w14:paraId="455F3537">
      <w:pPr>
        <w:pStyle w:val="17"/>
        <w:numPr>
          <w:ilvl w:val="0"/>
          <w:numId w:val="3"/>
        </w:numPr>
        <w:spacing w:before="120" w:beforeLines="50" w:after="120" w:afterLines="50" w:line="460" w:lineRule="exact"/>
        <w:rPr>
          <w:rFonts w:hint="eastAsia"/>
          <w:bCs/>
          <w:color w:val="auto"/>
          <w:szCs w:val="22"/>
        </w:rPr>
      </w:pPr>
      <w:r>
        <w:rPr>
          <w:rFonts w:hint="eastAsia"/>
          <w:bCs/>
          <w:color w:val="auto"/>
          <w:szCs w:val="22"/>
        </w:rPr>
        <w:t>工期:</w:t>
      </w:r>
      <w:r>
        <w:rPr>
          <w:rFonts w:hint="eastAsia"/>
          <w:bCs/>
          <w:color w:val="auto"/>
          <w:szCs w:val="22"/>
          <w:lang w:eastAsia="zh-CN"/>
        </w:rPr>
        <w:t>采购人发出书面开工通知后</w:t>
      </w:r>
      <w:r>
        <w:rPr>
          <w:rFonts w:hint="eastAsia"/>
          <w:bCs/>
          <w:color w:val="auto"/>
          <w:szCs w:val="22"/>
          <w:lang w:val="en-US" w:eastAsia="zh-CN"/>
        </w:rPr>
        <w:t>60</w:t>
      </w:r>
      <w:r>
        <w:rPr>
          <w:rFonts w:hint="eastAsia"/>
          <w:bCs/>
          <w:color w:val="auto"/>
          <w:szCs w:val="22"/>
        </w:rPr>
        <w:t>天。</w:t>
      </w:r>
    </w:p>
    <w:p w14:paraId="7BE944FA">
      <w:pPr>
        <w:pStyle w:val="17"/>
        <w:numPr>
          <w:ilvl w:val="0"/>
          <w:numId w:val="3"/>
        </w:numPr>
        <w:spacing w:before="120" w:beforeLines="50" w:after="120" w:afterLines="50" w:line="460" w:lineRule="exact"/>
        <w:ind w:left="0" w:leftChars="0" w:firstLine="0" w:firstLineChars="0"/>
        <w:rPr>
          <w:rFonts w:hint="eastAsia"/>
          <w:bCs/>
          <w:color w:val="auto"/>
          <w:szCs w:val="22"/>
          <w:lang w:val="en-US" w:eastAsia="zh-CN"/>
        </w:rPr>
      </w:pPr>
      <w:r>
        <w:rPr>
          <w:rFonts w:hint="eastAsia"/>
          <w:bCs/>
          <w:color w:val="auto"/>
          <w:szCs w:val="22"/>
          <w:lang w:val="en-US" w:eastAsia="zh-CN"/>
        </w:rPr>
        <w:t>质量要求：合格（达到国家及行业现行标准，满足技术参数要求，通过采购人验收）。</w:t>
      </w:r>
    </w:p>
    <w:p w14:paraId="27FC5BB3">
      <w:pPr>
        <w:pStyle w:val="17"/>
        <w:numPr>
          <w:ilvl w:val="0"/>
          <w:numId w:val="0"/>
        </w:numPr>
        <w:spacing w:before="120" w:beforeLines="50" w:after="120" w:afterLines="50" w:line="460" w:lineRule="exact"/>
        <w:ind w:leftChars="0"/>
        <w:rPr>
          <w:rFonts w:hint="eastAsia"/>
          <w:bCs/>
          <w:color w:val="auto"/>
          <w:szCs w:val="22"/>
        </w:rPr>
      </w:pPr>
      <w:r>
        <w:rPr>
          <w:rFonts w:hint="eastAsia"/>
          <w:bCs/>
          <w:color w:val="auto"/>
          <w:szCs w:val="22"/>
          <w:lang w:val="en-US" w:eastAsia="zh-CN"/>
        </w:rPr>
        <w:t>3、</w:t>
      </w:r>
      <w:r>
        <w:rPr>
          <w:rFonts w:hint="eastAsia"/>
          <w:bCs/>
          <w:color w:val="auto"/>
          <w:szCs w:val="22"/>
        </w:rPr>
        <w:t>项目地点：</w:t>
      </w:r>
      <w:r>
        <w:rPr>
          <w:rFonts w:hint="eastAsia"/>
          <w:bCs/>
          <w:color w:val="auto"/>
          <w:szCs w:val="22"/>
          <w:lang w:val="en-US" w:eastAsia="zh-CN"/>
        </w:rPr>
        <w:t>广安市广安区滨河路四段一</w:t>
      </w:r>
      <w:r>
        <w:rPr>
          <w:rFonts w:hint="eastAsia"/>
          <w:bCs/>
          <w:color w:val="auto"/>
          <w:szCs w:val="22"/>
        </w:rPr>
        <w:t>号</w:t>
      </w:r>
      <w:r>
        <w:rPr>
          <w:rFonts w:hint="eastAsia"/>
          <w:bCs/>
          <w:color w:val="auto"/>
          <w:szCs w:val="22"/>
          <w:lang w:eastAsia="zh-CN"/>
        </w:rPr>
        <w:t>广安市人民医院指定地点。</w:t>
      </w:r>
    </w:p>
    <w:p w14:paraId="45E61A52">
      <w:pPr>
        <w:rPr>
          <w:b/>
          <w:bCs/>
          <w:color w:val="auto"/>
          <w:sz w:val="28"/>
          <w:szCs w:val="28"/>
        </w:rPr>
      </w:pPr>
      <w:r>
        <w:rPr>
          <w:rFonts w:hint="eastAsia"/>
          <w:b/>
          <w:bCs/>
          <w:color w:val="auto"/>
          <w:sz w:val="28"/>
          <w:szCs w:val="28"/>
        </w:rPr>
        <w:t>★三、技术要求（实质性要求）</w:t>
      </w:r>
    </w:p>
    <w:p w14:paraId="73176502">
      <w:pPr>
        <w:pStyle w:val="17"/>
        <w:spacing w:before="120" w:beforeLines="50" w:after="120" w:afterLines="50" w:line="460" w:lineRule="exact"/>
        <w:rPr>
          <w:rFonts w:hint="eastAsia"/>
          <w:color w:val="auto"/>
          <w:lang w:val="en-US" w:eastAsia="zh-CN"/>
        </w:rPr>
      </w:pPr>
      <w:r>
        <w:rPr>
          <w:rFonts w:hint="eastAsia"/>
          <w:color w:val="auto"/>
          <w:lang w:val="en-US" w:eastAsia="zh-CN"/>
        </w:rPr>
        <w:t xml:space="preserve">1、本次采购的主要内容为七氟丙烷氮气钢瓶的检测服务，包括但不限于钢瓶的外观检查、壁厚测量、焊缝检查、水压试验、内部清洁度检查以及气密性试验。 </w:t>
      </w:r>
    </w:p>
    <w:p w14:paraId="6F13A450">
      <w:pPr>
        <w:pStyle w:val="17"/>
        <w:spacing w:before="120" w:beforeLines="50" w:after="120" w:afterLines="50" w:line="460" w:lineRule="exact"/>
        <w:rPr>
          <w:rFonts w:hint="eastAsia"/>
          <w:color w:val="auto"/>
          <w:lang w:val="en-US" w:eastAsia="zh-CN"/>
        </w:rPr>
      </w:pPr>
      <w:r>
        <w:rPr>
          <w:rFonts w:hint="eastAsia"/>
          <w:color w:val="auto"/>
          <w:lang w:val="en-US" w:eastAsia="zh-CN"/>
        </w:rPr>
        <w:t>2、检测前中标方需提前购置2套180KG七氟丙烷气体灭火装置系统（含七氟丙烷药剂），用于在检测中逐一替换被检测的气体灭火装置钢瓶，在替换过程中搬运费、拆装人工费、运输费等已包含在招标项运输、安装、拆卸人工费用内，不再另行计费。</w:t>
      </w:r>
    </w:p>
    <w:p w14:paraId="0168E373">
      <w:pPr>
        <w:pStyle w:val="17"/>
        <w:spacing w:before="120" w:beforeLines="50" w:after="120" w:afterLines="50" w:line="460" w:lineRule="exact"/>
        <w:rPr>
          <w:color w:val="auto"/>
        </w:rPr>
      </w:pPr>
      <w:r>
        <w:rPr>
          <w:rFonts w:hint="eastAsia"/>
          <w:color w:val="auto"/>
          <w:lang w:val="en-US" w:eastAsia="zh-CN"/>
        </w:rPr>
        <w:t>3、在检测过程中，中标方需按国家相关规定做好安全防范工作，提供相应的安装、拆卸工人需使用的劳保装备，不另行计费。</w:t>
      </w:r>
      <w:r>
        <w:rPr>
          <w:color w:val="auto"/>
        </w:rPr>
        <w:br w:type="page"/>
      </w:r>
    </w:p>
    <w:p w14:paraId="6C6BE146">
      <w:pPr>
        <w:pStyle w:val="39"/>
        <w:rPr>
          <w:color w:val="auto"/>
        </w:rPr>
      </w:pPr>
      <w:bookmarkStart w:id="33" w:name="_Toc151046664"/>
      <w:r>
        <w:rPr>
          <w:rFonts w:hint="eastAsia"/>
          <w:color w:val="auto"/>
        </w:rPr>
        <w:t>第五章  评审办法</w:t>
      </w:r>
      <w:bookmarkEnd w:id="33"/>
    </w:p>
    <w:p w14:paraId="64685CC6">
      <w:pPr>
        <w:jc w:val="center"/>
        <w:rPr>
          <w:rFonts w:ascii="黑体" w:hAnsi="黑体" w:eastAsia="黑体" w:cs="黑体"/>
          <w:b/>
          <w:bCs/>
          <w:color w:val="auto"/>
          <w:sz w:val="24"/>
        </w:rPr>
      </w:pPr>
      <w:r>
        <w:rPr>
          <w:rFonts w:hint="eastAsia" w:ascii="黑体" w:hAnsi="黑体" w:eastAsia="黑体" w:cs="黑体"/>
          <w:b/>
          <w:bCs/>
          <w:color w:val="auto"/>
          <w:sz w:val="24"/>
        </w:rPr>
        <w:t>1、总则</w:t>
      </w:r>
    </w:p>
    <w:p w14:paraId="3C3E3F3A">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16690F13">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5B6C993C">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38767361">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3B87F4ED">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（1）熟悉和理解采购文件；</w:t>
      </w:r>
    </w:p>
    <w:p w14:paraId="40756142">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165E2C87">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554E68EB">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1E54B052">
      <w:pPr>
        <w:spacing w:before="120" w:beforeLines="50" w:after="120" w:afterLines="50" w:line="460" w:lineRule="exact"/>
        <w:ind w:firstLine="480"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5</w:t>
      </w:r>
      <w:r>
        <w:rPr>
          <w:rFonts w:hint="eastAsia" w:ascii="宋体" w:hAnsi="宋体"/>
          <w:bCs/>
          <w:color w:val="auto"/>
          <w:sz w:val="24"/>
          <w:szCs w:val="22"/>
        </w:rPr>
        <w:t>）起草评审报告并进行签署。</w:t>
      </w:r>
    </w:p>
    <w:p w14:paraId="7F58913B">
      <w:pPr>
        <w:spacing w:before="120" w:beforeLines="50" w:after="120" w:afterLines="50" w:line="460" w:lineRule="exact"/>
        <w:ind w:firstLine="480" w:firstLineChars="200"/>
        <w:rPr>
          <w:rFonts w:ascii="宋体" w:hAnsi="宋体"/>
          <w:bCs/>
          <w:color w:val="auto"/>
          <w:sz w:val="24"/>
          <w:szCs w:val="22"/>
        </w:rPr>
      </w:pPr>
      <w:bookmarkStart w:id="34" w:name="_Toc217446098"/>
      <w:r>
        <w:rPr>
          <w:rFonts w:hint="eastAsia" w:ascii="宋体" w:hAnsi="宋体"/>
          <w:bCs/>
          <w:color w:val="auto"/>
          <w:sz w:val="24"/>
          <w:szCs w:val="22"/>
        </w:rPr>
        <w:t>1.5 评审过程独立、保密。采购申请人恶意干预评审过程的行为将导致其采购申请文件作为无效处理。</w:t>
      </w:r>
    </w:p>
    <w:p w14:paraId="71B2B2DE">
      <w:pPr>
        <w:spacing w:before="120" w:beforeLines="50" w:after="120" w:afterLines="50" w:line="460" w:lineRule="exact"/>
        <w:ind w:firstLine="480" w:firstLineChars="200"/>
        <w:rPr>
          <w:rFonts w:ascii="宋体" w:hAnsi="宋体"/>
          <w:color w:val="auto"/>
          <w:sz w:val="24"/>
          <w:szCs w:val="22"/>
        </w:rPr>
      </w:pPr>
      <w:r>
        <w:rPr>
          <w:rFonts w:hint="eastAsia" w:ascii="宋体" w:hAnsi="宋体"/>
          <w:bCs/>
          <w:color w:val="auto"/>
          <w:sz w:val="24"/>
          <w:szCs w:val="22"/>
        </w:rPr>
        <w:t>1.6评审委员会评价采购申请文件的响应性，对于采购申请人而言，除评审委员会要求其澄清或</w:t>
      </w:r>
      <w:r>
        <w:rPr>
          <w:rFonts w:hint="eastAsia" w:ascii="宋体" w:hAnsi="宋体"/>
          <w:color w:val="auto"/>
          <w:sz w:val="24"/>
          <w:szCs w:val="22"/>
        </w:rPr>
        <w:t>说明而提供的资料外，仅依据采购申请文件本身的内容，不寻求其他外部证据。</w:t>
      </w:r>
    </w:p>
    <w:p w14:paraId="4603C61A">
      <w:pPr>
        <w:jc w:val="center"/>
        <w:rPr>
          <w:rFonts w:ascii="黑体" w:hAnsi="黑体" w:eastAsia="黑体" w:cs="黑体"/>
          <w:b/>
          <w:bCs/>
          <w:color w:val="auto"/>
          <w:sz w:val="24"/>
        </w:rPr>
      </w:pPr>
      <w:r>
        <w:rPr>
          <w:rFonts w:hint="eastAsia" w:ascii="黑体" w:hAnsi="黑体" w:eastAsia="黑体" w:cs="黑体"/>
          <w:b/>
          <w:bCs/>
          <w:color w:val="auto"/>
          <w:sz w:val="24"/>
        </w:rPr>
        <w:t>2、评审方法</w:t>
      </w:r>
    </w:p>
    <w:p w14:paraId="0EA52458">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2.1本项目评审方法为：最低评标价法。</w:t>
      </w:r>
    </w:p>
    <w:bookmarkEnd w:id="34"/>
    <w:p w14:paraId="5D9177B3">
      <w:pPr>
        <w:jc w:val="center"/>
        <w:rPr>
          <w:rFonts w:ascii="黑体" w:hAnsi="黑体" w:eastAsia="黑体" w:cs="黑体"/>
          <w:b/>
          <w:bCs/>
          <w:color w:val="auto"/>
          <w:sz w:val="24"/>
        </w:rPr>
      </w:pPr>
      <w:bookmarkStart w:id="35" w:name="_Toc217446099"/>
      <w:r>
        <w:rPr>
          <w:rFonts w:hint="eastAsia" w:ascii="黑体" w:hAnsi="黑体" w:eastAsia="黑体" w:cs="黑体"/>
          <w:b/>
          <w:bCs/>
          <w:color w:val="auto"/>
          <w:sz w:val="24"/>
        </w:rPr>
        <w:t>3、评审程序</w:t>
      </w:r>
    </w:p>
    <w:p w14:paraId="532074A2">
      <w:pPr>
        <w:tabs>
          <w:tab w:val="left" w:pos="720"/>
        </w:tabs>
        <w:spacing w:before="120" w:beforeLines="50" w:after="120" w:afterLines="50" w:line="500" w:lineRule="exact"/>
        <w:ind w:firstLine="480" w:firstLineChars="200"/>
        <w:rPr>
          <w:rFonts w:hAnsi="宋体"/>
          <w:color w:val="auto"/>
          <w:sz w:val="24"/>
        </w:rPr>
      </w:pPr>
      <w:r>
        <w:rPr>
          <w:rFonts w:hint="eastAsia" w:hAnsi="宋体"/>
          <w:color w:val="auto"/>
          <w:sz w:val="24"/>
        </w:rPr>
        <w:t>3.1采购申请文件初审。初审分为资格性检查和符合性检查。</w:t>
      </w:r>
    </w:p>
    <w:p w14:paraId="09A521BF">
      <w:pPr>
        <w:tabs>
          <w:tab w:val="left" w:pos="720"/>
        </w:tabs>
        <w:spacing w:before="120" w:beforeLines="50" w:after="120" w:afterLines="50" w:line="500" w:lineRule="exact"/>
        <w:ind w:firstLine="480" w:firstLineChars="200"/>
        <w:rPr>
          <w:rFonts w:hAnsi="宋体"/>
          <w:color w:val="auto"/>
          <w:sz w:val="24"/>
        </w:rPr>
      </w:pPr>
      <w:r>
        <w:rPr>
          <w:rFonts w:hint="eastAsia" w:hAnsi="宋体"/>
          <w:color w:val="auto"/>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7F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DBF9743">
            <w:pPr>
              <w:jc w:val="center"/>
              <w:rPr>
                <w:b/>
                <w:color w:val="auto"/>
                <w:sz w:val="24"/>
              </w:rPr>
            </w:pPr>
            <w:r>
              <w:rPr>
                <w:rFonts w:hint="eastAsia"/>
                <w:b/>
                <w:color w:val="auto"/>
                <w:sz w:val="24"/>
              </w:rPr>
              <w:t>序号</w:t>
            </w:r>
          </w:p>
        </w:tc>
        <w:tc>
          <w:tcPr>
            <w:tcW w:w="7117" w:type="dxa"/>
            <w:vMerge w:val="restart"/>
            <w:vAlign w:val="center"/>
          </w:tcPr>
          <w:p w14:paraId="18ED50F5">
            <w:pPr>
              <w:jc w:val="center"/>
              <w:rPr>
                <w:b/>
                <w:color w:val="auto"/>
                <w:sz w:val="24"/>
              </w:rPr>
            </w:pPr>
            <w:r>
              <w:rPr>
                <w:rFonts w:hint="eastAsia"/>
                <w:b/>
                <w:color w:val="auto"/>
                <w:sz w:val="24"/>
              </w:rPr>
              <w:t>资格审查内容</w:t>
            </w:r>
          </w:p>
        </w:tc>
        <w:tc>
          <w:tcPr>
            <w:tcW w:w="1842" w:type="dxa"/>
            <w:gridSpan w:val="2"/>
            <w:vAlign w:val="center"/>
          </w:tcPr>
          <w:p w14:paraId="5157B3EE">
            <w:pPr>
              <w:jc w:val="center"/>
              <w:rPr>
                <w:b/>
                <w:color w:val="auto"/>
                <w:sz w:val="24"/>
              </w:rPr>
            </w:pPr>
            <w:r>
              <w:rPr>
                <w:rFonts w:hint="eastAsia"/>
                <w:b/>
                <w:color w:val="auto"/>
                <w:sz w:val="24"/>
              </w:rPr>
              <w:t>审查情况</w:t>
            </w:r>
          </w:p>
        </w:tc>
      </w:tr>
      <w:tr w14:paraId="06D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2E1C882">
            <w:pPr>
              <w:jc w:val="center"/>
              <w:rPr>
                <w:b/>
                <w:color w:val="auto"/>
                <w:sz w:val="24"/>
              </w:rPr>
            </w:pPr>
          </w:p>
        </w:tc>
        <w:tc>
          <w:tcPr>
            <w:tcW w:w="7117" w:type="dxa"/>
            <w:vMerge w:val="continue"/>
            <w:vAlign w:val="center"/>
          </w:tcPr>
          <w:p w14:paraId="217A6AB3">
            <w:pPr>
              <w:jc w:val="center"/>
              <w:rPr>
                <w:b/>
                <w:color w:val="auto"/>
                <w:sz w:val="24"/>
              </w:rPr>
            </w:pPr>
          </w:p>
        </w:tc>
        <w:tc>
          <w:tcPr>
            <w:tcW w:w="850" w:type="dxa"/>
            <w:vAlign w:val="center"/>
          </w:tcPr>
          <w:p w14:paraId="551D5F58">
            <w:pPr>
              <w:jc w:val="center"/>
              <w:rPr>
                <w:b/>
                <w:color w:val="auto"/>
                <w:sz w:val="24"/>
              </w:rPr>
            </w:pPr>
            <w:r>
              <w:rPr>
                <w:rFonts w:hint="eastAsia"/>
                <w:b/>
                <w:color w:val="auto"/>
                <w:sz w:val="24"/>
              </w:rPr>
              <w:t>通过</w:t>
            </w:r>
          </w:p>
        </w:tc>
        <w:tc>
          <w:tcPr>
            <w:tcW w:w="992" w:type="dxa"/>
            <w:vAlign w:val="center"/>
          </w:tcPr>
          <w:p w14:paraId="0EE0BDB2">
            <w:pPr>
              <w:jc w:val="center"/>
              <w:rPr>
                <w:b/>
                <w:color w:val="auto"/>
                <w:sz w:val="24"/>
              </w:rPr>
            </w:pPr>
            <w:r>
              <w:rPr>
                <w:rFonts w:hint="eastAsia"/>
                <w:b/>
                <w:color w:val="auto"/>
                <w:sz w:val="24"/>
              </w:rPr>
              <w:t>不通过</w:t>
            </w:r>
          </w:p>
        </w:tc>
      </w:tr>
      <w:tr w14:paraId="5320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344EF9">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3EBD09C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6C2CB9DA">
            <w:pPr>
              <w:rPr>
                <w:rFonts w:asciiTheme="minorEastAsia" w:hAnsiTheme="minorEastAsia" w:eastAsiaTheme="minorEastAsia" w:cstheme="minorEastAsia"/>
                <w:color w:val="auto"/>
                <w:sz w:val="24"/>
              </w:rPr>
            </w:pPr>
          </w:p>
        </w:tc>
        <w:tc>
          <w:tcPr>
            <w:tcW w:w="992" w:type="dxa"/>
            <w:vAlign w:val="center"/>
          </w:tcPr>
          <w:p w14:paraId="52EA7EC0">
            <w:pPr>
              <w:rPr>
                <w:rFonts w:asciiTheme="minorEastAsia" w:hAnsiTheme="minorEastAsia" w:eastAsiaTheme="minorEastAsia" w:cstheme="minorEastAsia"/>
                <w:color w:val="auto"/>
                <w:sz w:val="24"/>
              </w:rPr>
            </w:pPr>
          </w:p>
        </w:tc>
      </w:tr>
      <w:tr w14:paraId="256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7983A8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399A569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746DF182">
            <w:pPr>
              <w:rPr>
                <w:rFonts w:asciiTheme="minorEastAsia" w:hAnsiTheme="minorEastAsia" w:eastAsiaTheme="minorEastAsia" w:cstheme="minorEastAsia"/>
                <w:color w:val="auto"/>
                <w:sz w:val="24"/>
              </w:rPr>
            </w:pPr>
          </w:p>
        </w:tc>
        <w:tc>
          <w:tcPr>
            <w:tcW w:w="992" w:type="dxa"/>
            <w:vAlign w:val="center"/>
          </w:tcPr>
          <w:p w14:paraId="2AD34703">
            <w:pPr>
              <w:rPr>
                <w:rFonts w:asciiTheme="minorEastAsia" w:hAnsiTheme="minorEastAsia" w:eastAsiaTheme="minorEastAsia" w:cstheme="minorEastAsia"/>
                <w:color w:val="auto"/>
                <w:sz w:val="24"/>
              </w:rPr>
            </w:pPr>
          </w:p>
        </w:tc>
      </w:tr>
      <w:tr w14:paraId="090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2998CBBF">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0FD153B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w:t>
            </w:r>
            <w:r>
              <w:rPr>
                <w:rFonts w:hint="eastAsia" w:asciiTheme="minorEastAsia" w:hAnsiTheme="minorEastAsia" w:eastAsiaTheme="minorEastAsia" w:cstheme="minorEastAsia"/>
                <w:color w:val="auto"/>
                <w:sz w:val="24"/>
                <w:lang w:eastAsia="zh-CN"/>
              </w:rPr>
              <w:t>（供应商提供2023年或2024年，经审计的财务报告（包含审计报告和审计报告中所涉及的财务报表和报表附注）或者银行出具的资信证明。未经审计的提供财务报告（包括资产负债表、利润表、现金流量表、所有者权益变动表及其附注）。供应商注册时间截至响应文件提交截止之日前不足一年的，也可提供在相关主管部门备案的公司章程等证明材料）</w:t>
            </w:r>
          </w:p>
        </w:tc>
        <w:tc>
          <w:tcPr>
            <w:tcW w:w="850" w:type="dxa"/>
            <w:vAlign w:val="center"/>
          </w:tcPr>
          <w:p w14:paraId="54CED7D8">
            <w:pPr>
              <w:rPr>
                <w:rFonts w:asciiTheme="minorEastAsia" w:hAnsiTheme="minorEastAsia" w:eastAsiaTheme="minorEastAsia" w:cstheme="minorEastAsia"/>
                <w:color w:val="auto"/>
                <w:sz w:val="24"/>
              </w:rPr>
            </w:pPr>
          </w:p>
        </w:tc>
        <w:tc>
          <w:tcPr>
            <w:tcW w:w="992" w:type="dxa"/>
            <w:vAlign w:val="center"/>
          </w:tcPr>
          <w:p w14:paraId="1191ACA8">
            <w:pPr>
              <w:rPr>
                <w:rFonts w:asciiTheme="minorEastAsia" w:hAnsiTheme="minorEastAsia" w:eastAsiaTheme="minorEastAsia" w:cstheme="minorEastAsia"/>
                <w:color w:val="auto"/>
                <w:sz w:val="24"/>
              </w:rPr>
            </w:pPr>
          </w:p>
        </w:tc>
      </w:tr>
      <w:tr w14:paraId="069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0F268DC">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531F3F4A">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4788ADA1">
            <w:pPr>
              <w:rPr>
                <w:rFonts w:asciiTheme="minorEastAsia" w:hAnsiTheme="minorEastAsia" w:eastAsiaTheme="minorEastAsia" w:cstheme="minorEastAsia"/>
                <w:color w:val="auto"/>
                <w:sz w:val="24"/>
              </w:rPr>
            </w:pPr>
          </w:p>
        </w:tc>
        <w:tc>
          <w:tcPr>
            <w:tcW w:w="992" w:type="dxa"/>
            <w:vAlign w:val="center"/>
          </w:tcPr>
          <w:p w14:paraId="2ADBEE49">
            <w:pPr>
              <w:rPr>
                <w:rFonts w:asciiTheme="minorEastAsia" w:hAnsiTheme="minorEastAsia" w:eastAsiaTheme="minorEastAsia" w:cstheme="minorEastAsia"/>
                <w:color w:val="auto"/>
                <w:sz w:val="24"/>
              </w:rPr>
            </w:pPr>
          </w:p>
        </w:tc>
      </w:tr>
      <w:tr w14:paraId="344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73D23B79">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1477D29E">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5DFFD73D">
            <w:pPr>
              <w:rPr>
                <w:rFonts w:asciiTheme="minorEastAsia" w:hAnsiTheme="minorEastAsia" w:eastAsiaTheme="minorEastAsia" w:cstheme="minorEastAsia"/>
                <w:color w:val="auto"/>
                <w:sz w:val="24"/>
              </w:rPr>
            </w:pPr>
          </w:p>
        </w:tc>
        <w:tc>
          <w:tcPr>
            <w:tcW w:w="992" w:type="dxa"/>
            <w:vAlign w:val="center"/>
          </w:tcPr>
          <w:p w14:paraId="2A8A5AFA">
            <w:pPr>
              <w:rPr>
                <w:rFonts w:asciiTheme="minorEastAsia" w:hAnsiTheme="minorEastAsia" w:eastAsiaTheme="minorEastAsia" w:cstheme="minorEastAsia"/>
                <w:color w:val="auto"/>
                <w:sz w:val="24"/>
              </w:rPr>
            </w:pPr>
          </w:p>
        </w:tc>
      </w:tr>
      <w:tr w14:paraId="3FA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F52D72F">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284D7FD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58085269">
            <w:pPr>
              <w:rPr>
                <w:rFonts w:asciiTheme="minorEastAsia" w:hAnsiTheme="minorEastAsia" w:eastAsiaTheme="minorEastAsia" w:cstheme="minorEastAsia"/>
                <w:color w:val="auto"/>
                <w:sz w:val="24"/>
              </w:rPr>
            </w:pPr>
          </w:p>
        </w:tc>
        <w:tc>
          <w:tcPr>
            <w:tcW w:w="992" w:type="dxa"/>
            <w:vAlign w:val="center"/>
          </w:tcPr>
          <w:p w14:paraId="6EAAB48C">
            <w:pPr>
              <w:rPr>
                <w:rFonts w:asciiTheme="minorEastAsia" w:hAnsiTheme="minorEastAsia" w:eastAsiaTheme="minorEastAsia" w:cstheme="minorEastAsia"/>
                <w:color w:val="auto"/>
                <w:sz w:val="24"/>
              </w:rPr>
            </w:pPr>
          </w:p>
        </w:tc>
      </w:tr>
      <w:tr w14:paraId="56D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1DA93C9E">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7117" w:type="dxa"/>
            <w:vAlign w:val="center"/>
          </w:tcPr>
          <w:p w14:paraId="72010275">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满足法律、行政法规规定的其他条件（须提供承诺函原件，具体格式详见第三章格式一）</w:t>
            </w:r>
          </w:p>
        </w:tc>
        <w:tc>
          <w:tcPr>
            <w:tcW w:w="850" w:type="dxa"/>
            <w:vAlign w:val="center"/>
          </w:tcPr>
          <w:p w14:paraId="67647790">
            <w:pPr>
              <w:rPr>
                <w:rFonts w:asciiTheme="minorEastAsia" w:hAnsiTheme="minorEastAsia" w:eastAsiaTheme="minorEastAsia" w:cstheme="minorEastAsia"/>
                <w:color w:val="auto"/>
                <w:sz w:val="24"/>
              </w:rPr>
            </w:pPr>
          </w:p>
        </w:tc>
        <w:tc>
          <w:tcPr>
            <w:tcW w:w="992" w:type="dxa"/>
            <w:vAlign w:val="center"/>
          </w:tcPr>
          <w:p w14:paraId="73595FCF">
            <w:pPr>
              <w:rPr>
                <w:rFonts w:asciiTheme="minorEastAsia" w:hAnsiTheme="minorEastAsia" w:eastAsiaTheme="minorEastAsia" w:cstheme="minorEastAsia"/>
                <w:color w:val="auto"/>
                <w:sz w:val="24"/>
              </w:rPr>
            </w:pPr>
          </w:p>
        </w:tc>
      </w:tr>
      <w:tr w14:paraId="2DA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78BE2FC">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1B0FE7CE">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具备消防设施工程专业承包</w:t>
            </w:r>
            <w:r>
              <w:rPr>
                <w:rFonts w:hint="eastAsia" w:asciiTheme="minorEastAsia" w:hAnsiTheme="minorEastAsia" w:eastAsiaTheme="minorEastAsia" w:cstheme="minorEastAsia"/>
                <w:color w:val="auto"/>
                <w:sz w:val="24"/>
                <w:lang w:val="en-US" w:eastAsia="zh-CN"/>
              </w:rPr>
              <w:t>一</w:t>
            </w:r>
            <w:r>
              <w:rPr>
                <w:rFonts w:hint="eastAsia" w:asciiTheme="minorEastAsia" w:hAnsiTheme="minorEastAsia" w:eastAsiaTheme="minorEastAsia" w:cstheme="minorEastAsia"/>
                <w:color w:val="auto"/>
                <w:sz w:val="24"/>
              </w:rPr>
              <w:t>级资质</w:t>
            </w:r>
          </w:p>
        </w:tc>
        <w:tc>
          <w:tcPr>
            <w:tcW w:w="850" w:type="dxa"/>
            <w:vAlign w:val="center"/>
          </w:tcPr>
          <w:p w14:paraId="1AC4FE0B">
            <w:pPr>
              <w:rPr>
                <w:rFonts w:asciiTheme="minorEastAsia" w:hAnsiTheme="minorEastAsia" w:eastAsiaTheme="minorEastAsia" w:cstheme="minorEastAsia"/>
                <w:color w:val="auto"/>
                <w:sz w:val="24"/>
              </w:rPr>
            </w:pPr>
          </w:p>
          <w:p w14:paraId="2FF6DF3D">
            <w:pPr>
              <w:rPr>
                <w:color w:val="auto"/>
              </w:rPr>
            </w:pPr>
          </w:p>
        </w:tc>
        <w:tc>
          <w:tcPr>
            <w:tcW w:w="992" w:type="dxa"/>
            <w:vAlign w:val="center"/>
          </w:tcPr>
          <w:p w14:paraId="2C4E34F9">
            <w:pPr>
              <w:rPr>
                <w:rFonts w:asciiTheme="minorEastAsia" w:hAnsiTheme="minorEastAsia" w:eastAsiaTheme="minorEastAsia" w:cstheme="minorEastAsia"/>
                <w:color w:val="auto"/>
                <w:sz w:val="24"/>
              </w:rPr>
            </w:pPr>
          </w:p>
        </w:tc>
      </w:tr>
      <w:tr w14:paraId="049E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587D5DE7">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w:t>
            </w:r>
          </w:p>
        </w:tc>
        <w:tc>
          <w:tcPr>
            <w:tcW w:w="7117" w:type="dxa"/>
            <w:vAlign w:val="center"/>
          </w:tcPr>
          <w:p w14:paraId="1CB7288C">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到投标截止时间为止</w:t>
            </w:r>
            <w:r>
              <w:rPr>
                <w:rFonts w:hint="eastAsia" w:asciiTheme="minorEastAsia" w:hAnsiTheme="minorEastAsia" w:eastAsiaTheme="minorEastAsia" w:cstheme="minorEastAsia"/>
                <w:color w:val="auto"/>
                <w:sz w:val="24"/>
              </w:rPr>
              <w:t>近三年来完成的类似检测项目业绩不少于</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个</w:t>
            </w:r>
            <w:r>
              <w:rPr>
                <w:rFonts w:hint="eastAsia" w:asciiTheme="minorEastAsia" w:hAnsiTheme="minorEastAsia" w:eastAsiaTheme="minorEastAsia" w:cstheme="minorEastAsia"/>
                <w:color w:val="auto"/>
                <w:sz w:val="24"/>
                <w:lang w:eastAsia="zh-CN"/>
              </w:rPr>
              <w:t>（提供销售合同作为佐证材料）</w:t>
            </w:r>
          </w:p>
        </w:tc>
        <w:tc>
          <w:tcPr>
            <w:tcW w:w="850" w:type="dxa"/>
            <w:vAlign w:val="center"/>
          </w:tcPr>
          <w:p w14:paraId="196EADAC">
            <w:pPr>
              <w:rPr>
                <w:color w:val="auto"/>
              </w:rPr>
            </w:pPr>
          </w:p>
        </w:tc>
        <w:tc>
          <w:tcPr>
            <w:tcW w:w="992" w:type="dxa"/>
            <w:vAlign w:val="center"/>
          </w:tcPr>
          <w:p w14:paraId="7A976CD8">
            <w:pPr>
              <w:rPr>
                <w:rFonts w:asciiTheme="minorEastAsia" w:hAnsiTheme="minorEastAsia" w:eastAsiaTheme="minorEastAsia" w:cstheme="minorEastAsia"/>
                <w:color w:val="auto"/>
                <w:sz w:val="24"/>
              </w:rPr>
            </w:pPr>
          </w:p>
        </w:tc>
      </w:tr>
      <w:tr w14:paraId="473D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D43205">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2E38B1D6">
            <w:pPr>
              <w:numPr>
                <w:ilvl w:val="0"/>
                <w:numId w:val="4"/>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149F667">
            <w:pPr>
              <w:jc w:val="left"/>
              <w:rPr>
                <w:rFonts w:asciiTheme="minorEastAsia" w:hAnsiTheme="minorEastAsia" w:eastAsiaTheme="minorEastAsia" w:cstheme="minorEastAsia"/>
                <w:color w:val="auto"/>
                <w:sz w:val="24"/>
              </w:rPr>
            </w:pPr>
            <w:r>
              <w:rPr>
                <w:rFonts w:hint="eastAsia" w:ascii="宋体" w:hAnsi="宋体" w:cs="宋体"/>
                <w:color w:val="auto"/>
                <w:sz w:val="24"/>
              </w:rPr>
              <w:t>3、上表中序号3、序号4、序号5、序号6等内容，报名供应商可只提供承诺函，但需对承诺函的真实性负责。</w:t>
            </w:r>
          </w:p>
        </w:tc>
      </w:tr>
    </w:tbl>
    <w:p w14:paraId="28203E1D">
      <w:pPr>
        <w:spacing w:before="120" w:beforeLines="50" w:after="120" w:afterLines="50" w:line="500" w:lineRule="exact"/>
        <w:ind w:firstLine="480" w:firstLineChars="200"/>
        <w:rPr>
          <w:rFonts w:hAnsi="宋体"/>
          <w:color w:val="auto"/>
          <w:sz w:val="24"/>
        </w:rPr>
      </w:pPr>
      <w:r>
        <w:rPr>
          <w:rFonts w:hint="eastAsia" w:hAnsi="宋体"/>
          <w:color w:val="auto"/>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CD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16B5CB4">
            <w:pPr>
              <w:jc w:val="center"/>
              <w:rPr>
                <w:b/>
                <w:color w:val="auto"/>
                <w:sz w:val="24"/>
              </w:rPr>
            </w:pPr>
            <w:r>
              <w:rPr>
                <w:rFonts w:hint="eastAsia"/>
                <w:b/>
                <w:color w:val="auto"/>
                <w:sz w:val="24"/>
              </w:rPr>
              <w:t>序号</w:t>
            </w:r>
          </w:p>
        </w:tc>
        <w:tc>
          <w:tcPr>
            <w:tcW w:w="7117" w:type="dxa"/>
            <w:vMerge w:val="restart"/>
            <w:vAlign w:val="center"/>
          </w:tcPr>
          <w:p w14:paraId="43D51CAA">
            <w:pPr>
              <w:jc w:val="center"/>
              <w:rPr>
                <w:b/>
                <w:color w:val="auto"/>
                <w:sz w:val="24"/>
              </w:rPr>
            </w:pPr>
            <w:r>
              <w:rPr>
                <w:rFonts w:hint="eastAsia"/>
                <w:b/>
                <w:color w:val="auto"/>
                <w:sz w:val="24"/>
              </w:rPr>
              <w:t>符合性审查内容</w:t>
            </w:r>
          </w:p>
        </w:tc>
        <w:tc>
          <w:tcPr>
            <w:tcW w:w="1842" w:type="dxa"/>
            <w:gridSpan w:val="2"/>
            <w:vAlign w:val="center"/>
          </w:tcPr>
          <w:p w14:paraId="2AB41B34">
            <w:pPr>
              <w:jc w:val="center"/>
              <w:rPr>
                <w:b/>
                <w:color w:val="auto"/>
                <w:sz w:val="24"/>
              </w:rPr>
            </w:pPr>
            <w:r>
              <w:rPr>
                <w:rFonts w:hint="eastAsia"/>
                <w:b/>
                <w:color w:val="auto"/>
                <w:sz w:val="24"/>
              </w:rPr>
              <w:t>审查情况</w:t>
            </w:r>
          </w:p>
        </w:tc>
      </w:tr>
      <w:tr w14:paraId="7A8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053461F">
            <w:pPr>
              <w:jc w:val="center"/>
              <w:rPr>
                <w:b/>
                <w:color w:val="auto"/>
                <w:sz w:val="24"/>
              </w:rPr>
            </w:pPr>
          </w:p>
        </w:tc>
        <w:tc>
          <w:tcPr>
            <w:tcW w:w="7117" w:type="dxa"/>
            <w:vMerge w:val="continue"/>
            <w:vAlign w:val="center"/>
          </w:tcPr>
          <w:p w14:paraId="3CAF18AF">
            <w:pPr>
              <w:jc w:val="center"/>
              <w:rPr>
                <w:b/>
                <w:color w:val="auto"/>
                <w:sz w:val="24"/>
              </w:rPr>
            </w:pPr>
          </w:p>
        </w:tc>
        <w:tc>
          <w:tcPr>
            <w:tcW w:w="850" w:type="dxa"/>
            <w:vAlign w:val="center"/>
          </w:tcPr>
          <w:p w14:paraId="0150671B">
            <w:pPr>
              <w:jc w:val="center"/>
              <w:rPr>
                <w:b/>
                <w:color w:val="auto"/>
                <w:sz w:val="24"/>
              </w:rPr>
            </w:pPr>
            <w:r>
              <w:rPr>
                <w:rFonts w:hint="eastAsia"/>
                <w:b/>
                <w:color w:val="auto"/>
                <w:sz w:val="24"/>
              </w:rPr>
              <w:t>通过</w:t>
            </w:r>
          </w:p>
        </w:tc>
        <w:tc>
          <w:tcPr>
            <w:tcW w:w="992" w:type="dxa"/>
            <w:vAlign w:val="center"/>
          </w:tcPr>
          <w:p w14:paraId="0C915778">
            <w:pPr>
              <w:jc w:val="center"/>
              <w:rPr>
                <w:b/>
                <w:color w:val="auto"/>
                <w:sz w:val="24"/>
              </w:rPr>
            </w:pPr>
            <w:r>
              <w:rPr>
                <w:rFonts w:hint="eastAsia"/>
                <w:b/>
                <w:color w:val="auto"/>
                <w:sz w:val="24"/>
              </w:rPr>
              <w:t>不通过</w:t>
            </w:r>
          </w:p>
        </w:tc>
      </w:tr>
      <w:tr w14:paraId="406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F4E17D">
            <w:pPr>
              <w:jc w:val="center"/>
              <w:rPr>
                <w:color w:val="auto"/>
                <w:sz w:val="24"/>
              </w:rPr>
            </w:pPr>
            <w:r>
              <w:rPr>
                <w:rFonts w:hint="eastAsia"/>
                <w:color w:val="auto"/>
                <w:sz w:val="24"/>
              </w:rPr>
              <w:t>1</w:t>
            </w:r>
          </w:p>
        </w:tc>
        <w:tc>
          <w:tcPr>
            <w:tcW w:w="7117" w:type="dxa"/>
            <w:vAlign w:val="center"/>
          </w:tcPr>
          <w:p w14:paraId="1577CC31">
            <w:pPr>
              <w:rPr>
                <w:color w:val="auto"/>
                <w:sz w:val="24"/>
              </w:rPr>
            </w:pPr>
            <w:r>
              <w:rPr>
                <w:rFonts w:hint="eastAsia"/>
                <w:color w:val="auto"/>
                <w:sz w:val="24"/>
              </w:rPr>
              <w:t>采购申请文件正副本数量是否符合采购文件规定</w:t>
            </w:r>
          </w:p>
        </w:tc>
        <w:tc>
          <w:tcPr>
            <w:tcW w:w="850" w:type="dxa"/>
            <w:vAlign w:val="center"/>
          </w:tcPr>
          <w:p w14:paraId="27D77D7D">
            <w:pPr>
              <w:rPr>
                <w:color w:val="auto"/>
                <w:sz w:val="24"/>
              </w:rPr>
            </w:pPr>
          </w:p>
        </w:tc>
        <w:tc>
          <w:tcPr>
            <w:tcW w:w="992" w:type="dxa"/>
            <w:vAlign w:val="center"/>
          </w:tcPr>
          <w:p w14:paraId="3DE9E955">
            <w:pPr>
              <w:rPr>
                <w:color w:val="auto"/>
                <w:sz w:val="24"/>
              </w:rPr>
            </w:pPr>
          </w:p>
        </w:tc>
      </w:tr>
      <w:tr w14:paraId="134E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EC4273">
            <w:pPr>
              <w:jc w:val="center"/>
              <w:rPr>
                <w:color w:val="auto"/>
                <w:sz w:val="24"/>
              </w:rPr>
            </w:pPr>
            <w:r>
              <w:rPr>
                <w:rFonts w:hint="eastAsia"/>
                <w:color w:val="auto"/>
                <w:sz w:val="24"/>
              </w:rPr>
              <w:t>2</w:t>
            </w:r>
          </w:p>
        </w:tc>
        <w:tc>
          <w:tcPr>
            <w:tcW w:w="7117" w:type="dxa"/>
            <w:vAlign w:val="center"/>
          </w:tcPr>
          <w:p w14:paraId="49CDBF2F">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3F91F0E6">
            <w:pPr>
              <w:rPr>
                <w:color w:val="auto"/>
                <w:sz w:val="24"/>
              </w:rPr>
            </w:pPr>
          </w:p>
        </w:tc>
        <w:tc>
          <w:tcPr>
            <w:tcW w:w="992" w:type="dxa"/>
            <w:vAlign w:val="center"/>
          </w:tcPr>
          <w:p w14:paraId="1A55742B">
            <w:pPr>
              <w:rPr>
                <w:color w:val="auto"/>
                <w:sz w:val="24"/>
              </w:rPr>
            </w:pPr>
          </w:p>
        </w:tc>
      </w:tr>
      <w:tr w14:paraId="23A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FD463EB">
            <w:pPr>
              <w:jc w:val="center"/>
              <w:rPr>
                <w:color w:val="auto"/>
                <w:sz w:val="24"/>
              </w:rPr>
            </w:pPr>
            <w:r>
              <w:rPr>
                <w:rFonts w:hint="eastAsia"/>
                <w:color w:val="auto"/>
                <w:sz w:val="24"/>
              </w:rPr>
              <w:t>3</w:t>
            </w:r>
          </w:p>
        </w:tc>
        <w:tc>
          <w:tcPr>
            <w:tcW w:w="7117" w:type="dxa"/>
            <w:vAlign w:val="center"/>
          </w:tcPr>
          <w:p w14:paraId="05614812">
            <w:pPr>
              <w:rPr>
                <w:color w:val="auto"/>
                <w:sz w:val="24"/>
              </w:rPr>
            </w:pPr>
            <w:r>
              <w:rPr>
                <w:rFonts w:hint="eastAsia"/>
                <w:color w:val="auto"/>
                <w:sz w:val="24"/>
              </w:rPr>
              <w:t>采购报价不符合采购文件规定的限价或其他报价规定的</w:t>
            </w:r>
          </w:p>
        </w:tc>
        <w:tc>
          <w:tcPr>
            <w:tcW w:w="850" w:type="dxa"/>
            <w:vAlign w:val="center"/>
          </w:tcPr>
          <w:p w14:paraId="55736BA6">
            <w:pPr>
              <w:rPr>
                <w:color w:val="auto"/>
                <w:sz w:val="24"/>
              </w:rPr>
            </w:pPr>
          </w:p>
        </w:tc>
        <w:tc>
          <w:tcPr>
            <w:tcW w:w="992" w:type="dxa"/>
            <w:vAlign w:val="center"/>
          </w:tcPr>
          <w:p w14:paraId="7C839E6A">
            <w:pPr>
              <w:rPr>
                <w:color w:val="auto"/>
                <w:sz w:val="24"/>
              </w:rPr>
            </w:pPr>
          </w:p>
        </w:tc>
      </w:tr>
      <w:tr w14:paraId="265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1EF527">
            <w:pPr>
              <w:jc w:val="center"/>
              <w:rPr>
                <w:color w:val="auto"/>
                <w:sz w:val="24"/>
              </w:rPr>
            </w:pPr>
            <w:r>
              <w:rPr>
                <w:rFonts w:hint="eastAsia"/>
                <w:color w:val="auto"/>
                <w:sz w:val="24"/>
              </w:rPr>
              <w:t>4</w:t>
            </w:r>
          </w:p>
        </w:tc>
        <w:tc>
          <w:tcPr>
            <w:tcW w:w="7117" w:type="dxa"/>
            <w:vAlign w:val="center"/>
          </w:tcPr>
          <w:p w14:paraId="62EC571B">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4A24ECFA">
            <w:pPr>
              <w:rPr>
                <w:color w:val="auto"/>
                <w:sz w:val="24"/>
              </w:rPr>
            </w:pPr>
          </w:p>
        </w:tc>
        <w:tc>
          <w:tcPr>
            <w:tcW w:w="992" w:type="dxa"/>
            <w:vAlign w:val="center"/>
          </w:tcPr>
          <w:p w14:paraId="7E550D76">
            <w:pPr>
              <w:rPr>
                <w:color w:val="auto"/>
                <w:sz w:val="24"/>
              </w:rPr>
            </w:pPr>
          </w:p>
        </w:tc>
      </w:tr>
      <w:tr w14:paraId="086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A8D0F1">
            <w:pPr>
              <w:jc w:val="center"/>
              <w:rPr>
                <w:color w:val="auto"/>
                <w:sz w:val="24"/>
              </w:rPr>
            </w:pPr>
            <w:r>
              <w:rPr>
                <w:rFonts w:hint="eastAsia"/>
                <w:color w:val="auto"/>
                <w:sz w:val="24"/>
              </w:rPr>
              <w:t>5</w:t>
            </w:r>
          </w:p>
        </w:tc>
        <w:tc>
          <w:tcPr>
            <w:tcW w:w="7117" w:type="dxa"/>
            <w:vAlign w:val="center"/>
          </w:tcPr>
          <w:p w14:paraId="7275F6CD">
            <w:pPr>
              <w:rPr>
                <w:color w:val="auto"/>
                <w:sz w:val="24"/>
              </w:rPr>
            </w:pPr>
            <w:r>
              <w:rPr>
                <w:rFonts w:hint="eastAsia"/>
                <w:color w:val="auto"/>
                <w:sz w:val="24"/>
              </w:rPr>
              <w:t>采购申请文件是否完全满足本项目的实质性要求</w:t>
            </w:r>
          </w:p>
        </w:tc>
        <w:tc>
          <w:tcPr>
            <w:tcW w:w="850" w:type="dxa"/>
            <w:vAlign w:val="center"/>
          </w:tcPr>
          <w:p w14:paraId="7A00B763">
            <w:pPr>
              <w:rPr>
                <w:color w:val="auto"/>
                <w:sz w:val="24"/>
              </w:rPr>
            </w:pPr>
          </w:p>
        </w:tc>
        <w:tc>
          <w:tcPr>
            <w:tcW w:w="992" w:type="dxa"/>
            <w:vAlign w:val="center"/>
          </w:tcPr>
          <w:p w14:paraId="0F889AB3">
            <w:pPr>
              <w:rPr>
                <w:color w:val="auto"/>
                <w:sz w:val="24"/>
              </w:rPr>
            </w:pPr>
          </w:p>
        </w:tc>
      </w:tr>
      <w:tr w14:paraId="053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B368DD3">
            <w:pPr>
              <w:jc w:val="center"/>
              <w:rPr>
                <w:color w:val="auto"/>
                <w:sz w:val="24"/>
              </w:rPr>
            </w:pPr>
            <w:r>
              <w:rPr>
                <w:rFonts w:hint="eastAsia"/>
                <w:color w:val="auto"/>
                <w:sz w:val="24"/>
              </w:rPr>
              <w:t>6</w:t>
            </w:r>
          </w:p>
        </w:tc>
        <w:tc>
          <w:tcPr>
            <w:tcW w:w="7117" w:type="dxa"/>
            <w:vAlign w:val="center"/>
          </w:tcPr>
          <w:p w14:paraId="53CFB1BB">
            <w:pPr>
              <w:rPr>
                <w:color w:val="auto"/>
                <w:sz w:val="24"/>
              </w:rPr>
            </w:pPr>
            <w:r>
              <w:rPr>
                <w:rFonts w:hint="eastAsia"/>
                <w:color w:val="auto"/>
                <w:sz w:val="24"/>
              </w:rPr>
              <w:t>采购文件规定的其它无效情形</w:t>
            </w:r>
          </w:p>
        </w:tc>
        <w:tc>
          <w:tcPr>
            <w:tcW w:w="850" w:type="dxa"/>
            <w:vAlign w:val="center"/>
          </w:tcPr>
          <w:p w14:paraId="008F9CA5">
            <w:pPr>
              <w:rPr>
                <w:color w:val="auto"/>
                <w:sz w:val="24"/>
              </w:rPr>
            </w:pPr>
          </w:p>
        </w:tc>
        <w:tc>
          <w:tcPr>
            <w:tcW w:w="992" w:type="dxa"/>
            <w:vAlign w:val="center"/>
          </w:tcPr>
          <w:p w14:paraId="46564E01">
            <w:pPr>
              <w:rPr>
                <w:color w:val="auto"/>
                <w:sz w:val="24"/>
              </w:rPr>
            </w:pPr>
          </w:p>
        </w:tc>
      </w:tr>
    </w:tbl>
    <w:p w14:paraId="79A4D321">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w:t>
      </w:r>
      <w:r>
        <w:rPr>
          <w:rFonts w:hAnsi="宋体"/>
          <w:color w:val="auto"/>
          <w:sz w:val="24"/>
        </w:rPr>
        <w:t>.1.3</w:t>
      </w:r>
      <w:r>
        <w:rPr>
          <w:rFonts w:hint="eastAsia" w:hAnsi="宋体"/>
          <w:color w:val="auto"/>
          <w:sz w:val="24"/>
        </w:rPr>
        <w:t>采购申请文件有下列情形的，本项目不作为实质性要求进行规定，即不作为符合性审查事项，不得作为无效处理：</w:t>
      </w:r>
    </w:p>
    <w:p w14:paraId="23AD9091">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（1）存在个别地方（不超过2个）没有法定代表人/单位负责人签字，但有法定代表人/单位负责人的私人印章或者其有效授权代理人签字的；</w:t>
      </w:r>
    </w:p>
    <w:p w14:paraId="2AF2EE35">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（2）除采购文件明确要求加盖单位(法人)公章的以外，其他地方以相关专用章加盖的；</w:t>
      </w:r>
    </w:p>
    <w:p w14:paraId="46F53751">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（3）以骑缝章的形式代替采购申请文件内容逐页盖章的（但是骑缝章模糊不清，印章名称无法辨认的除外）；</w:t>
      </w:r>
    </w:p>
    <w:p w14:paraId="6ABBC0D4">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（4）其他不影响采购项目实质性要求的情形。</w:t>
      </w:r>
    </w:p>
    <w:p w14:paraId="2EAA98A0">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3.1.</w:t>
      </w:r>
      <w:r>
        <w:rPr>
          <w:rFonts w:hAnsi="宋体"/>
          <w:color w:val="auto"/>
          <w:sz w:val="24"/>
        </w:rPr>
        <w:t>4</w:t>
      </w:r>
      <w:r>
        <w:rPr>
          <w:rFonts w:hint="eastAsia" w:hAnsi="宋体"/>
          <w:color w:val="auto"/>
          <w:sz w:val="24"/>
        </w:rPr>
        <w:t>在采购申请文件初审过程中，如果出现评审委员会成员意见不一致的情况，按照少数服从多数的原则确定，但不得违背采购文件的相关规定。</w:t>
      </w:r>
    </w:p>
    <w:p w14:paraId="372F9C9E">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183582287"/>
      <w:bookmarkEnd w:id="36"/>
      <w:bookmarkStart w:id="37" w:name="_Toc183682422"/>
      <w:bookmarkEnd w:id="37"/>
      <w:bookmarkStart w:id="38" w:name="_Toc217446104"/>
      <w:bookmarkEnd w:id="38"/>
    </w:p>
    <w:p w14:paraId="02248B08">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3.3推荐候选申请人</w:t>
      </w:r>
    </w:p>
    <w:p w14:paraId="0F285688">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3.3.1本项目采用最低评标价法，推荐候选申请人按报价由低到高排序。</w:t>
      </w:r>
    </w:p>
    <w:p w14:paraId="6610AAED">
      <w:pPr>
        <w:jc w:val="center"/>
        <w:rPr>
          <w:rFonts w:ascii="黑体" w:hAnsi="黑体" w:eastAsia="黑体" w:cs="黑体"/>
          <w:b/>
          <w:bCs/>
          <w:color w:val="auto"/>
          <w:sz w:val="24"/>
        </w:rPr>
      </w:pPr>
      <w:bookmarkStart w:id="39" w:name="_Toc217446103"/>
      <w:r>
        <w:rPr>
          <w:rFonts w:hint="eastAsia" w:ascii="黑体" w:hAnsi="黑体" w:eastAsia="黑体" w:cs="黑体"/>
          <w:b/>
          <w:bCs/>
          <w:color w:val="auto"/>
          <w:sz w:val="24"/>
        </w:rPr>
        <w:t>4、评审细则及标准</w:t>
      </w:r>
      <w:bookmarkEnd w:id="39"/>
    </w:p>
    <w:p w14:paraId="5E4D1205">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4.1 评委会只对通过初审的采购申请文件，根据采购文件的要求采用相同的评审程序、评分办法及标准进行评价和比较。</w:t>
      </w:r>
    </w:p>
    <w:p w14:paraId="3C41AB88">
      <w:pPr>
        <w:tabs>
          <w:tab w:val="left" w:pos="720"/>
        </w:tabs>
        <w:spacing w:before="120" w:beforeLines="50" w:after="120" w:afterLines="50" w:line="460" w:lineRule="exact"/>
        <w:ind w:firstLine="480" w:firstLineChars="200"/>
        <w:rPr>
          <w:rFonts w:hAnsi="宋体"/>
          <w:color w:val="auto"/>
          <w:sz w:val="24"/>
        </w:rPr>
      </w:pPr>
      <w:r>
        <w:rPr>
          <w:rFonts w:hint="eastAsia" w:hAnsi="宋体"/>
          <w:color w:val="auto"/>
          <w:sz w:val="24"/>
        </w:rPr>
        <w:t>4.</w:t>
      </w:r>
      <w:r>
        <w:rPr>
          <w:rFonts w:hAnsi="宋体"/>
          <w:color w:val="auto"/>
          <w:sz w:val="24"/>
        </w:rPr>
        <w:t>2</w:t>
      </w:r>
      <w:bookmarkStart w:id="40" w:name="_Toc217446060"/>
      <w:r>
        <w:rPr>
          <w:rFonts w:hint="eastAsia" w:hAnsi="宋体"/>
          <w:color w:val="auto"/>
          <w:sz w:val="24"/>
        </w:rPr>
        <w:t>“★”号条款为实质性要求。</w:t>
      </w:r>
    </w:p>
    <w:p w14:paraId="3B80698F">
      <w:pPr>
        <w:jc w:val="center"/>
        <w:rPr>
          <w:rFonts w:ascii="黑体" w:hAnsi="黑体" w:eastAsia="黑体" w:cs="黑体"/>
          <w:b/>
          <w:bCs/>
          <w:color w:val="auto"/>
          <w:sz w:val="24"/>
        </w:rPr>
      </w:pPr>
      <w:r>
        <w:rPr>
          <w:rFonts w:hint="eastAsia" w:ascii="黑体" w:hAnsi="黑体" w:eastAsia="黑体" w:cs="黑体"/>
          <w:b/>
          <w:bCs/>
          <w:color w:val="auto"/>
          <w:sz w:val="24"/>
        </w:rPr>
        <w:t>5、重新组织</w:t>
      </w:r>
    </w:p>
    <w:p w14:paraId="09162BB9">
      <w:pPr>
        <w:spacing w:before="120" w:beforeLines="50" w:after="120" w:afterLines="50" w:line="460" w:lineRule="exact"/>
        <w:ind w:firstLine="480" w:firstLineChars="200"/>
        <w:rPr>
          <w:rFonts w:hAnsi="宋体"/>
          <w:color w:val="auto"/>
          <w:sz w:val="24"/>
        </w:rPr>
      </w:pPr>
      <w:r>
        <w:rPr>
          <w:rFonts w:hint="eastAsia" w:hAnsi="宋体"/>
          <w:color w:val="auto"/>
          <w:sz w:val="24"/>
        </w:rPr>
        <w:t>本次采购活动中，出现下列情形之一的，予以重新组织：</w:t>
      </w:r>
    </w:p>
    <w:p w14:paraId="35EED43D">
      <w:pPr>
        <w:spacing w:before="120" w:beforeLines="50" w:after="120" w:afterLines="50" w:line="460" w:lineRule="exact"/>
        <w:ind w:firstLine="480" w:firstLineChars="200"/>
        <w:rPr>
          <w:rFonts w:hAnsi="宋体"/>
          <w:color w:val="auto"/>
          <w:sz w:val="24"/>
        </w:rPr>
      </w:pPr>
      <w:r>
        <w:rPr>
          <w:rFonts w:hint="eastAsia" w:hAnsi="宋体"/>
          <w:color w:val="auto"/>
          <w:sz w:val="24"/>
        </w:rPr>
        <w:t>（1）截止采购时间，递交的采购申请文件少于</w:t>
      </w:r>
      <w:r>
        <w:rPr>
          <w:rFonts w:hAnsi="宋体"/>
          <w:color w:val="auto"/>
          <w:sz w:val="24"/>
        </w:rPr>
        <w:t>3</w:t>
      </w:r>
      <w:r>
        <w:rPr>
          <w:rFonts w:hint="eastAsia" w:hAnsi="宋体"/>
          <w:color w:val="auto"/>
          <w:sz w:val="24"/>
        </w:rPr>
        <w:t>家的；</w:t>
      </w:r>
    </w:p>
    <w:p w14:paraId="4550529A">
      <w:pPr>
        <w:spacing w:before="120" w:beforeLines="50" w:after="120" w:afterLines="50" w:line="460" w:lineRule="exact"/>
        <w:ind w:firstLine="480" w:firstLineChars="200"/>
        <w:rPr>
          <w:rFonts w:hAnsi="宋体"/>
          <w:color w:val="auto"/>
          <w:sz w:val="24"/>
        </w:rPr>
      </w:pPr>
      <w:r>
        <w:rPr>
          <w:rFonts w:hint="eastAsia" w:hAnsi="宋体"/>
          <w:color w:val="auto"/>
          <w:sz w:val="24"/>
        </w:rPr>
        <w:t>（2）通过本章3.1采购申请文件初审的采购申请人少于</w:t>
      </w:r>
      <w:r>
        <w:rPr>
          <w:rFonts w:hAnsi="宋体"/>
          <w:color w:val="auto"/>
          <w:sz w:val="24"/>
        </w:rPr>
        <w:t>3</w:t>
      </w:r>
      <w:r>
        <w:rPr>
          <w:rFonts w:hint="eastAsia" w:hAnsi="宋体"/>
          <w:color w:val="auto"/>
          <w:sz w:val="24"/>
        </w:rPr>
        <w:t>家的；</w:t>
      </w:r>
    </w:p>
    <w:p w14:paraId="14496D68">
      <w:pPr>
        <w:spacing w:before="120" w:beforeLines="50" w:after="120" w:afterLines="50" w:line="460" w:lineRule="exact"/>
        <w:ind w:firstLine="480" w:firstLineChars="200"/>
        <w:rPr>
          <w:rFonts w:hAnsi="宋体"/>
          <w:color w:val="auto"/>
          <w:sz w:val="24"/>
        </w:rPr>
      </w:pPr>
      <w:r>
        <w:rPr>
          <w:rFonts w:hint="eastAsia" w:hAnsi="宋体"/>
          <w:color w:val="auto"/>
          <w:sz w:val="24"/>
        </w:rPr>
        <w:t>（3）出现影响采购公正的违法、违规行为的。</w:t>
      </w:r>
    </w:p>
    <w:bookmarkEnd w:id="35"/>
    <w:bookmarkEnd w:id="40"/>
    <w:p w14:paraId="3C330FC8">
      <w:pPr>
        <w:jc w:val="center"/>
        <w:rPr>
          <w:rFonts w:ascii="黑体" w:hAnsi="黑体" w:eastAsia="黑体" w:cs="黑体"/>
          <w:b/>
          <w:bCs/>
          <w:color w:val="auto"/>
          <w:sz w:val="24"/>
        </w:rPr>
      </w:pPr>
      <w:bookmarkStart w:id="41" w:name="_Toc183682432"/>
      <w:bookmarkStart w:id="42" w:name="_Toc208849022"/>
      <w:bookmarkStart w:id="43" w:name="_Toc217446105"/>
      <w:bookmarkStart w:id="44" w:name="_Toc183582297"/>
      <w:r>
        <w:rPr>
          <w:rFonts w:hint="eastAsia" w:ascii="黑体" w:hAnsi="黑体" w:eastAsia="黑体" w:cs="黑体"/>
          <w:b/>
          <w:bCs/>
          <w:color w:val="auto"/>
          <w:sz w:val="24"/>
        </w:rPr>
        <w:t>6、</w:t>
      </w:r>
      <w:bookmarkStart w:id="45" w:name="_Toc217446061"/>
      <w:r>
        <w:rPr>
          <w:rFonts w:hint="eastAsia" w:ascii="黑体" w:hAnsi="黑体" w:eastAsia="黑体" w:cs="黑体"/>
          <w:b/>
          <w:bCs/>
          <w:color w:val="auto"/>
          <w:sz w:val="24"/>
        </w:rPr>
        <w:t>成交人的确定</w:t>
      </w:r>
    </w:p>
    <w:p w14:paraId="57A2DBEF">
      <w:pPr>
        <w:spacing w:before="120" w:beforeLines="50" w:after="120" w:afterLines="50" w:line="500" w:lineRule="exact"/>
        <w:ind w:firstLine="480" w:firstLineChars="200"/>
        <w:rPr>
          <w:rFonts w:hAnsi="宋体"/>
          <w:color w:val="auto"/>
          <w:sz w:val="24"/>
        </w:rPr>
      </w:pPr>
      <w:r>
        <w:rPr>
          <w:rFonts w:hint="eastAsia" w:hAnsi="宋体"/>
          <w:color w:val="auto"/>
          <w:sz w:val="24"/>
        </w:rPr>
        <w:t>6.1. 确定原则</w:t>
      </w:r>
      <w:bookmarkEnd w:id="45"/>
      <w:r>
        <w:rPr>
          <w:rFonts w:hint="eastAsia" w:hAnsi="宋体"/>
          <w:color w:val="auto"/>
          <w:sz w:val="24"/>
        </w:rPr>
        <w:t>：</w:t>
      </w:r>
    </w:p>
    <w:p w14:paraId="2E0C8AAD">
      <w:pPr>
        <w:spacing w:before="120" w:beforeLines="50" w:after="120" w:afterLines="50" w:line="500" w:lineRule="exact"/>
        <w:ind w:firstLine="480"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33A7A8CC">
      <w:pPr>
        <w:spacing w:before="120" w:beforeLines="50" w:after="120" w:afterLines="50" w:line="500" w:lineRule="exact"/>
        <w:ind w:firstLine="480"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68431C44">
      <w:pPr>
        <w:spacing w:before="120" w:beforeLines="50" w:after="120" w:afterLines="50" w:line="500" w:lineRule="exact"/>
        <w:ind w:firstLine="480" w:firstLineChars="200"/>
        <w:rPr>
          <w:rFonts w:hAnsi="宋体"/>
          <w:color w:val="auto"/>
          <w:sz w:val="24"/>
        </w:rPr>
      </w:pPr>
      <w:bookmarkStart w:id="46" w:name="_Toc217446062"/>
      <w:r>
        <w:rPr>
          <w:rFonts w:hint="eastAsia" w:hAnsi="宋体"/>
          <w:color w:val="auto"/>
          <w:sz w:val="24"/>
        </w:rPr>
        <w:t>1）成交候选人放弃中选的；</w:t>
      </w:r>
    </w:p>
    <w:p w14:paraId="27A04BDB">
      <w:pPr>
        <w:spacing w:before="120" w:beforeLines="50" w:after="120" w:afterLines="50" w:line="500" w:lineRule="exact"/>
        <w:ind w:firstLine="480" w:firstLineChars="200"/>
        <w:rPr>
          <w:rFonts w:hAnsi="宋体"/>
          <w:color w:val="auto"/>
          <w:sz w:val="24"/>
        </w:rPr>
      </w:pPr>
      <w:r>
        <w:rPr>
          <w:rFonts w:hint="eastAsia" w:hAnsi="宋体"/>
          <w:color w:val="auto"/>
          <w:sz w:val="24"/>
        </w:rPr>
        <w:t>2）成交候选人被查实存在影响中选结果的违法、违规、违纪行为的；</w:t>
      </w:r>
    </w:p>
    <w:p w14:paraId="282DB8C3">
      <w:pPr>
        <w:spacing w:before="120" w:beforeLines="50" w:after="120" w:afterLines="50" w:line="500" w:lineRule="exact"/>
        <w:ind w:firstLine="480" w:firstLineChars="200"/>
        <w:rPr>
          <w:rFonts w:hAnsi="宋体"/>
          <w:color w:val="auto"/>
          <w:sz w:val="24"/>
        </w:rPr>
      </w:pPr>
      <w:r>
        <w:rPr>
          <w:rFonts w:hint="eastAsia" w:hAnsi="宋体"/>
          <w:color w:val="auto"/>
          <w:sz w:val="24"/>
        </w:rPr>
        <w:t>3）成交候选人因不可抗力，不能履行合同的；</w:t>
      </w:r>
    </w:p>
    <w:p w14:paraId="67FBC7C8">
      <w:pPr>
        <w:spacing w:before="120" w:beforeLines="50" w:after="120" w:afterLines="50" w:line="500" w:lineRule="exact"/>
        <w:ind w:firstLine="480" w:firstLineChars="200"/>
        <w:rPr>
          <w:rFonts w:hAnsi="宋体"/>
          <w:color w:val="auto"/>
          <w:sz w:val="24"/>
        </w:rPr>
      </w:pPr>
      <w:r>
        <w:rPr>
          <w:rFonts w:hint="eastAsia" w:hAnsi="宋体"/>
          <w:color w:val="auto"/>
          <w:sz w:val="24"/>
        </w:rPr>
        <w:t>4）成交候选人的经营、财务状况发生较大变化，采购人认为影响其履约能力的；</w:t>
      </w:r>
    </w:p>
    <w:p w14:paraId="1BC7EFD9">
      <w:pPr>
        <w:spacing w:before="120" w:beforeLines="50" w:after="120" w:afterLines="50" w:line="500" w:lineRule="exact"/>
        <w:ind w:firstLine="480" w:firstLineChars="200"/>
        <w:rPr>
          <w:rFonts w:hAnsi="宋体"/>
          <w:color w:val="auto"/>
          <w:sz w:val="24"/>
        </w:rPr>
      </w:pPr>
      <w:r>
        <w:rPr>
          <w:rFonts w:hint="eastAsia" w:hAnsi="宋体"/>
          <w:color w:val="auto"/>
          <w:sz w:val="24"/>
        </w:rPr>
        <w:t>5）成交候选人不按照采购文件要求提交履约保证金；</w:t>
      </w:r>
    </w:p>
    <w:p w14:paraId="5EC37E64">
      <w:pPr>
        <w:spacing w:before="120" w:beforeLines="50" w:after="120" w:afterLines="50" w:line="500" w:lineRule="exact"/>
        <w:ind w:firstLine="480" w:firstLineChars="200"/>
        <w:rPr>
          <w:rFonts w:hAnsi="宋体"/>
          <w:color w:val="auto"/>
          <w:sz w:val="24"/>
        </w:rPr>
      </w:pPr>
      <w:r>
        <w:rPr>
          <w:rFonts w:hint="eastAsia" w:hAnsi="宋体"/>
          <w:color w:val="auto"/>
          <w:sz w:val="24"/>
        </w:rPr>
        <w:t>6）成交候选人低于成本价竞选的；</w:t>
      </w:r>
    </w:p>
    <w:p w14:paraId="48D733FB">
      <w:pPr>
        <w:spacing w:before="120" w:beforeLines="50" w:after="120" w:afterLines="50" w:line="500" w:lineRule="exact"/>
        <w:ind w:firstLine="480" w:firstLineChars="200"/>
        <w:rPr>
          <w:rFonts w:hAnsi="宋体"/>
          <w:color w:val="auto"/>
          <w:sz w:val="24"/>
        </w:rPr>
      </w:pPr>
      <w:r>
        <w:rPr>
          <w:rFonts w:hint="eastAsia" w:hAnsi="宋体"/>
          <w:color w:val="auto"/>
          <w:sz w:val="24"/>
        </w:rPr>
        <w:t>7）成交候选人在采购活动弄虚作假，以骗取中选的；</w:t>
      </w:r>
    </w:p>
    <w:p w14:paraId="6F8B4481">
      <w:pPr>
        <w:spacing w:before="120" w:beforeLines="50" w:after="120" w:afterLines="50" w:line="500" w:lineRule="exact"/>
        <w:ind w:firstLine="480"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0733A156">
      <w:pPr>
        <w:spacing w:before="120" w:beforeLines="50" w:after="120" w:afterLines="50" w:line="500" w:lineRule="exact"/>
        <w:ind w:firstLine="480" w:firstLineChars="200"/>
        <w:rPr>
          <w:rFonts w:hAnsi="宋体"/>
          <w:color w:val="auto"/>
          <w:sz w:val="24"/>
        </w:rPr>
      </w:pPr>
      <w:r>
        <w:rPr>
          <w:rFonts w:hint="eastAsia" w:hAnsi="宋体"/>
          <w:color w:val="auto"/>
          <w:sz w:val="24"/>
        </w:rPr>
        <w:t>6.2. 确定程序</w:t>
      </w:r>
      <w:bookmarkEnd w:id="46"/>
    </w:p>
    <w:p w14:paraId="4868B76C">
      <w:pPr>
        <w:spacing w:before="120" w:beforeLines="50" w:after="120" w:afterLines="50" w:line="500" w:lineRule="exact"/>
        <w:ind w:firstLine="480" w:firstLineChars="200"/>
        <w:rPr>
          <w:rFonts w:hAnsi="宋体"/>
          <w:color w:val="auto"/>
          <w:sz w:val="24"/>
        </w:rPr>
      </w:pPr>
      <w:r>
        <w:rPr>
          <w:rFonts w:hint="eastAsia" w:hAnsi="宋体"/>
          <w:color w:val="auto"/>
          <w:sz w:val="24"/>
        </w:rPr>
        <w:t>6.2.1 评审委员会审核采购申请文件后，按价格由低到高排列，并推荐成交候选人。</w:t>
      </w:r>
    </w:p>
    <w:p w14:paraId="6C3B8DA6">
      <w:pPr>
        <w:spacing w:before="120" w:beforeLines="50" w:after="120" w:afterLines="50" w:line="500" w:lineRule="exact"/>
        <w:ind w:firstLine="480"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 采购人不解释成交或落选原因，不退回申请文件和其他相关资料。</w:t>
      </w:r>
    </w:p>
    <w:p w14:paraId="6D6507EA">
      <w:pPr>
        <w:jc w:val="center"/>
        <w:rPr>
          <w:rFonts w:ascii="黑体" w:hAnsi="黑体" w:eastAsia="黑体" w:cs="黑体"/>
          <w:b/>
          <w:bCs/>
          <w:color w:val="auto"/>
          <w:sz w:val="24"/>
        </w:rPr>
      </w:pPr>
      <w:r>
        <w:rPr>
          <w:rFonts w:hint="eastAsia" w:ascii="黑体" w:hAnsi="黑体" w:eastAsia="黑体" w:cs="黑体"/>
          <w:b/>
          <w:bCs/>
          <w:color w:val="auto"/>
          <w:sz w:val="24"/>
        </w:rPr>
        <w:t>7、</w:t>
      </w:r>
      <w:bookmarkEnd w:id="41"/>
      <w:bookmarkEnd w:id="42"/>
      <w:bookmarkEnd w:id="43"/>
      <w:bookmarkEnd w:id="44"/>
      <w:r>
        <w:rPr>
          <w:rFonts w:hint="eastAsia" w:ascii="黑体" w:hAnsi="黑体" w:eastAsia="黑体" w:cs="黑体"/>
          <w:b/>
          <w:bCs/>
          <w:color w:val="auto"/>
          <w:sz w:val="24"/>
        </w:rPr>
        <w:t>评审专家在采购活动中承担以下义务：</w:t>
      </w:r>
    </w:p>
    <w:p w14:paraId="01FC11D6">
      <w:pPr>
        <w:spacing w:before="120" w:beforeLines="50" w:after="120" w:afterLines="50" w:line="460" w:lineRule="exact"/>
        <w:ind w:firstLine="480" w:firstLineChars="200"/>
        <w:rPr>
          <w:rFonts w:hAnsi="宋体"/>
          <w:color w:val="auto"/>
          <w:sz w:val="24"/>
        </w:rPr>
      </w:pPr>
      <w:r>
        <w:rPr>
          <w:rFonts w:hint="eastAsia" w:hAnsi="宋体"/>
          <w:color w:val="auto"/>
          <w:sz w:val="24"/>
        </w:rPr>
        <w:t>7.1 遵纪守法，客观、公正、廉洁地履行职责。</w:t>
      </w:r>
    </w:p>
    <w:p w14:paraId="286E0B28">
      <w:pPr>
        <w:spacing w:before="120" w:beforeLines="50" w:after="120" w:afterLines="50" w:line="460" w:lineRule="exact"/>
        <w:ind w:firstLine="480" w:firstLineChars="200"/>
        <w:rPr>
          <w:rFonts w:hAnsi="宋体"/>
          <w:color w:val="auto"/>
          <w:sz w:val="24"/>
        </w:rPr>
      </w:pPr>
      <w:r>
        <w:rPr>
          <w:rFonts w:hint="eastAsia" w:hAnsi="宋体"/>
          <w:color w:val="auto"/>
          <w:sz w:val="24"/>
        </w:rPr>
        <w:t>7.2 按照采购文件的规定要求对采购申请人的资格条件和采购申请人提供的技术、服务等方面严格进行评判，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7B090D58">
      <w:pPr>
        <w:spacing w:before="120" w:beforeLines="50" w:after="120" w:afterLines="50" w:line="460" w:lineRule="exact"/>
        <w:ind w:firstLine="480" w:firstLineChars="200"/>
        <w:rPr>
          <w:rFonts w:hAnsi="宋体"/>
          <w:color w:val="auto"/>
          <w:sz w:val="24"/>
        </w:rPr>
      </w:pPr>
      <w:r>
        <w:rPr>
          <w:rFonts w:hint="eastAsia" w:hAnsi="宋体"/>
          <w:color w:val="auto"/>
          <w:sz w:val="24"/>
        </w:rPr>
        <w:t>7.3 保守秘密。不得透露采购申请文件情况，不得泄漏采购申请文件及知悉的商业秘密和国家秘密，不得向采购申请人透露评审情况。</w:t>
      </w:r>
    </w:p>
    <w:p w14:paraId="670D525B">
      <w:pPr>
        <w:spacing w:before="120" w:beforeLines="50" w:after="120" w:afterLines="50" w:line="460" w:lineRule="exact"/>
        <w:ind w:firstLine="480" w:firstLineChars="200"/>
        <w:rPr>
          <w:rFonts w:hAnsi="宋体"/>
          <w:color w:val="auto"/>
          <w:sz w:val="24"/>
        </w:rPr>
      </w:pPr>
      <w:r>
        <w:rPr>
          <w:rFonts w:hint="eastAsia" w:hAnsi="宋体"/>
          <w:color w:val="auto"/>
          <w:sz w:val="24"/>
        </w:rPr>
        <w:t xml:space="preserve">7.4 </w:t>
      </w:r>
      <w:r>
        <w:rPr>
          <w:rFonts w:hAnsi="宋体"/>
          <w:color w:val="auto"/>
          <w:sz w:val="24"/>
        </w:rPr>
        <w:t>发现采购申请人在</w:t>
      </w:r>
      <w:r>
        <w:rPr>
          <w:rFonts w:hint="eastAsia" w:hAnsi="宋体"/>
          <w:color w:val="auto"/>
          <w:sz w:val="24"/>
        </w:rPr>
        <w:t>采购</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79A0ADA5">
      <w:pPr>
        <w:spacing w:before="120" w:beforeLines="50" w:after="120" w:afterLines="50" w:line="460" w:lineRule="exact"/>
        <w:ind w:firstLine="480"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询问，配合采购人或者采购代理机构答复采购申请人异议，配合相关部门的投诉处理工作等事宜。</w:t>
      </w:r>
    </w:p>
    <w:p w14:paraId="7BDC40BC">
      <w:pPr>
        <w:jc w:val="center"/>
        <w:rPr>
          <w:rFonts w:ascii="黑体" w:hAnsi="黑体" w:eastAsia="黑体" w:cs="黑体"/>
          <w:b/>
          <w:bCs/>
          <w:color w:val="auto"/>
          <w:sz w:val="24"/>
        </w:rPr>
      </w:pPr>
      <w:r>
        <w:rPr>
          <w:rFonts w:hint="eastAsia" w:ascii="黑体" w:hAnsi="黑体" w:eastAsia="黑体" w:cs="黑体"/>
          <w:b/>
          <w:bCs/>
          <w:color w:val="auto"/>
          <w:sz w:val="24"/>
        </w:rPr>
        <w:t>8、评审专家在采购活动中应当遵守以下工作纪律：</w:t>
      </w:r>
    </w:p>
    <w:p w14:paraId="4D11EFBF">
      <w:pPr>
        <w:spacing w:before="120" w:beforeLines="50" w:after="120" w:afterLines="50" w:line="460" w:lineRule="exact"/>
        <w:ind w:firstLine="480"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w:t>
      </w:r>
      <w:r>
        <w:rPr>
          <w:rFonts w:hint="eastAsia" w:hAnsi="宋体"/>
          <w:color w:val="auto"/>
          <w:sz w:val="24"/>
        </w:rPr>
        <w:t>采购</w:t>
      </w:r>
      <w:r>
        <w:rPr>
          <w:rFonts w:hAnsi="宋体"/>
          <w:color w:val="auto"/>
          <w:sz w:val="24"/>
        </w:rPr>
        <w:t>人或</w:t>
      </w:r>
      <w:r>
        <w:rPr>
          <w:rFonts w:hint="eastAsia" w:hAnsi="宋体"/>
          <w:color w:val="auto"/>
          <w:sz w:val="24"/>
        </w:rPr>
        <w:t>采购代理机构</w:t>
      </w:r>
      <w:r>
        <w:rPr>
          <w:rFonts w:hAnsi="宋体"/>
          <w:color w:val="auto"/>
          <w:sz w:val="24"/>
        </w:rPr>
        <w:t>也可要求该评审专家回避。</w:t>
      </w:r>
    </w:p>
    <w:p w14:paraId="1343FAAD">
      <w:pPr>
        <w:spacing w:before="120" w:beforeLines="50" w:after="120" w:afterLines="50" w:line="460" w:lineRule="exact"/>
        <w:ind w:firstLine="480"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23EA3E6F">
      <w:pPr>
        <w:spacing w:before="120" w:beforeLines="50" w:after="120" w:afterLines="50" w:line="460" w:lineRule="exact"/>
        <w:ind w:firstLine="480" w:firstLineChars="200"/>
        <w:rPr>
          <w:rFonts w:hAnsi="宋体"/>
          <w:color w:val="auto"/>
          <w:sz w:val="24"/>
        </w:rPr>
      </w:pPr>
      <w:r>
        <w:rPr>
          <w:rFonts w:hint="eastAsia" w:hAnsi="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color w:val="auto"/>
          <w:szCs w:val="36"/>
        </w:rPr>
        <w:br w:type="page"/>
      </w:r>
    </w:p>
    <w:p w14:paraId="10E6FABD">
      <w:pPr>
        <w:pStyle w:val="39"/>
        <w:rPr>
          <w:color w:val="auto"/>
        </w:rPr>
      </w:pPr>
      <w:bookmarkStart w:id="47" w:name="_Toc151046665"/>
      <w:r>
        <w:rPr>
          <w:rFonts w:hint="eastAsia"/>
          <w:color w:val="auto"/>
        </w:rPr>
        <w:t>第六章  广安市人民医院供应商黑名单管理办法</w:t>
      </w:r>
      <w:bookmarkEnd w:id="47"/>
    </w:p>
    <w:p w14:paraId="383C8D7B">
      <w:pPr>
        <w:jc w:val="center"/>
        <w:rPr>
          <w:b/>
          <w:bCs/>
          <w:color w:val="auto"/>
          <w:sz w:val="28"/>
          <w:szCs w:val="28"/>
        </w:rPr>
      </w:pPr>
    </w:p>
    <w:p w14:paraId="7C3B4533">
      <w:pPr>
        <w:widowControl/>
        <w:jc w:val="center"/>
        <w:rPr>
          <w:b/>
          <w:bCs/>
          <w:color w:val="auto"/>
          <w:sz w:val="28"/>
          <w:szCs w:val="28"/>
        </w:rPr>
      </w:pPr>
      <w:r>
        <w:rPr>
          <w:rFonts w:hint="eastAsia"/>
          <w:b/>
          <w:bCs/>
          <w:color w:val="auto"/>
          <w:sz w:val="28"/>
          <w:szCs w:val="28"/>
        </w:rPr>
        <w:t>第一章 总则</w:t>
      </w:r>
    </w:p>
    <w:p w14:paraId="205B42B9">
      <w:pPr>
        <w:widowControl/>
        <w:ind w:firstLine="482"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75E388">
      <w:pPr>
        <w:widowControl/>
        <w:ind w:firstLine="482"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2D7730DF">
      <w:pPr>
        <w:widowControl/>
        <w:ind w:firstLine="482"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E488C67">
      <w:pPr>
        <w:widowControl/>
        <w:ind w:firstLine="482"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21FD71F2">
      <w:pPr>
        <w:widowControl/>
        <w:jc w:val="center"/>
        <w:rPr>
          <w:b/>
          <w:bCs/>
          <w:color w:val="auto"/>
          <w:sz w:val="28"/>
          <w:szCs w:val="28"/>
        </w:rPr>
      </w:pPr>
      <w:r>
        <w:rPr>
          <w:rFonts w:hint="eastAsia"/>
          <w:b/>
          <w:bCs/>
          <w:color w:val="auto"/>
          <w:sz w:val="28"/>
          <w:szCs w:val="28"/>
        </w:rPr>
        <w:t>第二章 列入供应商黑名单依据</w:t>
      </w:r>
    </w:p>
    <w:p w14:paraId="65B80553">
      <w:pPr>
        <w:widowControl/>
        <w:ind w:firstLine="482"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6D58F355">
      <w:pPr>
        <w:widowControl/>
        <w:ind w:firstLine="480" w:firstLineChars="200"/>
        <w:rPr>
          <w:color w:val="auto"/>
          <w:sz w:val="24"/>
        </w:rPr>
      </w:pPr>
      <w:r>
        <w:rPr>
          <w:rFonts w:hint="eastAsia"/>
          <w:color w:val="auto"/>
          <w:sz w:val="24"/>
        </w:rPr>
        <w:t>（一）实施商业贿赂行为的。</w:t>
      </w:r>
    </w:p>
    <w:p w14:paraId="4A655E2F">
      <w:pPr>
        <w:widowControl/>
        <w:ind w:firstLine="480" w:firstLineChars="200"/>
        <w:rPr>
          <w:color w:val="auto"/>
          <w:sz w:val="24"/>
        </w:rPr>
      </w:pPr>
      <w:r>
        <w:rPr>
          <w:rFonts w:hint="eastAsia"/>
          <w:color w:val="auto"/>
          <w:sz w:val="24"/>
        </w:rPr>
        <w:t>（二）威胁、恐吓医院工作人员，扰乱医院正常工作秩序的。</w:t>
      </w:r>
    </w:p>
    <w:p w14:paraId="0CBD876D">
      <w:pPr>
        <w:widowControl/>
        <w:ind w:firstLine="480" w:firstLineChars="200"/>
        <w:rPr>
          <w:color w:val="auto"/>
          <w:sz w:val="24"/>
        </w:rPr>
      </w:pPr>
      <w:r>
        <w:rPr>
          <w:rFonts w:hint="eastAsia"/>
          <w:color w:val="auto"/>
          <w:sz w:val="24"/>
        </w:rPr>
        <w:t>（三）提供虚假营业执照、资质证书、体系认证、业绩证明、项目管理人员资质信息和发票的。</w:t>
      </w:r>
    </w:p>
    <w:p w14:paraId="36798125">
      <w:pPr>
        <w:widowControl/>
        <w:ind w:firstLine="480"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9E21306">
      <w:pPr>
        <w:widowControl/>
        <w:ind w:firstLine="480"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4A824C91">
      <w:pPr>
        <w:widowControl/>
        <w:ind w:firstLine="480"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06D26108">
      <w:pPr>
        <w:widowControl/>
        <w:ind w:firstLine="480" w:firstLineChars="200"/>
        <w:rPr>
          <w:color w:val="auto"/>
          <w:sz w:val="24"/>
        </w:rPr>
      </w:pPr>
      <w:r>
        <w:rPr>
          <w:rFonts w:hint="eastAsia"/>
          <w:color w:val="auto"/>
          <w:sz w:val="24"/>
        </w:rPr>
        <w:t>（七）恶意拖欠或克扣员工、雇工工资或报酬引起纠纷，给医院造成不良声誉影响的。</w:t>
      </w:r>
    </w:p>
    <w:p w14:paraId="7FE3DB55">
      <w:pPr>
        <w:widowControl/>
        <w:ind w:firstLine="480" w:firstLineChars="200"/>
        <w:rPr>
          <w:color w:val="auto"/>
          <w:sz w:val="24"/>
        </w:rPr>
      </w:pPr>
      <w:r>
        <w:rPr>
          <w:rFonts w:hint="eastAsia"/>
          <w:color w:val="auto"/>
          <w:sz w:val="24"/>
        </w:rPr>
        <w:t>（八）其它违反国家法律法规给医院带来不良影响的。</w:t>
      </w:r>
    </w:p>
    <w:p w14:paraId="1CA2C9A8">
      <w:pPr>
        <w:widowControl/>
        <w:jc w:val="center"/>
        <w:rPr>
          <w:b/>
          <w:bCs/>
          <w:color w:val="auto"/>
          <w:sz w:val="28"/>
          <w:szCs w:val="28"/>
        </w:rPr>
      </w:pPr>
      <w:r>
        <w:rPr>
          <w:rFonts w:hint="eastAsia"/>
          <w:b/>
          <w:bCs/>
          <w:color w:val="auto"/>
          <w:sz w:val="28"/>
          <w:szCs w:val="28"/>
        </w:rPr>
        <w:t>第三章 供应商黑名单的建立和管理</w:t>
      </w:r>
    </w:p>
    <w:p w14:paraId="1BD2D590">
      <w:pPr>
        <w:widowControl/>
        <w:ind w:firstLine="482"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2FA946AC">
      <w:pPr>
        <w:widowControl/>
        <w:ind w:firstLine="482"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206596AD">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25FA1486">
      <w:pPr>
        <w:widowControl/>
        <w:ind w:firstLine="482"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0D5027FC">
      <w:pPr>
        <w:widowControl/>
        <w:jc w:val="center"/>
        <w:rPr>
          <w:b/>
          <w:bCs/>
          <w:color w:val="auto"/>
          <w:sz w:val="28"/>
          <w:szCs w:val="28"/>
        </w:rPr>
      </w:pPr>
      <w:r>
        <w:rPr>
          <w:rFonts w:hint="eastAsia"/>
          <w:b/>
          <w:bCs/>
          <w:color w:val="auto"/>
          <w:sz w:val="28"/>
          <w:szCs w:val="28"/>
        </w:rPr>
        <w:t>第四章 黑名单供应商惩戒标准及措施</w:t>
      </w:r>
    </w:p>
    <w:p w14:paraId="538BF2A9">
      <w:pPr>
        <w:widowControl/>
        <w:ind w:firstLine="482"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1F217AFF">
      <w:pPr>
        <w:widowControl/>
        <w:ind w:firstLine="480" w:firstLineChars="200"/>
        <w:rPr>
          <w:color w:val="auto"/>
          <w:sz w:val="24"/>
        </w:rPr>
      </w:pPr>
      <w:r>
        <w:rPr>
          <w:rFonts w:hint="eastAsia"/>
          <w:color w:val="auto"/>
          <w:sz w:val="24"/>
        </w:rPr>
        <w:t>（一）给医院工作人员赠送“红包”、回扣等，导致医院工作人员被纪检监察机关追责问责的。</w:t>
      </w:r>
    </w:p>
    <w:p w14:paraId="14DA1938">
      <w:pPr>
        <w:widowControl/>
        <w:ind w:firstLine="480"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3CC86682">
      <w:pPr>
        <w:widowControl/>
        <w:ind w:firstLine="480" w:firstLineChars="200"/>
        <w:rPr>
          <w:color w:val="auto"/>
          <w:sz w:val="24"/>
        </w:rPr>
      </w:pPr>
      <w:r>
        <w:rPr>
          <w:rFonts w:hint="eastAsia"/>
          <w:color w:val="auto"/>
          <w:sz w:val="24"/>
        </w:rPr>
        <w:t>（三）因质量或售后服务差，给医院业务造成一定损失（直接损失1万元至10万元，不含10万元）或影响的。</w:t>
      </w:r>
    </w:p>
    <w:p w14:paraId="522BE91E">
      <w:pPr>
        <w:widowControl/>
        <w:ind w:firstLine="480" w:firstLineChars="200"/>
        <w:rPr>
          <w:color w:val="auto"/>
          <w:sz w:val="24"/>
        </w:rPr>
      </w:pPr>
      <w:r>
        <w:rPr>
          <w:rFonts w:hint="eastAsia"/>
          <w:color w:val="auto"/>
          <w:sz w:val="24"/>
        </w:rPr>
        <w:t>（四）采取不正当手段诋毁、排挤其他供应商，故意以虚构事实等方式进行投诉的。</w:t>
      </w:r>
    </w:p>
    <w:p w14:paraId="2157BAF1">
      <w:pPr>
        <w:widowControl/>
        <w:ind w:firstLine="480" w:firstLineChars="200"/>
        <w:rPr>
          <w:color w:val="auto"/>
          <w:sz w:val="24"/>
        </w:rPr>
      </w:pPr>
      <w:r>
        <w:rPr>
          <w:rFonts w:hint="eastAsia"/>
          <w:color w:val="auto"/>
          <w:sz w:val="24"/>
        </w:rPr>
        <w:t>（五）拒不按规定交纳保证金的。</w:t>
      </w:r>
    </w:p>
    <w:p w14:paraId="51D0A2D7">
      <w:pPr>
        <w:widowControl/>
        <w:ind w:firstLine="480" w:firstLineChars="200"/>
        <w:rPr>
          <w:color w:val="auto"/>
          <w:sz w:val="24"/>
        </w:rPr>
      </w:pPr>
      <w:r>
        <w:rPr>
          <w:rFonts w:hint="eastAsia"/>
          <w:color w:val="auto"/>
          <w:sz w:val="24"/>
        </w:rPr>
        <w:t>（六）弄虚作假，虚报资质业绩或以其它欺诈方式骗取中标或成交的。</w:t>
      </w:r>
    </w:p>
    <w:p w14:paraId="4B1E47EE">
      <w:pPr>
        <w:widowControl/>
        <w:ind w:firstLine="480" w:firstLineChars="200"/>
        <w:rPr>
          <w:color w:val="auto"/>
          <w:sz w:val="24"/>
        </w:rPr>
      </w:pPr>
      <w:r>
        <w:rPr>
          <w:rFonts w:hint="eastAsia"/>
          <w:color w:val="auto"/>
          <w:sz w:val="24"/>
        </w:rPr>
        <w:t>（七）在签订合同时提出无理的附加条件或擅自更改合同实质性内容的。</w:t>
      </w:r>
    </w:p>
    <w:p w14:paraId="381D725F">
      <w:pPr>
        <w:widowControl/>
        <w:ind w:firstLine="482"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4A3E3C71">
      <w:pPr>
        <w:widowControl/>
        <w:ind w:firstLine="480" w:firstLineChars="200"/>
        <w:rPr>
          <w:color w:val="auto"/>
          <w:sz w:val="24"/>
        </w:rPr>
      </w:pPr>
      <w:r>
        <w:rPr>
          <w:rFonts w:hint="eastAsia"/>
          <w:color w:val="auto"/>
          <w:sz w:val="24"/>
        </w:rPr>
        <w:t>（一）给医院工作人员赠送“红包”、回扣等，导致医院相关工作人员被司法机关认定为职务犯罪的。</w:t>
      </w:r>
    </w:p>
    <w:p w14:paraId="71CFAEF6">
      <w:pPr>
        <w:widowControl/>
        <w:ind w:firstLine="480" w:firstLineChars="200"/>
        <w:rPr>
          <w:color w:val="auto"/>
          <w:sz w:val="24"/>
        </w:rPr>
      </w:pPr>
      <w:r>
        <w:rPr>
          <w:rFonts w:hint="eastAsia"/>
          <w:color w:val="auto"/>
          <w:sz w:val="24"/>
        </w:rPr>
        <w:t>（二）对医院工作人员进行恐吓、威胁或组织、参与在医院诊疗及办公区域进行群体性聚集的。</w:t>
      </w:r>
    </w:p>
    <w:p w14:paraId="7CB6CBA6">
      <w:pPr>
        <w:widowControl/>
        <w:ind w:firstLine="480" w:firstLineChars="200"/>
        <w:rPr>
          <w:color w:val="auto"/>
          <w:sz w:val="24"/>
        </w:rPr>
      </w:pPr>
      <w:r>
        <w:rPr>
          <w:rFonts w:hint="eastAsia"/>
          <w:color w:val="auto"/>
          <w:sz w:val="24"/>
        </w:rPr>
        <w:t>（三）不遵守采购和招标规则，在采购和招标过程中有恶意诽谤、诬告、陷害以及相互串通投标和围标等行为的。</w:t>
      </w:r>
    </w:p>
    <w:p w14:paraId="2EE27B2C">
      <w:pPr>
        <w:widowControl/>
        <w:ind w:firstLine="480" w:firstLineChars="200"/>
        <w:rPr>
          <w:color w:val="auto"/>
          <w:sz w:val="24"/>
        </w:rPr>
      </w:pPr>
      <w:r>
        <w:rPr>
          <w:rFonts w:hint="eastAsia"/>
          <w:color w:val="auto"/>
          <w:sz w:val="24"/>
        </w:rPr>
        <w:t>（四）发生重特大质量、安全事故，给医院或患者造成较大经济损失的（直接损失10万元以上，含10万元）。</w:t>
      </w:r>
    </w:p>
    <w:p w14:paraId="2B079181">
      <w:pPr>
        <w:widowControl/>
        <w:ind w:firstLine="480" w:firstLineChars="200"/>
        <w:rPr>
          <w:color w:val="auto"/>
          <w:sz w:val="24"/>
        </w:rPr>
      </w:pPr>
      <w:r>
        <w:rPr>
          <w:rFonts w:hint="eastAsia"/>
          <w:color w:val="auto"/>
          <w:sz w:val="24"/>
        </w:rPr>
        <w:t>（五）拒不接受医院监督的。</w:t>
      </w:r>
    </w:p>
    <w:p w14:paraId="303977DE">
      <w:pPr>
        <w:widowControl/>
        <w:ind w:firstLine="482"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78987568">
      <w:pPr>
        <w:widowControl/>
        <w:jc w:val="center"/>
        <w:rPr>
          <w:b/>
          <w:bCs/>
          <w:color w:val="auto"/>
          <w:sz w:val="28"/>
          <w:szCs w:val="28"/>
        </w:rPr>
      </w:pPr>
      <w:r>
        <w:rPr>
          <w:rFonts w:hint="eastAsia"/>
          <w:b/>
          <w:bCs/>
          <w:color w:val="auto"/>
          <w:sz w:val="28"/>
          <w:szCs w:val="28"/>
        </w:rPr>
        <w:t>第五章 附则</w:t>
      </w:r>
    </w:p>
    <w:p w14:paraId="4F0D4E7E">
      <w:pPr>
        <w:widowControl/>
        <w:ind w:firstLine="482"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0880D858">
      <w:pPr>
        <w:widowControl/>
        <w:ind w:firstLine="482"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6DEE08D8">
      <w:pPr>
        <w:pStyle w:val="17"/>
        <w:rPr>
          <w:color w:val="auto"/>
        </w:rPr>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B4A3">
    <w:pPr>
      <w:pStyle w:val="27"/>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685E">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B488">
    <w:pPr>
      <w:pStyle w:val="27"/>
      <w:framePr w:wrap="around" w:vAnchor="text" w:hAnchor="margin" w:xAlign="right" w:y="1"/>
      <w:rPr>
        <w:rStyle w:val="46"/>
      </w:rPr>
    </w:pPr>
    <w:r>
      <w:fldChar w:fldCharType="begin"/>
    </w:r>
    <w:r>
      <w:rPr>
        <w:rStyle w:val="46"/>
      </w:rPr>
      <w:instrText xml:space="preserve">PAGE  </w:instrText>
    </w:r>
    <w:r>
      <w:fldChar w:fldCharType="end"/>
    </w:r>
  </w:p>
  <w:p w14:paraId="7EEA4013">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D7C2">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318F">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302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A976"/>
  <w:p w14:paraId="38C89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5613B"/>
    <w:multiLevelType w:val="singleLevel"/>
    <w:tmpl w:val="3895613B"/>
    <w:lvl w:ilvl="0" w:tentative="0">
      <w:start w:val="1"/>
      <w:numFmt w:val="decimal"/>
      <w:suff w:val="nothing"/>
      <w:lvlText w:val="%1、"/>
      <w:lvlJc w:val="left"/>
    </w:lvl>
  </w:abstractNum>
  <w:abstractNum w:abstractNumId="1">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F1C484"/>
    <w:multiLevelType w:val="singleLevel"/>
    <w:tmpl w:val="58F1C484"/>
    <w:lvl w:ilvl="0" w:tentative="0">
      <w:start w:val="2"/>
      <w:numFmt w:val="decimal"/>
      <w:suff w:val="nothing"/>
      <w:lvlText w:val="%1、"/>
      <w:lvlJc w:val="left"/>
    </w:lvl>
  </w:abstractNum>
  <w:abstractNum w:abstractNumId="3">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11180"/>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485B60"/>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4523D"/>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365070"/>
    <w:rsid w:val="5B770ED0"/>
    <w:rsid w:val="5BA31F63"/>
    <w:rsid w:val="5BFEF7AC"/>
    <w:rsid w:val="5CF72BB7"/>
    <w:rsid w:val="5D371947"/>
    <w:rsid w:val="5D7138C7"/>
    <w:rsid w:val="5D8217D9"/>
    <w:rsid w:val="5DB9489B"/>
    <w:rsid w:val="5DCD59CD"/>
    <w:rsid w:val="5DD93833"/>
    <w:rsid w:val="5E5E3225"/>
    <w:rsid w:val="5E7D6EE0"/>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
    <w:link w:val="93"/>
    <w:qFormat/>
    <w:uiPriority w:val="0"/>
    <w:pPr>
      <w:tabs>
        <w:tab w:val="left" w:pos="1500"/>
      </w:tabs>
      <w:spacing w:line="360" w:lineRule="auto"/>
    </w:pPr>
    <w:rPr>
      <w:rFonts w:ascii="宋体" w:hAnsi="宋体"/>
      <w:sz w:val="24"/>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13840-74A0-443B-82B9-34E5934A536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10948</Words>
  <Characters>11590</Characters>
  <Lines>87</Lines>
  <Paragraphs>24</Paragraphs>
  <TotalTime>21</TotalTime>
  <ScaleCrop>false</ScaleCrop>
  <LinksUpToDate>false</LinksUpToDate>
  <CharactersWithSpaces>11807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2025-06-06T06:44:44Z</cp:lastPrinted>
  <dcterms:modified xsi:type="dcterms:W3CDTF">2025-06-06T09:34:57Z</dcterms:modified>
  <dc:title>第一章</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2DB5353B0D924EA1BC9FBA1272EAFD1E_13</vt:lpwstr>
  </property>
  <property fmtid="{D5CDD505-2E9C-101B-9397-08002B2CF9AE}" pid="4" name="KSOTemplateDocerSaveRecord">
    <vt:lpwstr>eyJoZGlkIjoiOGFkYmYxZTQwODIwNWFmNzM5MDE0ZWUyNDYyMDdhMjAiLCJ1c2VySWQiOiI2MDE0NzUzMzAifQ==</vt:lpwstr>
  </property>
</Properties>
</file>