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D08AC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455F4053">
      <w:pPr>
        <w:jc w:val="center"/>
        <w:rPr>
          <w:rFonts w:hint="eastAsia" w:ascii="华文中宋" w:hAnsi="华文中宋" w:eastAsia="华文中宋"/>
          <w:b/>
          <w:color w:val="auto"/>
          <w:sz w:val="44"/>
          <w:szCs w:val="44"/>
          <w:highlight w:val="none"/>
          <w:lang w:val="en-US" w:eastAsia="zh-CN"/>
        </w:rPr>
      </w:pPr>
      <w:r>
        <w:rPr>
          <w:rFonts w:hint="eastAsia" w:ascii="华文中宋" w:hAnsi="华文中宋" w:eastAsia="华文中宋"/>
          <w:b/>
          <w:color w:val="auto"/>
          <w:sz w:val="44"/>
          <w:szCs w:val="44"/>
          <w:highlight w:val="none"/>
          <w:lang w:val="en-US" w:eastAsia="zh-CN"/>
        </w:rPr>
        <w:t>信息管理部儿童早期发展信息管理系统平台</w:t>
      </w:r>
    </w:p>
    <w:p w14:paraId="59BD52EB">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采购项目</w:t>
      </w:r>
    </w:p>
    <w:p w14:paraId="7D15CE89">
      <w:pPr>
        <w:jc w:val="center"/>
        <w:rPr>
          <w:rFonts w:ascii="华文中宋" w:hAnsi="华文中宋" w:eastAsia="华文中宋"/>
          <w:b/>
          <w:color w:val="auto"/>
          <w:sz w:val="44"/>
          <w:szCs w:val="44"/>
          <w:highlight w:val="none"/>
        </w:rPr>
      </w:pPr>
    </w:p>
    <w:p w14:paraId="2B98ACE7">
      <w:pPr>
        <w:pStyle w:val="17"/>
        <w:rPr>
          <w:color w:val="auto"/>
          <w:highlight w:val="none"/>
        </w:rPr>
      </w:pPr>
    </w:p>
    <w:p w14:paraId="41880577">
      <w:pPr>
        <w:jc w:val="center"/>
        <w:rPr>
          <w:rFonts w:ascii="华文中宋" w:hAnsi="华文中宋" w:eastAsia="华文中宋"/>
          <w:b/>
          <w:color w:val="auto"/>
          <w:sz w:val="48"/>
          <w:szCs w:val="48"/>
          <w:highlight w:val="none"/>
        </w:rPr>
      </w:pPr>
    </w:p>
    <w:p w14:paraId="454288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93DFF7A">
      <w:pPr>
        <w:jc w:val="center"/>
        <w:rPr>
          <w:rFonts w:ascii="华文中宋" w:hAnsi="华文中宋" w:eastAsia="华文中宋" w:cs="Tahoma"/>
          <w:b/>
          <w:color w:val="auto"/>
          <w:sz w:val="32"/>
          <w:szCs w:val="32"/>
          <w:highlight w:val="none"/>
          <w:shd w:val="clear" w:color="auto" w:fill="FFFFFF"/>
        </w:rPr>
      </w:pPr>
    </w:p>
    <w:p w14:paraId="435033AE">
      <w:pPr>
        <w:jc w:val="center"/>
        <w:rPr>
          <w:rFonts w:ascii="华文中宋" w:hAnsi="华文中宋" w:eastAsia="华文中宋" w:cs="Tahoma"/>
          <w:b/>
          <w:color w:val="auto"/>
          <w:sz w:val="32"/>
          <w:szCs w:val="32"/>
          <w:highlight w:val="none"/>
          <w:shd w:val="clear" w:color="auto" w:fill="FFFFFF"/>
        </w:rPr>
      </w:pPr>
    </w:p>
    <w:p w14:paraId="286C3C66">
      <w:pPr>
        <w:jc w:val="center"/>
        <w:rPr>
          <w:rFonts w:ascii="华文中宋" w:hAnsi="华文中宋" w:eastAsia="华文中宋" w:cs="Tahoma"/>
          <w:b/>
          <w:color w:val="auto"/>
          <w:sz w:val="32"/>
          <w:szCs w:val="32"/>
          <w:highlight w:val="none"/>
          <w:shd w:val="clear" w:color="auto" w:fill="FFFFFF"/>
        </w:rPr>
      </w:pPr>
    </w:p>
    <w:p w14:paraId="5CE05560">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51106</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59A1A2E0">
      <w:pPr>
        <w:rPr>
          <w:rFonts w:ascii="华文中宋" w:hAnsi="华文中宋" w:eastAsia="华文中宋"/>
          <w:b/>
          <w:color w:val="auto"/>
          <w:sz w:val="32"/>
          <w:szCs w:val="32"/>
          <w:highlight w:val="none"/>
        </w:rPr>
      </w:pPr>
    </w:p>
    <w:p w14:paraId="5883A412">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7F56BBE3">
      <w:pPr>
        <w:jc w:val="center"/>
        <w:rPr>
          <w:rFonts w:ascii="华文中宋" w:hAnsi="华文中宋" w:eastAsia="华文中宋"/>
          <w:b/>
          <w:color w:val="auto"/>
          <w:sz w:val="32"/>
          <w:szCs w:val="32"/>
          <w:highlight w:val="none"/>
        </w:rPr>
      </w:pPr>
    </w:p>
    <w:p w14:paraId="0B22F4A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11</w:t>
      </w:r>
      <w:r>
        <w:rPr>
          <w:rFonts w:hint="eastAsia" w:ascii="华文中宋" w:hAnsi="华文中宋" w:eastAsia="华文中宋"/>
          <w:b/>
          <w:color w:val="auto"/>
          <w:sz w:val="32"/>
          <w:szCs w:val="32"/>
          <w:highlight w:val="none"/>
        </w:rPr>
        <w:t>月</w:t>
      </w:r>
    </w:p>
    <w:p w14:paraId="0F8729B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D9DEB1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1BED744">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0"/>
          <w:rFonts w:asciiTheme="minorEastAsia" w:hAnsiTheme="minorEastAsia" w:eastAsiaTheme="minorEastAsia"/>
          <w:color w:val="auto"/>
          <w:sz w:val="32"/>
          <w:szCs w:val="32"/>
          <w:highlight w:val="none"/>
        </w:rPr>
        <w:t>第一章  采购公告</w:t>
      </w:r>
      <w:r>
        <w:rPr>
          <w:rFonts w:asciiTheme="minorEastAsia" w:hAnsiTheme="minorEastAsia" w:eastAsiaTheme="minorEastAsia"/>
          <w:color w:val="auto"/>
          <w:sz w:val="32"/>
          <w:szCs w:val="32"/>
          <w:highlight w:val="none"/>
        </w:rPr>
        <w:fldChar w:fldCharType="end"/>
      </w:r>
    </w:p>
    <w:p w14:paraId="37F9297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0"/>
          <w:rFonts w:asciiTheme="minorEastAsia" w:hAnsiTheme="minorEastAsia" w:eastAsiaTheme="minorEastAsia"/>
          <w:color w:val="auto"/>
          <w:sz w:val="32"/>
          <w:szCs w:val="32"/>
          <w:highlight w:val="none"/>
        </w:rPr>
        <w:t>第二章  采购须知</w:t>
      </w:r>
      <w:r>
        <w:rPr>
          <w:rFonts w:asciiTheme="minorEastAsia" w:hAnsiTheme="minorEastAsia" w:eastAsiaTheme="minorEastAsia"/>
          <w:color w:val="auto"/>
          <w:sz w:val="32"/>
          <w:szCs w:val="32"/>
          <w:highlight w:val="none"/>
        </w:rPr>
        <w:fldChar w:fldCharType="end"/>
      </w:r>
    </w:p>
    <w:p w14:paraId="58AA64AB">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0"/>
          <w:rFonts w:asciiTheme="minorEastAsia" w:hAnsiTheme="minorEastAsia" w:eastAsiaTheme="minorEastAsia"/>
          <w:color w:val="auto"/>
          <w:sz w:val="32"/>
          <w:szCs w:val="32"/>
          <w:highlight w:val="none"/>
        </w:rPr>
        <w:t>第三章  采购申请文件格式</w:t>
      </w:r>
      <w:r>
        <w:rPr>
          <w:rFonts w:asciiTheme="minorEastAsia" w:hAnsiTheme="minorEastAsia" w:eastAsiaTheme="minorEastAsia"/>
          <w:color w:val="auto"/>
          <w:sz w:val="32"/>
          <w:szCs w:val="32"/>
          <w:highlight w:val="none"/>
        </w:rPr>
        <w:fldChar w:fldCharType="end"/>
      </w:r>
    </w:p>
    <w:p w14:paraId="0F7EAAE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0"/>
          <w:rFonts w:asciiTheme="minorEastAsia" w:hAnsiTheme="minorEastAsia" w:eastAsiaTheme="minorEastAsia"/>
          <w:color w:val="auto"/>
          <w:sz w:val="32"/>
          <w:szCs w:val="32"/>
          <w:highlight w:val="none"/>
        </w:rPr>
        <w:t>第四章  采购需求</w:t>
      </w:r>
      <w:r>
        <w:rPr>
          <w:rFonts w:asciiTheme="minorEastAsia" w:hAnsiTheme="minorEastAsia" w:eastAsiaTheme="minorEastAsia"/>
          <w:color w:val="auto"/>
          <w:sz w:val="32"/>
          <w:szCs w:val="32"/>
          <w:highlight w:val="none"/>
        </w:rPr>
        <w:fldChar w:fldCharType="end"/>
      </w:r>
    </w:p>
    <w:p w14:paraId="5FD5101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0"/>
          <w:rFonts w:asciiTheme="minorEastAsia" w:hAnsiTheme="minorEastAsia" w:eastAsiaTheme="minorEastAsia"/>
          <w:color w:val="auto"/>
          <w:sz w:val="32"/>
          <w:szCs w:val="32"/>
          <w:highlight w:val="none"/>
        </w:rPr>
        <w:t>第五章  评审办法</w:t>
      </w:r>
      <w:r>
        <w:rPr>
          <w:rFonts w:asciiTheme="minorEastAsia" w:hAnsiTheme="minorEastAsia" w:eastAsiaTheme="minorEastAsia"/>
          <w:color w:val="auto"/>
          <w:sz w:val="32"/>
          <w:szCs w:val="32"/>
          <w:highlight w:val="none"/>
        </w:rPr>
        <w:fldChar w:fldCharType="end"/>
      </w:r>
    </w:p>
    <w:p w14:paraId="2F16E3B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0"/>
          <w:rFonts w:asciiTheme="minorEastAsia" w:hAnsiTheme="minorEastAsia" w:eastAsiaTheme="minorEastAsia"/>
          <w:color w:val="auto"/>
          <w:sz w:val="32"/>
          <w:szCs w:val="32"/>
          <w:highlight w:val="none"/>
        </w:rPr>
        <w:t>第</w:t>
      </w:r>
      <w:r>
        <w:rPr>
          <w:rStyle w:val="50"/>
          <w:rFonts w:hint="eastAsia" w:asciiTheme="minorEastAsia" w:hAnsiTheme="minorEastAsia" w:eastAsiaTheme="minorEastAsia"/>
          <w:color w:val="auto"/>
          <w:sz w:val="32"/>
          <w:szCs w:val="32"/>
          <w:highlight w:val="none"/>
          <w:lang w:eastAsia="zh-CN"/>
        </w:rPr>
        <w:t>六</w:t>
      </w:r>
      <w:r>
        <w:rPr>
          <w:rStyle w:val="50"/>
          <w:rFonts w:asciiTheme="minorEastAsia" w:hAnsiTheme="minorEastAsia" w:eastAsiaTheme="minorEastAsia"/>
          <w:color w:val="auto"/>
          <w:sz w:val="32"/>
          <w:szCs w:val="32"/>
          <w:highlight w:val="none"/>
        </w:rPr>
        <w:t>章  广安市人民医院供应商黑名单管理办法</w:t>
      </w:r>
      <w:r>
        <w:rPr>
          <w:rFonts w:asciiTheme="minorEastAsia" w:hAnsiTheme="minorEastAsia" w:eastAsiaTheme="minorEastAsia"/>
          <w:color w:val="auto"/>
          <w:sz w:val="32"/>
          <w:szCs w:val="32"/>
          <w:highlight w:val="none"/>
        </w:rPr>
        <w:fldChar w:fldCharType="end"/>
      </w:r>
    </w:p>
    <w:p w14:paraId="39EB1D5C">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511B263B">
      <w:pPr>
        <w:autoSpaceDE w:val="0"/>
        <w:autoSpaceDN w:val="0"/>
        <w:adjustRightInd w:val="0"/>
        <w:spacing w:line="360" w:lineRule="auto"/>
        <w:jc w:val="center"/>
        <w:rPr>
          <w:rFonts w:ascii="宋体" w:hAnsi="宋体"/>
          <w:b/>
          <w:color w:val="auto"/>
          <w:sz w:val="32"/>
          <w:szCs w:val="32"/>
          <w:highlight w:val="none"/>
        </w:rPr>
      </w:pPr>
    </w:p>
    <w:p w14:paraId="191B1E9E">
      <w:pPr>
        <w:pStyle w:val="40"/>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5B17B52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7A4993C">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信息管理部儿童早期发展信息管理系统平台采购项目</w:t>
      </w:r>
    </w:p>
    <w:p w14:paraId="2A30450D">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51106</w:t>
      </w:r>
      <w:r>
        <w:rPr>
          <w:rFonts w:ascii="宋体" w:hAnsi="宋体"/>
          <w:b/>
          <w:bCs/>
          <w:color w:val="auto"/>
          <w:sz w:val="24"/>
          <w:highlight w:val="none"/>
        </w:rPr>
        <w:t>-01</w:t>
      </w:r>
    </w:p>
    <w:p w14:paraId="6A777442">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1024"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633"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儿童早期发展信息管理系统平台</w:t>
            </w:r>
          </w:p>
        </w:tc>
        <w:tc>
          <w:tcPr>
            <w:tcW w:w="82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default" w:ascii="宋体" w:hAnsi="宋体"/>
                <w:color w:val="auto"/>
                <w:kern w:val="0"/>
                <w:sz w:val="24"/>
                <w:highlight w:val="none"/>
              </w:rPr>
              <w:t>1</w:t>
            </w:r>
            <w:r>
              <w:rPr>
                <w:rFonts w:hint="eastAsia" w:ascii="宋体" w:hAnsi="宋体"/>
                <w:color w:val="auto"/>
                <w:kern w:val="0"/>
                <w:sz w:val="24"/>
                <w:highlight w:val="none"/>
                <w:lang w:eastAsia="zh-CN"/>
              </w:rPr>
              <w:t>项</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4.9</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4.9</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4.9</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信息管理部</w:t>
            </w:r>
          </w:p>
        </w:tc>
      </w:tr>
      <w:bookmarkEnd w:id="4"/>
    </w:tbl>
    <w:p w14:paraId="1F4B3C29">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A933ED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3A3C98B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4C0751A8">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7D054B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7</w:t>
      </w:r>
      <w:r>
        <w:rPr>
          <w:rFonts w:hint="eastAsia" w:ascii="宋体" w:hAnsi="宋体"/>
          <w:bCs/>
          <w:color w:val="auto"/>
          <w:kern w:val="0"/>
          <w:sz w:val="24"/>
          <w:highlight w:val="none"/>
        </w:rPr>
        <w:t>本项目不允许联合体参加。</w:t>
      </w:r>
    </w:p>
    <w:p w14:paraId="699D23D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FE57DE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9EE2E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99084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610581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55DCDB6">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4EFED53">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166053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4E826084">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6F9681AC">
      <w:pPr>
        <w:tabs>
          <w:tab w:val="left" w:pos="1500"/>
          <w:tab w:val="left" w:pos="5160"/>
        </w:tabs>
        <w:autoSpaceDE w:val="0"/>
        <w:autoSpaceDN w:val="0"/>
        <w:adjustRightInd w:val="0"/>
        <w:spacing w:before="6" w:line="360" w:lineRule="auto"/>
        <w:ind w:right="-20"/>
        <w:jc w:val="left"/>
        <w:rPr>
          <w:rFonts w:hint="eastAsia" w:ascii="宋体" w:hAnsi="宋体" w:cs="Times New Roman"/>
          <w:color w:val="auto"/>
          <w:kern w:val="0"/>
          <w:sz w:val="24"/>
          <w:highlight w:val="none"/>
        </w:rPr>
      </w:pPr>
      <w:r>
        <w:rPr>
          <w:rFonts w:hint="eastAsia" w:ascii="宋体" w:hAnsi="宋体" w:cs="Times New Roman"/>
          <w:color w:val="auto"/>
          <w:kern w:val="0"/>
          <w:sz w:val="24"/>
          <w:highlight w:val="none"/>
        </w:rPr>
        <w:t>项目相关咨询联系人：</w:t>
      </w:r>
      <w:r>
        <w:rPr>
          <w:rFonts w:hint="eastAsia" w:ascii="宋体" w:hAnsi="宋体" w:cs="Times New Roman"/>
          <w:color w:val="auto"/>
          <w:kern w:val="0"/>
          <w:sz w:val="24"/>
          <w:highlight w:val="none"/>
          <w:lang w:eastAsia="zh-CN"/>
        </w:rPr>
        <w:t>吴</w:t>
      </w:r>
      <w:r>
        <w:rPr>
          <w:rFonts w:hint="eastAsia" w:ascii="宋体" w:hAnsi="宋体" w:cs="Times New Roman"/>
          <w:color w:val="auto"/>
          <w:kern w:val="0"/>
          <w:sz w:val="24"/>
          <w:highlight w:val="none"/>
        </w:rPr>
        <w:t>老师</w:t>
      </w:r>
    </w:p>
    <w:p w14:paraId="748FB1AF">
      <w:pPr>
        <w:tabs>
          <w:tab w:val="left" w:pos="1500"/>
          <w:tab w:val="left" w:pos="5160"/>
        </w:tabs>
        <w:autoSpaceDE w:val="0"/>
        <w:autoSpaceDN w:val="0"/>
        <w:adjustRightInd w:val="0"/>
        <w:spacing w:before="6" w:line="360" w:lineRule="auto"/>
        <w:ind w:right="-20"/>
        <w:jc w:val="left"/>
        <w:rPr>
          <w:rFonts w:hint="default" w:ascii="宋体" w:hAnsi="宋体" w:cs="Times New Roman"/>
          <w:color w:val="auto"/>
          <w:kern w:val="0"/>
          <w:sz w:val="24"/>
          <w:highlight w:val="none"/>
          <w:lang w:val="en-US" w:eastAsia="zh-CN"/>
        </w:rPr>
      </w:pPr>
      <w:r>
        <w:rPr>
          <w:rFonts w:hint="eastAsia" w:ascii="宋体" w:hAnsi="宋体" w:cs="Times New Roman"/>
          <w:color w:val="auto"/>
          <w:kern w:val="0"/>
          <w:sz w:val="24"/>
          <w:highlight w:val="none"/>
        </w:rPr>
        <w:t>项目相关咨询联系电话：</w:t>
      </w:r>
      <w:r>
        <w:rPr>
          <w:rFonts w:hint="eastAsia" w:ascii="宋体" w:hAnsi="宋体" w:cs="Times New Roman"/>
          <w:color w:val="auto"/>
          <w:kern w:val="0"/>
          <w:sz w:val="24"/>
          <w:highlight w:val="none"/>
          <w:lang w:val="en-US" w:eastAsia="zh-CN"/>
        </w:rPr>
        <w:t>13882649520</w:t>
      </w:r>
    </w:p>
    <w:p w14:paraId="0516BB53">
      <w:pPr>
        <w:tabs>
          <w:tab w:val="left" w:pos="1500"/>
          <w:tab w:val="left" w:pos="5160"/>
        </w:tabs>
        <w:autoSpaceDE w:val="0"/>
        <w:autoSpaceDN w:val="0"/>
        <w:adjustRightInd w:val="0"/>
        <w:spacing w:before="6" w:line="360" w:lineRule="auto"/>
        <w:ind w:right="-20"/>
        <w:jc w:val="left"/>
        <w:rPr>
          <w:color w:val="auto"/>
          <w:highlight w:val="none"/>
        </w:rPr>
      </w:pPr>
    </w:p>
    <w:p w14:paraId="40685D22">
      <w:pPr>
        <w:spacing w:before="156" w:beforeLines="50" w:after="312" w:afterLines="100" w:line="360" w:lineRule="auto"/>
        <w:rPr>
          <w:rFonts w:ascii="仿宋_GB2312" w:hAnsi="仿宋_GB2312" w:eastAsia="仿宋_GB2312"/>
          <w:b/>
          <w:color w:val="auto"/>
          <w:kern w:val="0"/>
          <w:sz w:val="28"/>
          <w:highlight w:val="none"/>
        </w:rPr>
      </w:pPr>
    </w:p>
    <w:p w14:paraId="68B5687B">
      <w:pPr>
        <w:pStyle w:val="40"/>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4B1B31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信息管理部儿童早期发展信息管理系统平台采购项目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6EC0BF3">
            <w:pPr>
              <w:pStyle w:val="17"/>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C04FF2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3EDDC95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763BDDB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ascii="宋体"/>
                <w:b/>
                <w:bCs/>
                <w:color w:val="auto"/>
                <w:szCs w:val="21"/>
                <w:highlight w:val="none"/>
              </w:rPr>
              <w:t>采购申请文件的正本和副本应密封包装。</w:t>
            </w:r>
            <w:r>
              <w:rPr>
                <w:rFonts w:hint="eastAsia" w:ascii="宋体"/>
                <w:b/>
                <w:bCs/>
                <w:color w:val="auto"/>
                <w:szCs w:val="21"/>
                <w:highlight w:val="none"/>
                <w:lang w:eastAsia="zh-CN"/>
              </w:rPr>
              <w:t>封面注明正本或副本字样</w:t>
            </w:r>
            <w:r>
              <w:rPr>
                <w:rFonts w:hint="eastAsia" w:ascii="宋体"/>
                <w:b/>
                <w:bCs/>
                <w:color w:val="auto"/>
                <w:szCs w:val="21"/>
                <w:highlight w:val="none"/>
                <w:lang w:val="en-US" w:eastAsia="zh-CN"/>
              </w:rPr>
              <w:t>,包装袋注明联系方式</w:t>
            </w:r>
            <w:r>
              <w:rPr>
                <w:rFonts w:hint="eastAsia" w:ascii="宋体" w:hAnsi="Calibri" w:eastAsia="宋体" w:cs="Times New Roman"/>
                <w:b/>
                <w:bCs/>
                <w:color w:val="auto"/>
                <w:kern w:val="2"/>
                <w:sz w:val="21"/>
                <w:szCs w:val="21"/>
                <w:highlight w:val="none"/>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4F370CD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256F914F">
            <w:pPr>
              <w:pStyle w:val="17"/>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08C21C42">
            <w:pPr>
              <w:rPr>
                <w:rFonts w:eastAsia="宋体" w:cs="Times New Roman"/>
                <w:color w:val="auto"/>
                <w:szCs w:val="21"/>
              </w:rPr>
            </w:pPr>
            <w:r>
              <w:rPr>
                <w:rFonts w:hint="eastAsia" w:eastAsia="宋体" w:cs="Times New Roman"/>
                <w:color w:val="auto"/>
                <w:szCs w:val="21"/>
              </w:rPr>
              <w:t>金    额：成交金额的5%</w:t>
            </w:r>
          </w:p>
          <w:p w14:paraId="079813E7">
            <w:pPr>
              <w:rPr>
                <w:rFonts w:eastAsia="宋体" w:cs="Times New Roman"/>
                <w:color w:val="auto"/>
                <w:szCs w:val="21"/>
              </w:rPr>
            </w:pPr>
            <w:r>
              <w:rPr>
                <w:rFonts w:hint="eastAsia" w:eastAsia="宋体" w:cs="Times New Roman"/>
                <w:color w:val="auto"/>
                <w:szCs w:val="21"/>
              </w:rPr>
              <w:t>交款方式：履约保证金可以以支票、汇票、本票或者金融机构出具的保函等非现金形式提交（包括网银转账，电汇等方式）。</w:t>
            </w:r>
          </w:p>
          <w:p w14:paraId="3923042B">
            <w:pPr>
              <w:rPr>
                <w:rFonts w:eastAsia="宋体" w:cs="Times New Roman"/>
                <w:color w:val="auto"/>
                <w:szCs w:val="21"/>
              </w:rPr>
            </w:pPr>
            <w:r>
              <w:rPr>
                <w:rFonts w:hint="eastAsia" w:eastAsia="宋体" w:cs="Times New Roman"/>
                <w:color w:val="auto"/>
                <w:szCs w:val="21"/>
              </w:rPr>
              <w:t>收款单位：广安市人民医院</w:t>
            </w:r>
          </w:p>
          <w:p w14:paraId="1AEB6496">
            <w:pPr>
              <w:rPr>
                <w:rFonts w:eastAsia="宋体" w:cs="Times New Roman"/>
                <w:color w:val="auto"/>
                <w:szCs w:val="21"/>
              </w:rPr>
            </w:pPr>
            <w:r>
              <w:rPr>
                <w:rFonts w:hint="eastAsia" w:eastAsia="宋体" w:cs="Times New Roman"/>
                <w:color w:val="auto"/>
                <w:szCs w:val="21"/>
              </w:rPr>
              <w:t>开 户 行：中国工商银行广安分行营业部</w:t>
            </w:r>
          </w:p>
          <w:p w14:paraId="6088B60D">
            <w:pPr>
              <w:rPr>
                <w:rFonts w:eastAsia="宋体" w:cs="Times New Roman"/>
                <w:color w:val="auto"/>
                <w:szCs w:val="21"/>
              </w:rPr>
            </w:pPr>
            <w:r>
              <w:rPr>
                <w:rFonts w:hint="eastAsia" w:eastAsia="宋体" w:cs="Times New Roman"/>
                <w:color w:val="auto"/>
                <w:szCs w:val="21"/>
              </w:rPr>
              <w:t>银行账号：2316552109201022514</w:t>
            </w:r>
          </w:p>
          <w:p w14:paraId="0D5A9E10">
            <w:pPr>
              <w:rPr>
                <w:rFonts w:eastAsia="宋体" w:cs="Times New Roman"/>
                <w:color w:val="auto"/>
                <w:szCs w:val="21"/>
              </w:rPr>
            </w:pPr>
            <w:r>
              <w:rPr>
                <w:rFonts w:hint="eastAsia" w:eastAsia="宋体" w:cs="Times New Roman"/>
                <w:color w:val="auto"/>
                <w:szCs w:val="21"/>
              </w:rPr>
              <w:t>交款时间：成交公告发布后，采购合同签订前。</w:t>
            </w:r>
          </w:p>
          <w:p w14:paraId="40C5661A">
            <w:pPr>
              <w:rPr>
                <w:rFonts w:eastAsia="宋体" w:cs="Times New Roman"/>
                <w:color w:val="auto"/>
                <w:szCs w:val="21"/>
              </w:rPr>
            </w:pPr>
            <w:r>
              <w:rPr>
                <w:rFonts w:hint="eastAsia" w:eastAsia="宋体" w:cs="Times New Roman"/>
                <w:color w:val="auto"/>
                <w:szCs w:val="21"/>
              </w:rPr>
              <w:t>履约保证金退还方式：转账。</w:t>
            </w:r>
          </w:p>
          <w:p w14:paraId="5D4A27A2">
            <w:pPr>
              <w:rPr>
                <w:rFonts w:eastAsia="宋体" w:cs="Times New Roman"/>
                <w:color w:val="auto"/>
                <w:szCs w:val="21"/>
              </w:rPr>
            </w:pPr>
            <w:r>
              <w:rPr>
                <w:rFonts w:hint="eastAsia" w:eastAsia="宋体" w:cs="Times New Roman"/>
                <w:color w:val="auto"/>
                <w:szCs w:val="21"/>
              </w:rPr>
              <w:t>履约保证金退还时间：供应商凭验收合格证明书。</w:t>
            </w:r>
          </w:p>
          <w:p w14:paraId="3319FB6B">
            <w:pPr>
              <w:rPr>
                <w:rFonts w:eastAsia="宋体" w:cs="Times New Roman"/>
                <w:color w:val="auto"/>
                <w:szCs w:val="21"/>
              </w:rPr>
            </w:pPr>
            <w:r>
              <w:rPr>
                <w:rFonts w:hint="eastAsia" w:eastAsia="宋体" w:cs="Times New Roman"/>
                <w:color w:val="auto"/>
                <w:szCs w:val="21"/>
              </w:rPr>
              <w:t>履约保证金不予退还情形：未按照合同要求完成。</w:t>
            </w:r>
          </w:p>
          <w:p w14:paraId="1C80DFE8">
            <w:pPr>
              <w:keepNext w:val="0"/>
              <w:keepLines w:val="0"/>
              <w:suppressLineNumbers w:val="0"/>
              <w:spacing w:before="0" w:beforeAutospacing="0" w:after="0" w:afterAutospacing="0" w:line="360" w:lineRule="auto"/>
              <w:ind w:left="0" w:right="0"/>
              <w:rPr>
                <w:rFonts w:hint="eastAsia" w:ascii="宋体" w:eastAsia="宋体"/>
                <w:color w:val="auto"/>
                <w:szCs w:val="21"/>
                <w:highlight w:val="none"/>
                <w:lang w:eastAsia="zh-CN"/>
              </w:rPr>
            </w:pPr>
            <w:r>
              <w:rPr>
                <w:rFonts w:hint="eastAsia" w:eastAsia="宋体" w:cs="Times New Roman"/>
                <w:color w:val="auto"/>
                <w:szCs w:val="21"/>
              </w:rPr>
              <w:t>逾期退还履约保证金的，将依法承担法律责任，并赔偿供应商损失。</w:t>
            </w:r>
            <w:bookmarkStart w:id="59" w:name="_GoBack"/>
            <w:bookmarkEnd w:id="59"/>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DF7D577">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0AE41A2">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FB024C6">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15A57BA5">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w:t>
            </w:r>
            <w:r>
              <w:rPr>
                <w:rFonts w:hint="eastAsia" w:ascii="宋体"/>
                <w:color w:val="auto"/>
                <w:szCs w:val="21"/>
                <w:highlight w:val="none"/>
                <w:lang w:eastAsia="zh-CN"/>
              </w:rPr>
              <w:t>于</w:t>
            </w:r>
            <w:r>
              <w:rPr>
                <w:rFonts w:hint="eastAsia" w:ascii="宋体"/>
                <w:color w:val="auto"/>
                <w:szCs w:val="21"/>
                <w:highlight w:val="none"/>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414C457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w:t>
            </w:r>
            <w:r>
              <w:rPr>
                <w:rFonts w:hint="eastAsia" w:ascii="宋体"/>
                <w:color w:val="auto"/>
                <w:szCs w:val="21"/>
                <w:highlight w:val="none"/>
                <w:lang w:eastAsia="zh-CN"/>
              </w:rPr>
              <w:t>（详见第六章）</w:t>
            </w:r>
            <w:r>
              <w:rPr>
                <w:rFonts w:hint="eastAsia" w:ascii="宋体"/>
                <w:color w:val="auto"/>
                <w:szCs w:val="21"/>
                <w:highlight w:val="none"/>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5</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248424A">
      <w:pPr>
        <w:rPr>
          <w:rFonts w:hint="eastAsia"/>
          <w:color w:val="auto"/>
          <w:highlight w:val="none"/>
        </w:rPr>
      </w:pPr>
      <w:bookmarkStart w:id="7" w:name="_Toc146532506"/>
      <w:bookmarkStart w:id="8" w:name="_Toc150831011"/>
      <w:bookmarkStart w:id="9" w:name="_Toc134536603"/>
      <w:r>
        <w:rPr>
          <w:rFonts w:hint="eastAsia"/>
          <w:color w:val="auto"/>
          <w:highlight w:val="none"/>
        </w:rPr>
        <w:br w:type="page"/>
      </w:r>
    </w:p>
    <w:p w14:paraId="12F7F411">
      <w:pPr>
        <w:pStyle w:val="40"/>
        <w:rPr>
          <w:color w:val="auto"/>
          <w:highlight w:val="none"/>
        </w:rPr>
      </w:pPr>
      <w:r>
        <w:rPr>
          <w:rFonts w:hint="eastAsia"/>
          <w:color w:val="auto"/>
          <w:highlight w:val="none"/>
        </w:rPr>
        <w:t>第三章  采购申请文件格式</w:t>
      </w:r>
      <w:bookmarkEnd w:id="7"/>
      <w:bookmarkEnd w:id="8"/>
      <w:bookmarkEnd w:id="9"/>
    </w:p>
    <w:p w14:paraId="7AEF8E1B">
      <w:pPr>
        <w:tabs>
          <w:tab w:val="left" w:pos="432"/>
        </w:tabs>
        <w:jc w:val="center"/>
        <w:outlineLvl w:val="0"/>
        <w:rPr>
          <w:rFonts w:ascii="华文中宋" w:hAnsi="华文中宋" w:eastAsia="华文中宋"/>
          <w:b/>
          <w:color w:val="auto"/>
          <w:sz w:val="36"/>
          <w:szCs w:val="36"/>
          <w:highlight w:val="none"/>
        </w:rPr>
      </w:pPr>
    </w:p>
    <w:p w14:paraId="7761B099">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02399379">
      <w:pPr>
        <w:pStyle w:val="12"/>
        <w:rPr>
          <w:rFonts w:ascii="宋体" w:hAnsi="宋体"/>
          <w:b/>
          <w:color w:val="auto"/>
          <w:sz w:val="24"/>
          <w:szCs w:val="24"/>
          <w:highlight w:val="none"/>
        </w:rPr>
      </w:pPr>
    </w:p>
    <w:p w14:paraId="38116742">
      <w:pPr>
        <w:pStyle w:val="12"/>
        <w:rPr>
          <w:rFonts w:ascii="宋体" w:hAnsi="宋体"/>
          <w:b/>
          <w:color w:val="auto"/>
          <w:sz w:val="24"/>
          <w:szCs w:val="24"/>
          <w:highlight w:val="none"/>
        </w:rPr>
      </w:pPr>
    </w:p>
    <w:p w14:paraId="65FE1261">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020D7243">
      <w:pPr>
        <w:spacing w:line="480" w:lineRule="exact"/>
        <w:ind w:firstLine="482" w:firstLineChars="200"/>
        <w:jc w:val="center"/>
        <w:rPr>
          <w:rFonts w:ascii="宋体" w:hAnsi="宋体"/>
          <w:b/>
          <w:color w:val="auto"/>
          <w:sz w:val="24"/>
          <w:highlight w:val="none"/>
        </w:rPr>
      </w:pPr>
    </w:p>
    <w:p w14:paraId="4D6B0A7F">
      <w:pPr>
        <w:spacing w:line="480" w:lineRule="exact"/>
        <w:ind w:firstLine="482" w:firstLineChars="200"/>
        <w:jc w:val="center"/>
        <w:rPr>
          <w:rFonts w:ascii="宋体" w:hAnsi="宋体"/>
          <w:b/>
          <w:color w:val="auto"/>
          <w:sz w:val="24"/>
          <w:highlight w:val="none"/>
        </w:rPr>
      </w:pPr>
    </w:p>
    <w:p w14:paraId="09965F6C">
      <w:pPr>
        <w:spacing w:line="480" w:lineRule="exact"/>
        <w:ind w:firstLine="482" w:firstLineChars="200"/>
        <w:jc w:val="center"/>
        <w:rPr>
          <w:rFonts w:ascii="宋体" w:hAnsi="宋体"/>
          <w:b/>
          <w:color w:val="auto"/>
          <w:sz w:val="24"/>
          <w:highlight w:val="none"/>
        </w:rPr>
      </w:pPr>
    </w:p>
    <w:p w14:paraId="1F70033B">
      <w:pPr>
        <w:spacing w:line="480" w:lineRule="exact"/>
        <w:ind w:firstLine="482" w:firstLineChars="200"/>
        <w:jc w:val="center"/>
        <w:rPr>
          <w:rFonts w:ascii="宋体" w:hAnsi="宋体"/>
          <w:b/>
          <w:color w:val="auto"/>
          <w:sz w:val="24"/>
          <w:highlight w:val="none"/>
        </w:rPr>
      </w:pPr>
    </w:p>
    <w:p w14:paraId="70C5CD36">
      <w:pPr>
        <w:spacing w:line="480" w:lineRule="exact"/>
        <w:ind w:firstLine="482" w:firstLineChars="200"/>
        <w:jc w:val="center"/>
        <w:rPr>
          <w:rFonts w:ascii="宋体" w:hAnsi="宋体"/>
          <w:b/>
          <w:color w:val="auto"/>
          <w:sz w:val="24"/>
          <w:highlight w:val="none"/>
        </w:rPr>
      </w:pPr>
    </w:p>
    <w:p w14:paraId="3FA03AD2">
      <w:pPr>
        <w:spacing w:line="480" w:lineRule="exact"/>
        <w:ind w:firstLine="482" w:firstLineChars="200"/>
        <w:jc w:val="center"/>
        <w:rPr>
          <w:rFonts w:ascii="宋体" w:hAnsi="宋体"/>
          <w:b/>
          <w:color w:val="auto"/>
          <w:sz w:val="24"/>
          <w:highlight w:val="none"/>
        </w:rPr>
      </w:pPr>
    </w:p>
    <w:p w14:paraId="0D17C7D3">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352A0B3">
      <w:pPr>
        <w:spacing w:line="480" w:lineRule="exact"/>
        <w:jc w:val="center"/>
        <w:rPr>
          <w:rFonts w:ascii="宋体" w:hAnsi="宋体"/>
          <w:b/>
          <w:color w:val="auto"/>
          <w:sz w:val="48"/>
          <w:szCs w:val="48"/>
          <w:highlight w:val="none"/>
        </w:rPr>
      </w:pPr>
    </w:p>
    <w:p w14:paraId="7A73FD82">
      <w:pPr>
        <w:spacing w:line="480" w:lineRule="exact"/>
        <w:ind w:firstLine="480" w:firstLineChars="200"/>
        <w:rPr>
          <w:rFonts w:ascii="宋体" w:hAnsi="宋体"/>
          <w:color w:val="auto"/>
          <w:sz w:val="24"/>
          <w:highlight w:val="none"/>
        </w:rPr>
      </w:pPr>
    </w:p>
    <w:p w14:paraId="44CE813E">
      <w:pPr>
        <w:spacing w:line="480" w:lineRule="exact"/>
        <w:ind w:firstLine="480" w:firstLineChars="200"/>
        <w:rPr>
          <w:rFonts w:ascii="宋体" w:hAnsi="宋体"/>
          <w:color w:val="auto"/>
          <w:sz w:val="24"/>
          <w:highlight w:val="none"/>
        </w:rPr>
      </w:pPr>
    </w:p>
    <w:p w14:paraId="1EF2AF0D">
      <w:pPr>
        <w:spacing w:line="480" w:lineRule="exact"/>
        <w:ind w:firstLine="480" w:firstLineChars="200"/>
        <w:rPr>
          <w:rFonts w:ascii="宋体" w:hAnsi="宋体"/>
          <w:color w:val="auto"/>
          <w:sz w:val="24"/>
          <w:highlight w:val="none"/>
        </w:rPr>
      </w:pPr>
    </w:p>
    <w:p w14:paraId="6FA131D2">
      <w:pPr>
        <w:spacing w:line="480" w:lineRule="exact"/>
        <w:ind w:firstLine="480" w:firstLineChars="200"/>
        <w:rPr>
          <w:rFonts w:ascii="宋体" w:hAnsi="宋体"/>
          <w:color w:val="auto"/>
          <w:sz w:val="24"/>
          <w:highlight w:val="none"/>
        </w:rPr>
      </w:pPr>
    </w:p>
    <w:p w14:paraId="27FA04B4">
      <w:pPr>
        <w:spacing w:line="480" w:lineRule="exact"/>
        <w:ind w:firstLine="480" w:firstLineChars="200"/>
        <w:rPr>
          <w:rFonts w:ascii="宋体" w:hAnsi="宋体"/>
          <w:color w:val="auto"/>
          <w:sz w:val="24"/>
          <w:highlight w:val="none"/>
        </w:rPr>
      </w:pPr>
    </w:p>
    <w:p w14:paraId="4EEFFC0A">
      <w:pPr>
        <w:spacing w:line="480" w:lineRule="exact"/>
        <w:rPr>
          <w:rFonts w:ascii="宋体" w:hAnsi="宋体"/>
          <w:color w:val="auto"/>
          <w:sz w:val="24"/>
          <w:highlight w:val="none"/>
        </w:rPr>
      </w:pPr>
    </w:p>
    <w:p w14:paraId="49E3459F">
      <w:pPr>
        <w:spacing w:line="480" w:lineRule="exact"/>
        <w:ind w:firstLine="480" w:firstLineChars="200"/>
        <w:rPr>
          <w:rFonts w:ascii="宋体" w:hAnsi="宋体"/>
          <w:color w:val="auto"/>
          <w:sz w:val="24"/>
          <w:highlight w:val="none"/>
        </w:rPr>
      </w:pPr>
    </w:p>
    <w:p w14:paraId="4442B407">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B4E5200">
      <w:pPr>
        <w:spacing w:line="480" w:lineRule="exact"/>
        <w:ind w:firstLine="482" w:firstLineChars="200"/>
        <w:jc w:val="center"/>
        <w:rPr>
          <w:rFonts w:ascii="宋体" w:hAnsi="宋体"/>
          <w:b/>
          <w:color w:val="auto"/>
          <w:sz w:val="24"/>
          <w:highlight w:val="none"/>
        </w:rPr>
      </w:pPr>
    </w:p>
    <w:p w14:paraId="65766B06">
      <w:pPr>
        <w:spacing w:line="480" w:lineRule="exact"/>
        <w:ind w:firstLine="200"/>
        <w:jc w:val="center"/>
        <w:rPr>
          <w:rFonts w:ascii="宋体" w:hAnsi="宋体"/>
          <w:b/>
          <w:color w:val="auto"/>
          <w:sz w:val="24"/>
          <w:highlight w:val="none"/>
          <w:u w:val="single"/>
        </w:rPr>
      </w:pPr>
    </w:p>
    <w:p w14:paraId="184D448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425CF4A2">
      <w:pPr>
        <w:spacing w:line="360" w:lineRule="auto"/>
        <w:jc w:val="center"/>
        <w:rPr>
          <w:rFonts w:ascii="黑体" w:hAnsi="黑体" w:eastAsia="黑体"/>
          <w:b/>
          <w:bCs/>
          <w:color w:val="auto"/>
          <w:sz w:val="28"/>
          <w:szCs w:val="28"/>
          <w:highlight w:val="none"/>
        </w:rPr>
      </w:pPr>
      <w:bookmarkStart w:id="11" w:name="_Toc453578485"/>
      <w:bookmarkStart w:id="12" w:name="_Toc476736016"/>
      <w:bookmarkStart w:id="13" w:name="_Toc325028467"/>
      <w:r>
        <w:rPr>
          <w:rFonts w:hint="eastAsia" w:ascii="黑体" w:hAnsi="黑体" w:eastAsia="黑体"/>
          <w:b/>
          <w:bCs/>
          <w:color w:val="auto"/>
          <w:sz w:val="28"/>
          <w:szCs w:val="28"/>
          <w:highlight w:val="none"/>
        </w:rPr>
        <w:t>格式一、采购申请函</w:t>
      </w:r>
      <w:bookmarkEnd w:id="11"/>
      <w:bookmarkEnd w:id="12"/>
      <w:bookmarkEnd w:id="13"/>
    </w:p>
    <w:p w14:paraId="012C584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99B861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科X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DBC01C">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714E8C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789A3D1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7C1EB5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195C45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11B148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175AB2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9C6312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A7906C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4F4F98E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C5819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3D034C73">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16B104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3340D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4EF182B">
      <w:pPr>
        <w:spacing w:line="360" w:lineRule="auto"/>
        <w:jc w:val="center"/>
        <w:rPr>
          <w:rFonts w:hint="eastAsia" w:ascii="黑体" w:hAnsi="黑体" w:eastAsia="黑体"/>
          <w:b/>
          <w:bCs/>
          <w:color w:val="auto"/>
          <w:sz w:val="28"/>
          <w:szCs w:val="28"/>
          <w:highlight w:val="none"/>
          <w:lang w:eastAsia="zh-CN"/>
        </w:rPr>
      </w:pPr>
      <w:bookmarkStart w:id="14" w:name="_Toc184704625"/>
      <w:bookmarkStart w:id="15" w:name="_Toc460503083"/>
      <w:bookmarkStart w:id="16" w:name="_Toc217446083"/>
      <w:bookmarkStart w:id="17" w:name="_Toc321598257"/>
      <w:bookmarkStart w:id="18" w:name="_Toc300303160"/>
      <w:bookmarkStart w:id="19" w:name="_Toc280877425"/>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w:t>
      </w:r>
      <w:r>
        <w:rPr>
          <w:rFonts w:hint="eastAsia" w:ascii="黑体" w:hAnsi="黑体" w:eastAsia="黑体"/>
          <w:b/>
          <w:bCs/>
          <w:color w:val="auto"/>
          <w:sz w:val="28"/>
          <w:szCs w:val="28"/>
          <w:highlight w:val="none"/>
          <w:lang w:eastAsia="zh-CN"/>
        </w:rPr>
        <w:t>营业执照</w:t>
      </w:r>
    </w:p>
    <w:p w14:paraId="0532B61C">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2A69F22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格式三、</w:t>
      </w:r>
      <w:r>
        <w:rPr>
          <w:rFonts w:hint="eastAsia" w:ascii="黑体" w:hAnsi="黑体" w:eastAsia="黑体"/>
          <w:b/>
          <w:bCs/>
          <w:color w:val="auto"/>
          <w:sz w:val="28"/>
          <w:szCs w:val="28"/>
          <w:highlight w:val="none"/>
        </w:rPr>
        <w:t>法定代表人证明书（如涉及）</w:t>
      </w:r>
    </w:p>
    <w:p w14:paraId="0B8160D1">
      <w:pPr>
        <w:spacing w:line="360" w:lineRule="auto"/>
        <w:ind w:firstLine="420" w:firstLineChars="200"/>
        <w:rPr>
          <w:rFonts w:hAnsi="宋体"/>
          <w:color w:val="auto"/>
          <w:highlight w:val="none"/>
        </w:rPr>
      </w:pPr>
    </w:p>
    <w:p w14:paraId="5D2F9A1C">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681696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2DA8DC0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C861372">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103EA958">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9891F4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185E8F2">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6984056">
      <w:pPr>
        <w:spacing w:line="360" w:lineRule="auto"/>
        <w:ind w:firstLine="480" w:firstLineChars="200"/>
        <w:rPr>
          <w:rFonts w:hAnsi="宋体"/>
          <w:color w:val="auto"/>
          <w:sz w:val="24"/>
          <w:highlight w:val="none"/>
        </w:rPr>
      </w:pPr>
    </w:p>
    <w:p w14:paraId="553BE769">
      <w:pPr>
        <w:spacing w:line="360" w:lineRule="auto"/>
        <w:ind w:firstLine="4920" w:firstLineChars="2050"/>
        <w:rPr>
          <w:rFonts w:hAnsi="宋体"/>
          <w:color w:val="auto"/>
          <w:sz w:val="24"/>
          <w:highlight w:val="none"/>
        </w:rPr>
      </w:pPr>
    </w:p>
    <w:p w14:paraId="42852DE0">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C2FBC4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9D491B">
      <w:pPr>
        <w:spacing w:line="360" w:lineRule="auto"/>
        <w:ind w:firstLine="484" w:firstLineChars="202"/>
        <w:jc w:val="left"/>
        <w:rPr>
          <w:rFonts w:hAnsi="宋体"/>
          <w:color w:val="auto"/>
          <w:sz w:val="24"/>
          <w:highlight w:val="none"/>
        </w:rPr>
      </w:pPr>
    </w:p>
    <w:p w14:paraId="4EEA4AAA">
      <w:pPr>
        <w:spacing w:line="360" w:lineRule="auto"/>
        <w:ind w:firstLine="480" w:firstLineChars="200"/>
        <w:rPr>
          <w:rFonts w:hAnsi="宋体"/>
          <w:color w:val="auto"/>
          <w:sz w:val="24"/>
          <w:highlight w:val="none"/>
        </w:rPr>
      </w:pPr>
    </w:p>
    <w:p w14:paraId="0848C9B6">
      <w:pPr>
        <w:spacing w:line="360" w:lineRule="auto"/>
        <w:ind w:firstLine="480" w:firstLineChars="200"/>
        <w:rPr>
          <w:rFonts w:hAnsi="宋体"/>
          <w:color w:val="auto"/>
          <w:sz w:val="24"/>
          <w:highlight w:val="none"/>
        </w:rPr>
      </w:pPr>
    </w:p>
    <w:p w14:paraId="4512149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15C4257">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1304AB">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2BB7F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、法定代表人授权书</w:t>
      </w:r>
      <w:bookmarkEnd w:id="16"/>
      <w:r>
        <w:rPr>
          <w:rFonts w:hint="eastAsia" w:ascii="黑体" w:hAnsi="黑体" w:eastAsia="黑体"/>
          <w:b/>
          <w:bCs/>
          <w:color w:val="auto"/>
          <w:sz w:val="28"/>
          <w:szCs w:val="28"/>
          <w:highlight w:val="none"/>
        </w:rPr>
        <w:t>（如涉及）</w:t>
      </w:r>
    </w:p>
    <w:p w14:paraId="3ECD1B9D">
      <w:pPr>
        <w:spacing w:line="400" w:lineRule="exact"/>
        <w:jc w:val="center"/>
        <w:rPr>
          <w:rFonts w:hAnsi="宋体"/>
          <w:b/>
          <w:bCs/>
          <w:color w:val="auto"/>
          <w:sz w:val="44"/>
          <w:szCs w:val="44"/>
          <w:highlight w:val="none"/>
        </w:rPr>
      </w:pPr>
    </w:p>
    <w:p w14:paraId="2581B084">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403C8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DF6F8E">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1593AF6C">
      <w:pPr>
        <w:spacing w:line="400" w:lineRule="exact"/>
        <w:ind w:firstLine="480" w:firstLineChars="200"/>
        <w:rPr>
          <w:rFonts w:hAnsi="宋体"/>
          <w:color w:val="auto"/>
          <w:sz w:val="24"/>
          <w:highlight w:val="none"/>
        </w:rPr>
      </w:pPr>
    </w:p>
    <w:p w14:paraId="7A0FB5A6">
      <w:pPr>
        <w:spacing w:line="400" w:lineRule="exact"/>
        <w:ind w:firstLine="480" w:firstLineChars="200"/>
        <w:rPr>
          <w:rFonts w:hAnsi="宋体"/>
          <w:color w:val="auto"/>
          <w:sz w:val="24"/>
          <w:highlight w:val="none"/>
        </w:rPr>
      </w:pPr>
    </w:p>
    <w:p w14:paraId="170F33C2">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3FF5B52">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F03A404">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2D418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3F5F2B">
      <w:pPr>
        <w:spacing w:line="400" w:lineRule="exact"/>
        <w:rPr>
          <w:rFonts w:hAnsi="宋体"/>
          <w:color w:val="auto"/>
          <w:sz w:val="32"/>
          <w:szCs w:val="32"/>
          <w:highlight w:val="none"/>
        </w:rPr>
      </w:pPr>
    </w:p>
    <w:p w14:paraId="6F776F9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51185A8">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F438BD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F06B18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D4C34E0">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97204985"/>
      <w:bookmarkEnd w:id="20"/>
      <w:bookmarkStart w:id="21" w:name="_Toc263768864"/>
      <w:bookmarkEnd w:id="21"/>
      <w:bookmarkStart w:id="22" w:name="_Toc256175382"/>
      <w:bookmarkEnd w:id="22"/>
      <w:bookmarkStart w:id="23" w:name="_Toc237145385"/>
      <w:bookmarkEnd w:id="23"/>
      <w:bookmarkStart w:id="24" w:name="_Toc250041691"/>
      <w:bookmarkEnd w:id="24"/>
      <w:bookmarkStart w:id="25" w:name="_Toc263753600"/>
      <w:bookmarkEnd w:id="25"/>
    </w:p>
    <w:p w14:paraId="2D6412C4">
      <w:pPr>
        <w:spacing w:line="360" w:lineRule="auto"/>
        <w:jc w:val="center"/>
        <w:rPr>
          <w:rFonts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、报价一览表</w:t>
      </w:r>
    </w:p>
    <w:p w14:paraId="1ABA391D">
      <w:pPr>
        <w:pStyle w:val="17"/>
        <w:rPr>
          <w:color w:val="auto"/>
          <w:highlight w:val="none"/>
        </w:rPr>
      </w:pPr>
    </w:p>
    <w:tbl>
      <w:tblPr>
        <w:tblStyle w:val="43"/>
        <w:tblW w:w="499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227"/>
        <w:gridCol w:w="1231"/>
        <w:gridCol w:w="1231"/>
        <w:gridCol w:w="1235"/>
        <w:gridCol w:w="1235"/>
        <w:gridCol w:w="1856"/>
      </w:tblGrid>
      <w:tr w14:paraId="0AB72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073D454">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序号</w:t>
            </w:r>
          </w:p>
        </w:tc>
        <w:tc>
          <w:tcPr>
            <w:tcW w:w="1127" w:type="pct"/>
            <w:vAlign w:val="center"/>
          </w:tcPr>
          <w:p w14:paraId="61059EF5">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报价内容</w:t>
            </w:r>
          </w:p>
        </w:tc>
        <w:tc>
          <w:tcPr>
            <w:tcW w:w="623" w:type="pct"/>
            <w:vAlign w:val="center"/>
          </w:tcPr>
          <w:p w14:paraId="5A38B696">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计量单位</w:t>
            </w:r>
          </w:p>
        </w:tc>
        <w:tc>
          <w:tcPr>
            <w:tcW w:w="623" w:type="pct"/>
            <w:vAlign w:val="center"/>
          </w:tcPr>
          <w:p w14:paraId="76B2E326">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报价单位</w:t>
            </w:r>
          </w:p>
        </w:tc>
        <w:tc>
          <w:tcPr>
            <w:tcW w:w="625" w:type="pct"/>
            <w:vAlign w:val="center"/>
          </w:tcPr>
          <w:p w14:paraId="17BB1C75">
            <w:pPr>
              <w:pStyle w:val="17"/>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响应报价</w:t>
            </w:r>
          </w:p>
        </w:tc>
        <w:tc>
          <w:tcPr>
            <w:tcW w:w="625" w:type="pct"/>
            <w:vAlign w:val="center"/>
          </w:tcPr>
          <w:p w14:paraId="57B4BACA">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价款形式</w:t>
            </w:r>
          </w:p>
        </w:tc>
        <w:tc>
          <w:tcPr>
            <w:tcW w:w="939" w:type="pct"/>
            <w:vAlign w:val="center"/>
          </w:tcPr>
          <w:p w14:paraId="61BBCB1A">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报价说明</w:t>
            </w:r>
          </w:p>
        </w:tc>
      </w:tr>
      <w:tr w14:paraId="464F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C4E6EE2">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127" w:type="pct"/>
            <w:vAlign w:val="center"/>
          </w:tcPr>
          <w:p w14:paraId="5CA2221F">
            <w:pPr>
              <w:pStyle w:val="17"/>
              <w:keepNext w:val="0"/>
              <w:keepLines w:val="0"/>
              <w:suppressLineNumbers w:val="0"/>
              <w:spacing w:before="0" w:beforeAutospacing="0" w:after="0" w:afterAutospacing="0"/>
              <w:ind w:left="0" w:right="0"/>
              <w:jc w:val="center"/>
              <w:rPr>
                <w:rFonts w:hint="default"/>
                <w:color w:val="auto"/>
                <w:highlight w:val="none"/>
              </w:rPr>
            </w:pPr>
          </w:p>
        </w:tc>
        <w:tc>
          <w:tcPr>
            <w:tcW w:w="623" w:type="pct"/>
            <w:vAlign w:val="center"/>
          </w:tcPr>
          <w:p w14:paraId="013DC7CD">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项</w:t>
            </w:r>
          </w:p>
        </w:tc>
        <w:tc>
          <w:tcPr>
            <w:tcW w:w="623" w:type="pct"/>
            <w:vAlign w:val="center"/>
          </w:tcPr>
          <w:p w14:paraId="1CAF21C3">
            <w:pPr>
              <w:pStyle w:val="17"/>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元</w:t>
            </w:r>
          </w:p>
        </w:tc>
        <w:tc>
          <w:tcPr>
            <w:tcW w:w="625" w:type="pct"/>
            <w:vAlign w:val="center"/>
          </w:tcPr>
          <w:p w14:paraId="5EEB8B6B">
            <w:pPr>
              <w:pStyle w:val="17"/>
              <w:keepNext w:val="0"/>
              <w:keepLines w:val="0"/>
              <w:suppressLineNumbers w:val="0"/>
              <w:spacing w:before="0" w:beforeAutospacing="0" w:after="0" w:afterAutospacing="0"/>
              <w:ind w:left="0" w:right="0"/>
              <w:jc w:val="center"/>
              <w:rPr>
                <w:rFonts w:hint="default"/>
                <w:color w:val="auto"/>
                <w:highlight w:val="none"/>
              </w:rPr>
            </w:pPr>
          </w:p>
        </w:tc>
        <w:tc>
          <w:tcPr>
            <w:tcW w:w="625" w:type="pct"/>
            <w:vAlign w:val="center"/>
          </w:tcPr>
          <w:p w14:paraId="4C8CD44C">
            <w:pPr>
              <w:pStyle w:val="17"/>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总价</w:t>
            </w:r>
          </w:p>
        </w:tc>
        <w:tc>
          <w:tcPr>
            <w:tcW w:w="939" w:type="pct"/>
            <w:vAlign w:val="center"/>
          </w:tcPr>
          <w:p w14:paraId="2ABCEB93">
            <w:pPr>
              <w:pStyle w:val="17"/>
              <w:keepNext w:val="0"/>
              <w:keepLines w:val="0"/>
              <w:suppressLineNumbers w:val="0"/>
              <w:spacing w:before="0" w:beforeAutospacing="0" w:after="0" w:afterAutospacing="0"/>
              <w:ind w:left="0" w:right="0"/>
              <w:jc w:val="center"/>
              <w:rPr>
                <w:rFonts w:hint="default"/>
                <w:color w:val="auto"/>
                <w:highlight w:val="none"/>
              </w:rPr>
            </w:pPr>
          </w:p>
        </w:tc>
      </w:tr>
    </w:tbl>
    <w:p w14:paraId="55452842">
      <w:pPr>
        <w:pStyle w:val="17"/>
        <w:rPr>
          <w:color w:val="auto"/>
          <w:highlight w:val="none"/>
        </w:rPr>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所有报价均用人民币表示，包括完成本项目所投入的设备费（含租赁）、材料费、人工费、措施费、安全文明施工费、规费、税费等各项费用。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color w:val="auto"/>
          <w:highlight w:val="none"/>
          <w:lang w:val="en-US"/>
        </w:rPr>
      </w:pP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43AD6A7A">
      <w:pPr>
        <w:keepNext w:val="0"/>
        <w:keepLines w:val="0"/>
        <w:widowControl/>
        <w:suppressLineNumbers w:val="0"/>
        <w:ind w:firstLine="498" w:firstLineChars="200"/>
        <w:jc w:val="left"/>
        <w:rPr>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60128147">
      <w:pPr>
        <w:pStyle w:val="12"/>
        <w:rPr>
          <w:color w:val="auto"/>
          <w:highlight w:val="none"/>
        </w:rPr>
      </w:pPr>
    </w:p>
    <w:p w14:paraId="658AA47F">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03A231D4">
      <w:pPr>
        <w:spacing w:line="360" w:lineRule="auto"/>
        <w:jc w:val="center"/>
        <w:rPr>
          <w:rFonts w:ascii="黑体" w:hAnsi="黑体" w:eastAsia="黑体"/>
          <w:b/>
          <w:bCs/>
          <w:color w:val="auto"/>
          <w:sz w:val="28"/>
          <w:szCs w:val="28"/>
          <w:highlight w:val="none"/>
        </w:rPr>
      </w:pPr>
      <w:bookmarkStart w:id="27" w:name="_Toc476736025"/>
      <w:bookmarkStart w:id="28" w:name="_Toc325028474"/>
      <w:bookmarkStart w:id="29" w:name="_Toc453578491"/>
      <w:r>
        <w:rPr>
          <w:rFonts w:hint="eastAsia" w:ascii="黑体" w:hAnsi="黑体" w:eastAsia="黑体"/>
          <w:b/>
          <w:bCs/>
          <w:color w:val="auto"/>
          <w:sz w:val="28"/>
          <w:szCs w:val="28"/>
          <w:highlight w:val="none"/>
        </w:rPr>
        <w:t>格式六、</w:t>
      </w:r>
      <w:bookmarkEnd w:id="27"/>
      <w:bookmarkEnd w:id="28"/>
      <w:bookmarkEnd w:id="29"/>
      <w:bookmarkStart w:id="30" w:name="_Toc19468"/>
      <w:bookmarkStart w:id="31" w:name="_Toc24591"/>
      <w:r>
        <w:rPr>
          <w:rFonts w:hint="eastAsia" w:ascii="黑体" w:hAnsi="黑体" w:eastAsia="黑体"/>
          <w:b/>
          <w:bCs/>
          <w:color w:val="auto"/>
          <w:sz w:val="28"/>
          <w:szCs w:val="28"/>
          <w:highlight w:val="none"/>
        </w:rPr>
        <w:t>拟投入本项目机构人员汇总表</w:t>
      </w:r>
      <w:bookmarkEnd w:id="30"/>
      <w:bookmarkEnd w:id="3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r>
              <w:rPr>
                <w:rFonts w:hint="eastAsia" w:ascii="宋体" w:hAnsi="宋体"/>
                <w:color w:val="auto"/>
                <w:sz w:val="24"/>
                <w:highlight w:val="none"/>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bl>
    <w:p w14:paraId="2D0378EF">
      <w:pPr>
        <w:adjustRightInd w:val="0"/>
        <w:spacing w:line="440" w:lineRule="exact"/>
        <w:textAlignment w:val="baseline"/>
        <w:rPr>
          <w:rFonts w:ascii="宋体" w:hAnsi="宋体"/>
          <w:color w:val="auto"/>
          <w:szCs w:val="21"/>
          <w:highlight w:val="none"/>
        </w:rPr>
      </w:pPr>
    </w:p>
    <w:p w14:paraId="136664D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997927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0E70995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EFDA3CF">
      <w:pPr>
        <w:adjustRightInd w:val="0"/>
        <w:spacing w:line="440" w:lineRule="exact"/>
        <w:textAlignment w:val="baseline"/>
        <w:rPr>
          <w:rFonts w:ascii="宋体" w:hAnsi="宋体"/>
          <w:color w:val="auto"/>
          <w:szCs w:val="21"/>
          <w:highlight w:val="none"/>
        </w:rPr>
      </w:pPr>
    </w:p>
    <w:p w14:paraId="2238ED81">
      <w:pPr>
        <w:adjustRightInd w:val="0"/>
        <w:spacing w:line="440" w:lineRule="exact"/>
        <w:textAlignment w:val="baseline"/>
        <w:rPr>
          <w:rFonts w:ascii="宋体" w:hAnsi="宋体"/>
          <w:color w:val="auto"/>
          <w:szCs w:val="21"/>
          <w:highlight w:val="none"/>
        </w:rPr>
      </w:pPr>
    </w:p>
    <w:p w14:paraId="1A836E12">
      <w:pPr>
        <w:adjustRightInd w:val="0"/>
        <w:spacing w:line="440" w:lineRule="exact"/>
        <w:textAlignment w:val="baseline"/>
        <w:rPr>
          <w:rFonts w:ascii="宋体" w:hAnsi="宋体"/>
          <w:color w:val="auto"/>
          <w:szCs w:val="21"/>
          <w:highlight w:val="none"/>
        </w:rPr>
      </w:pPr>
    </w:p>
    <w:p w14:paraId="4328DD3C">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325028475"/>
      <w:bookmarkStart w:id="35" w:name="_Toc453578492"/>
      <w:bookmarkStart w:id="36" w:name="_Toc476736028"/>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00B4A3B8">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color w:val="auto"/>
                <w:kern w:val="0"/>
                <w:sz w:val="24"/>
                <w:highlight w:val="none"/>
              </w:rPr>
            </w:pPr>
            <w:r>
              <w:rPr>
                <w:rFonts w:hint="eastAsia" w:hAnsi="宋体"/>
                <w:color w:val="auto"/>
                <w:kern w:val="0"/>
                <w:sz w:val="24"/>
                <w:highlight w:val="none"/>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采购文件</w:t>
            </w:r>
          </w:p>
          <w:p w14:paraId="624C58A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bl>
    <w:p w14:paraId="54E493F8">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0083A27D">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68D56C7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7229D241">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3C7DF50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59B5724">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21BC935E">
      <w:pPr>
        <w:pStyle w:val="12"/>
        <w:rPr>
          <w:color w:val="auto"/>
          <w:highlight w:val="none"/>
        </w:rPr>
      </w:pPr>
    </w:p>
    <w:p w14:paraId="1321A526">
      <w:pPr>
        <w:pStyle w:val="12"/>
        <w:rPr>
          <w:color w:val="auto"/>
          <w:highlight w:val="none"/>
        </w:rPr>
      </w:pPr>
    </w:p>
    <w:p w14:paraId="3092BD82">
      <w:pPr>
        <w:pStyle w:val="12"/>
        <w:rPr>
          <w:color w:val="auto"/>
          <w:highlight w:val="none"/>
        </w:rPr>
      </w:pPr>
    </w:p>
    <w:p w14:paraId="4D33A8F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331975D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282724D4">
      <w:pPr>
        <w:rPr>
          <w:color w:val="auto"/>
          <w:highlight w:val="none"/>
        </w:rPr>
      </w:pPr>
      <w:r>
        <w:rPr>
          <w:rFonts w:hint="eastAsia"/>
          <w:color w:val="auto"/>
          <w:highlight w:val="none"/>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eastAsia" w:ascii="宋体" w:hAnsi="宋体" w:cs="Arial"/>
                <w:b/>
                <w:color w:val="auto"/>
                <w:highlight w:val="none"/>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default" w:ascii="宋体" w:hAnsi="宋体" w:cs="Arial"/>
                <w:b/>
                <w:color w:val="auto"/>
                <w:highlight w:val="none"/>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bl>
    <w:p w14:paraId="3DB4612A">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0F44EB1">
      <w:pPr>
        <w:spacing w:line="240" w:lineRule="exact"/>
        <w:jc w:val="center"/>
        <w:rPr>
          <w:rFonts w:ascii="宋体" w:hAnsi="宋体"/>
          <w:b/>
          <w:bCs/>
          <w:color w:val="auto"/>
          <w:sz w:val="30"/>
          <w:highlight w:val="none"/>
        </w:rPr>
      </w:pPr>
    </w:p>
    <w:p w14:paraId="32740423">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46B02CB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D63A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1C01C1E">
      <w:pPr>
        <w:pStyle w:val="134"/>
        <w:spacing w:line="500" w:lineRule="exact"/>
        <w:jc w:val="both"/>
        <w:rPr>
          <w:rFonts w:hAnsi="宋体"/>
          <w:b w:val="0"/>
          <w:color w:val="auto"/>
          <w:kern w:val="2"/>
          <w:sz w:val="21"/>
          <w:szCs w:val="21"/>
          <w:highlight w:val="none"/>
        </w:rPr>
      </w:pPr>
    </w:p>
    <w:bookmarkEnd w:id="33"/>
    <w:p w14:paraId="16D5B571">
      <w:pPr>
        <w:pStyle w:val="134"/>
        <w:spacing w:line="500" w:lineRule="exact"/>
        <w:jc w:val="both"/>
        <w:rPr>
          <w:rFonts w:hAnsi="宋体"/>
          <w:b w:val="0"/>
          <w:color w:val="auto"/>
          <w:kern w:val="2"/>
          <w:sz w:val="21"/>
          <w:szCs w:val="21"/>
          <w:highlight w:val="none"/>
        </w:rPr>
      </w:pPr>
    </w:p>
    <w:p w14:paraId="41EBB811">
      <w:pPr>
        <w:pStyle w:val="134"/>
        <w:spacing w:line="500" w:lineRule="exact"/>
        <w:jc w:val="both"/>
        <w:rPr>
          <w:rFonts w:hAnsi="宋体"/>
          <w:b w:val="0"/>
          <w:color w:val="auto"/>
          <w:kern w:val="2"/>
          <w:sz w:val="21"/>
          <w:szCs w:val="21"/>
          <w:highlight w:val="none"/>
        </w:rPr>
      </w:pPr>
    </w:p>
    <w:p w14:paraId="05CB805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12302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A8F7156">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详见</w:t>
            </w:r>
            <w:r>
              <w:rPr>
                <w:rFonts w:hint="default" w:ascii="宋体"/>
                <w:color w:val="auto"/>
                <w:sz w:val="24"/>
                <w:highlight w:val="none"/>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bl>
    <w:p w14:paraId="22047710">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2D7EA0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F07D450">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5DC0CB7E">
      <w:pPr>
        <w:adjustRightInd w:val="0"/>
        <w:spacing w:line="400" w:lineRule="exact"/>
        <w:ind w:firstLine="498" w:firstLineChars="200"/>
        <w:jc w:val="left"/>
        <w:rPr>
          <w:rFonts w:hAnsi="宋体"/>
          <w:color w:val="auto"/>
          <w:sz w:val="24"/>
          <w:highlight w:val="none"/>
        </w:rPr>
      </w:pPr>
    </w:p>
    <w:p w14:paraId="0C5865F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32F408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9C4FE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BC4B3BB">
      <w:pPr>
        <w:widowControl/>
        <w:spacing w:line="360" w:lineRule="atLeast"/>
        <w:ind w:firstLine="487" w:firstLineChars="196"/>
        <w:jc w:val="left"/>
        <w:rPr>
          <w:rFonts w:ascii="宋体"/>
          <w:color w:val="auto"/>
          <w:sz w:val="24"/>
          <w:highlight w:val="none"/>
        </w:rPr>
      </w:pPr>
    </w:p>
    <w:p w14:paraId="37666C69">
      <w:pPr>
        <w:widowControl/>
        <w:spacing w:line="360" w:lineRule="atLeast"/>
        <w:ind w:firstLine="487" w:firstLineChars="196"/>
        <w:jc w:val="left"/>
        <w:rPr>
          <w:rFonts w:ascii="宋体"/>
          <w:color w:val="auto"/>
          <w:sz w:val="24"/>
          <w:highlight w:val="none"/>
        </w:rPr>
      </w:pPr>
    </w:p>
    <w:p w14:paraId="26157CF3">
      <w:pPr>
        <w:widowControl/>
        <w:spacing w:line="360" w:lineRule="atLeast"/>
        <w:ind w:firstLine="487" w:firstLineChars="196"/>
        <w:jc w:val="left"/>
        <w:rPr>
          <w:rFonts w:ascii="宋体"/>
          <w:color w:val="auto"/>
          <w:sz w:val="24"/>
          <w:highlight w:val="none"/>
        </w:rPr>
      </w:pPr>
    </w:p>
    <w:p w14:paraId="4887A142">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325028476"/>
      <w:bookmarkStart w:id="39" w:name="_Toc453578493"/>
      <w:bookmarkStart w:id="40" w:name="_Toc476736029"/>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13B700F">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3F21C05E">
      <w:pPr>
        <w:spacing w:line="360" w:lineRule="auto"/>
        <w:ind w:firstLine="560" w:firstLineChars="225"/>
        <w:rPr>
          <w:rFonts w:ascii="宋体" w:cs="Arial"/>
          <w:color w:val="auto"/>
          <w:kern w:val="0"/>
          <w:sz w:val="24"/>
          <w:highlight w:val="none"/>
        </w:rPr>
      </w:pPr>
    </w:p>
    <w:p w14:paraId="6F425A5D">
      <w:pPr>
        <w:spacing w:line="360" w:lineRule="auto"/>
        <w:ind w:firstLine="560" w:firstLineChars="225"/>
        <w:rPr>
          <w:rFonts w:ascii="宋体" w:cs="Arial"/>
          <w:color w:val="auto"/>
          <w:kern w:val="0"/>
          <w:sz w:val="24"/>
          <w:highlight w:val="none"/>
        </w:rPr>
      </w:pPr>
    </w:p>
    <w:p w14:paraId="3F179CD0">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8462B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03AF4A67">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0B503AC">
      <w:pPr>
        <w:spacing w:line="360" w:lineRule="auto"/>
        <w:ind w:firstLine="560" w:firstLineChars="225"/>
        <w:rPr>
          <w:rFonts w:ascii="宋体" w:cs="Arial"/>
          <w:color w:val="auto"/>
          <w:kern w:val="0"/>
          <w:sz w:val="24"/>
          <w:highlight w:val="none"/>
        </w:rPr>
      </w:pPr>
    </w:p>
    <w:p w14:paraId="0FBC5C29">
      <w:pPr>
        <w:spacing w:line="360" w:lineRule="auto"/>
        <w:ind w:firstLine="560" w:firstLineChars="225"/>
        <w:rPr>
          <w:rFonts w:ascii="宋体" w:cs="Arial"/>
          <w:color w:val="auto"/>
          <w:kern w:val="0"/>
          <w:sz w:val="24"/>
          <w:highlight w:val="none"/>
        </w:rPr>
      </w:pPr>
    </w:p>
    <w:p w14:paraId="009CC7CF">
      <w:pPr>
        <w:spacing w:line="360" w:lineRule="auto"/>
        <w:ind w:firstLine="560" w:firstLineChars="225"/>
        <w:rPr>
          <w:rFonts w:ascii="宋体" w:cs="Arial"/>
          <w:color w:val="auto"/>
          <w:kern w:val="0"/>
          <w:sz w:val="24"/>
          <w:highlight w:val="none"/>
        </w:rPr>
      </w:pPr>
    </w:p>
    <w:p w14:paraId="42515C85">
      <w:pPr>
        <w:spacing w:line="360" w:lineRule="auto"/>
        <w:ind w:firstLine="560" w:firstLineChars="225"/>
        <w:rPr>
          <w:rFonts w:ascii="宋体" w:cs="Arial"/>
          <w:color w:val="auto"/>
          <w:kern w:val="0"/>
          <w:sz w:val="24"/>
          <w:highlight w:val="none"/>
        </w:rPr>
      </w:pPr>
    </w:p>
    <w:p w14:paraId="3A90FCAA">
      <w:pPr>
        <w:widowControl/>
        <w:jc w:val="left"/>
        <w:rPr>
          <w:rFonts w:ascii="宋体" w:cs="Arial"/>
          <w:color w:val="auto"/>
          <w:kern w:val="0"/>
          <w:sz w:val="24"/>
          <w:highlight w:val="none"/>
        </w:rPr>
      </w:pPr>
      <w:r>
        <w:rPr>
          <w:rFonts w:ascii="宋体" w:cs="Arial"/>
          <w:color w:val="auto"/>
          <w:kern w:val="0"/>
          <w:sz w:val="24"/>
          <w:highlight w:val="none"/>
        </w:rPr>
        <w:br w:type="page"/>
      </w:r>
    </w:p>
    <w:p w14:paraId="1B007C6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B887D16">
      <w:pPr>
        <w:spacing w:line="360" w:lineRule="auto"/>
        <w:rPr>
          <w:rFonts w:ascii="宋体" w:cs="Arial"/>
          <w:color w:val="auto"/>
          <w:kern w:val="0"/>
          <w:sz w:val="24"/>
          <w:highlight w:val="none"/>
        </w:rPr>
      </w:pPr>
    </w:p>
    <w:p w14:paraId="20637831">
      <w:pPr>
        <w:spacing w:line="360" w:lineRule="auto"/>
        <w:rPr>
          <w:rFonts w:ascii="宋体" w:cs="Arial"/>
          <w:color w:val="auto"/>
          <w:kern w:val="0"/>
          <w:sz w:val="24"/>
          <w:highlight w:val="none"/>
        </w:rPr>
      </w:pPr>
    </w:p>
    <w:p w14:paraId="19FAD636">
      <w:pPr>
        <w:pStyle w:val="40"/>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235B707">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color w:val="auto"/>
          <w:sz w:val="28"/>
          <w:szCs w:val="28"/>
          <w:highlight w:val="none"/>
        </w:rPr>
      </w:pPr>
      <w:r>
        <w:rPr>
          <w:rFonts w:hint="eastAsia"/>
          <w:b/>
          <w:color w:val="auto"/>
          <w:sz w:val="28"/>
          <w:szCs w:val="28"/>
          <w:highlight w:val="none"/>
        </w:rPr>
        <w:t>项目概况</w:t>
      </w:r>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15A4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48CB17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6BBBAD3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598567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48180F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6DBBBFC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578CF4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7BA2C77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29A59F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70712B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2A7982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715D910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1089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346F528A">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w:t>
            </w:r>
          </w:p>
        </w:tc>
        <w:tc>
          <w:tcPr>
            <w:tcW w:w="1024" w:type="dxa"/>
            <w:vAlign w:val="center"/>
          </w:tcPr>
          <w:p w14:paraId="0F0F996D">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01-01</w:t>
            </w:r>
          </w:p>
        </w:tc>
        <w:tc>
          <w:tcPr>
            <w:tcW w:w="1633" w:type="dxa"/>
            <w:vAlign w:val="center"/>
          </w:tcPr>
          <w:p w14:paraId="0F37195B">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ascii="Calibri" w:eastAsia="宋体"/>
                <w:color w:val="auto"/>
                <w:sz w:val="24"/>
                <w:highlight w:val="none"/>
                <w:lang w:val="en-US" w:eastAsia="zh-CN"/>
              </w:rPr>
              <w:t>儿童早期发展信息管理系统平台</w:t>
            </w:r>
          </w:p>
        </w:tc>
        <w:tc>
          <w:tcPr>
            <w:tcW w:w="825" w:type="dxa"/>
            <w:vAlign w:val="center"/>
          </w:tcPr>
          <w:p w14:paraId="4BCC47D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default" w:ascii="宋体" w:hAnsi="宋体"/>
                <w:color w:val="auto"/>
                <w:kern w:val="0"/>
                <w:sz w:val="24"/>
                <w:highlight w:val="none"/>
              </w:rPr>
              <w:t>1</w:t>
            </w:r>
            <w:r>
              <w:rPr>
                <w:rFonts w:hint="eastAsia" w:ascii="宋体" w:hAnsi="宋体"/>
                <w:color w:val="auto"/>
                <w:kern w:val="0"/>
                <w:sz w:val="24"/>
                <w:highlight w:val="none"/>
                <w:lang w:eastAsia="zh-CN"/>
              </w:rPr>
              <w:t>项</w:t>
            </w:r>
          </w:p>
        </w:tc>
        <w:tc>
          <w:tcPr>
            <w:tcW w:w="1200" w:type="dxa"/>
            <w:vAlign w:val="center"/>
          </w:tcPr>
          <w:p w14:paraId="69904F3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4.9</w:t>
            </w:r>
          </w:p>
        </w:tc>
        <w:tc>
          <w:tcPr>
            <w:tcW w:w="1260" w:type="dxa"/>
            <w:vAlign w:val="center"/>
          </w:tcPr>
          <w:p w14:paraId="28DF058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4.9</w:t>
            </w:r>
          </w:p>
        </w:tc>
        <w:tc>
          <w:tcPr>
            <w:tcW w:w="1290" w:type="dxa"/>
            <w:vAlign w:val="center"/>
          </w:tcPr>
          <w:p w14:paraId="75F4D3F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rPr>
            </w:pPr>
            <w:r>
              <w:rPr>
                <w:rFonts w:hint="eastAsia" w:ascii="宋体" w:hAnsi="宋体"/>
                <w:color w:val="auto"/>
                <w:kern w:val="0"/>
                <w:sz w:val="24"/>
                <w:highlight w:val="none"/>
                <w:lang w:val="en-US" w:eastAsia="zh-CN"/>
              </w:rPr>
              <w:t>4.9</w:t>
            </w:r>
          </w:p>
        </w:tc>
        <w:tc>
          <w:tcPr>
            <w:tcW w:w="1515" w:type="dxa"/>
            <w:vAlign w:val="center"/>
          </w:tcPr>
          <w:p w14:paraId="75E381B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信息管理部</w:t>
            </w:r>
          </w:p>
        </w:tc>
      </w:tr>
    </w:tbl>
    <w:p w14:paraId="26CD7AEF">
      <w:pPr>
        <w:pStyle w:val="149"/>
        <w:ind w:right="439"/>
        <w:rPr>
          <w:b/>
          <w:color w:val="auto"/>
          <w:sz w:val="28"/>
          <w:szCs w:val="28"/>
          <w:highlight w:val="none"/>
        </w:rPr>
      </w:pPr>
      <w:r>
        <w:rPr>
          <w:rFonts w:hint="eastAsia"/>
          <w:b/>
          <w:color w:val="auto"/>
          <w:sz w:val="28"/>
          <w:szCs w:val="28"/>
          <w:highlight w:val="none"/>
        </w:rPr>
        <w:t>★二、商务要求（实质性要求）</w:t>
      </w:r>
    </w:p>
    <w:p w14:paraId="64A6C298">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1.建设期限：自合同签订之日起30日内建设完成并交付采购人使用。</w:t>
      </w:r>
    </w:p>
    <w:p w14:paraId="4EEA41D9">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2.建设地点：广安市人民医院。</w:t>
      </w:r>
    </w:p>
    <w:p w14:paraId="070470A2">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3.付款方式与条件：</w:t>
      </w:r>
    </w:p>
    <w:p w14:paraId="24808B2F">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签订采购合同后建设完成交付采购人使用并验收合格后，30个工作日内，采购人支付至合同总额的100%。</w:t>
      </w:r>
    </w:p>
    <w:p w14:paraId="2152B104">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4.验收方式和标准：</w:t>
      </w:r>
    </w:p>
    <w:p w14:paraId="68EA01EF">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本项目采购人将参照采购相关法律法规、采购文件要求、成交供应商的响应文件及承诺、签订的合同、国家及行业相关规范标准进行。</w:t>
      </w:r>
    </w:p>
    <w:p w14:paraId="695E3B76">
      <w:pPr>
        <w:pStyle w:val="17"/>
        <w:spacing w:before="241" w:beforeLines="50" w:after="241" w:afterLines="50" w:line="460" w:lineRule="exact"/>
        <w:rPr>
          <w:rFonts w:hint="eastAsia"/>
          <w:color w:val="auto"/>
          <w:highlight w:val="none"/>
        </w:rPr>
      </w:pPr>
      <w:r>
        <w:rPr>
          <w:rFonts w:hint="eastAsia"/>
          <w:color w:val="auto"/>
          <w:highlight w:val="none"/>
          <w:lang w:val="en-US" w:eastAsia="zh-CN"/>
        </w:rPr>
        <w:t>5.供应商自签订合同生效后需为本项目提供至少3年售后维护服务（包括系统升级、系统使用培训、系统咨询等）。（单独提供承诺函并加盖供应商公章，格式自拟）</w:t>
      </w:r>
    </w:p>
    <w:p w14:paraId="6A175466">
      <w:pPr>
        <w:pStyle w:val="17"/>
        <w:spacing w:before="241" w:beforeLines="50" w:after="241" w:afterLines="50" w:line="460" w:lineRule="exact"/>
        <w:rPr>
          <w:color w:val="auto"/>
          <w:highlight w:val="none"/>
        </w:rPr>
      </w:pPr>
      <w:r>
        <w:rPr>
          <w:color w:val="auto"/>
          <w:highlight w:val="none"/>
        </w:rPr>
        <w:br w:type="page"/>
      </w:r>
    </w:p>
    <w:p w14:paraId="1B3F921C">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宋体" w:hAnsi="宋体" w:eastAsia="宋体" w:cs="宋体"/>
          <w:b w:val="0"/>
          <w:bCs/>
          <w:color w:val="auto"/>
          <w:sz w:val="24"/>
          <w:highlight w:val="none"/>
          <w:lang w:val="en-US" w:eastAsia="zh-CN"/>
        </w:rPr>
        <w:t>★</w:t>
      </w:r>
      <w:r>
        <w:rPr>
          <w:rFonts w:hint="eastAsia" w:ascii="Arial" w:hAnsi="Arial"/>
          <w:b/>
          <w:color w:val="auto"/>
          <w:kern w:val="0"/>
          <w:sz w:val="28"/>
          <w:szCs w:val="28"/>
          <w:highlight w:val="none"/>
        </w:rPr>
        <w:t>三、技术要求</w:t>
      </w:r>
    </w:p>
    <w:p w14:paraId="314388B2">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rPr>
        <w:t>档案管理</w:t>
      </w:r>
    </w:p>
    <w:p w14:paraId="0FA15970">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w:t>
      </w: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rPr>
        <w:t>档案添加/修改：多种方式</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手机自助建立、手动添加、批量导入、HIS获取等</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建档</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早产儿，低出生体重专案自动建立。</w:t>
      </w:r>
    </w:p>
    <w:p w14:paraId="18A7B9AA">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1.2档案误删找回功能；档案重复合并</w:t>
      </w:r>
      <w:r>
        <w:rPr>
          <w:rFonts w:hint="eastAsia" w:ascii="宋体" w:hAnsi="宋体" w:cs="宋体"/>
          <w:b w:val="0"/>
          <w:bCs/>
          <w:color w:val="auto"/>
          <w:sz w:val="24"/>
          <w:highlight w:val="none"/>
          <w:lang w:val="en-US" w:eastAsia="zh-CN"/>
        </w:rPr>
        <w:t>功能</w:t>
      </w:r>
      <w:r>
        <w:rPr>
          <w:rFonts w:hint="eastAsia" w:ascii="宋体" w:hAnsi="宋体" w:eastAsia="宋体" w:cs="宋体"/>
          <w:b w:val="0"/>
          <w:bCs/>
          <w:color w:val="auto"/>
          <w:sz w:val="24"/>
          <w:highlight w:val="none"/>
          <w:lang w:val="en-US" w:eastAsia="zh-CN"/>
        </w:rPr>
        <w:t>。</w:t>
      </w:r>
    </w:p>
    <w:p w14:paraId="160DA595">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生长发育管理</w:t>
      </w:r>
    </w:p>
    <w:p w14:paraId="3634E443">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2.1</w:t>
      </w:r>
      <w:r>
        <w:rPr>
          <w:rFonts w:hint="eastAsia" w:ascii="宋体" w:hAnsi="宋体" w:eastAsia="宋体" w:cs="宋体"/>
          <w:b w:val="0"/>
          <w:bCs/>
          <w:color w:val="auto"/>
          <w:sz w:val="24"/>
          <w:highlight w:val="none"/>
        </w:rPr>
        <w:t>生长发育信息：</w:t>
      </w:r>
      <w:r>
        <w:rPr>
          <w:rFonts w:hint="eastAsia" w:ascii="宋体" w:hAnsi="宋体" w:eastAsia="宋体" w:cs="宋体"/>
          <w:b w:val="0"/>
          <w:bCs/>
          <w:color w:val="auto"/>
          <w:sz w:val="24"/>
          <w:highlight w:val="none"/>
          <w:lang w:val="en-US" w:eastAsia="zh-CN"/>
        </w:rPr>
        <w:t>0-18岁</w:t>
      </w:r>
      <w:r>
        <w:rPr>
          <w:rFonts w:hint="eastAsia" w:ascii="宋体" w:hAnsi="宋体" w:eastAsia="宋体" w:cs="宋体"/>
          <w:b w:val="0"/>
          <w:bCs/>
          <w:color w:val="auto"/>
          <w:sz w:val="24"/>
          <w:highlight w:val="none"/>
        </w:rPr>
        <w:t>自动进行评价，评价标准内置</w:t>
      </w:r>
      <w:r>
        <w:rPr>
          <w:rFonts w:hint="eastAsia" w:ascii="宋体" w:hAnsi="宋体" w:eastAsia="宋体" w:cs="宋体"/>
          <w:b w:val="0"/>
          <w:bCs/>
          <w:color w:val="auto"/>
          <w:sz w:val="24"/>
          <w:highlight w:val="none"/>
          <w:lang w:eastAsia="zh-CN"/>
        </w:rPr>
        <w:t>至少</w:t>
      </w:r>
      <w:r>
        <w:rPr>
          <w:rFonts w:hint="eastAsia" w:ascii="宋体" w:hAnsi="宋体" w:eastAsia="宋体" w:cs="宋体"/>
          <w:b w:val="0"/>
          <w:bCs/>
          <w:color w:val="auto"/>
          <w:sz w:val="24"/>
          <w:highlight w:val="none"/>
        </w:rPr>
        <w:t>五种，支持早产儿周龄评价，曲线图自动生成，报告支持下发</w:t>
      </w:r>
      <w:r>
        <w:rPr>
          <w:rFonts w:hint="eastAsia" w:ascii="宋体" w:hAnsi="宋体" w:eastAsia="宋体" w:cs="宋体"/>
          <w:b w:val="0"/>
          <w:bCs/>
          <w:color w:val="auto"/>
          <w:sz w:val="24"/>
          <w:highlight w:val="none"/>
          <w:lang w:val="en-US" w:eastAsia="zh-CN"/>
        </w:rPr>
        <w:t>手机端</w:t>
      </w:r>
      <w:r>
        <w:rPr>
          <w:rFonts w:hint="eastAsia" w:ascii="宋体" w:hAnsi="宋体" w:eastAsia="宋体" w:cs="宋体"/>
          <w:b w:val="0"/>
          <w:bCs/>
          <w:color w:val="auto"/>
          <w:sz w:val="24"/>
          <w:highlight w:val="none"/>
        </w:rPr>
        <w:t>。</w:t>
      </w:r>
    </w:p>
    <w:p w14:paraId="7106CFF3">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2.2支持数据补录功能。</w:t>
      </w:r>
    </w:p>
    <w:p w14:paraId="7C1EA2D4">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2.3支持拍照功能。</w:t>
      </w:r>
    </w:p>
    <w:p w14:paraId="04950C79">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体检管理</w:t>
      </w:r>
    </w:p>
    <w:p w14:paraId="34EDB055">
      <w:pPr>
        <w:widowControl/>
        <w:jc w:val="left"/>
        <w:textAlignment w:val="bottom"/>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1采用具有自主知识产权的类Word电子病历编辑器来进行病历书写和保存</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所见即所得编辑功能</w:t>
      </w:r>
      <w:r>
        <w:rPr>
          <w:rFonts w:hint="eastAsia" w:ascii="宋体" w:hAnsi="宋体" w:eastAsia="宋体" w:cs="宋体"/>
          <w:b w:val="0"/>
          <w:bCs/>
          <w:color w:val="auto"/>
          <w:sz w:val="24"/>
          <w:highlight w:val="none"/>
          <w:lang w:eastAsia="zh-CN"/>
        </w:rPr>
        <w:t>。</w:t>
      </w:r>
    </w:p>
    <w:p w14:paraId="60AB0CAC">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3.2</w:t>
      </w:r>
      <w:r>
        <w:rPr>
          <w:rFonts w:hint="eastAsia" w:ascii="宋体" w:hAnsi="宋体" w:eastAsia="宋体" w:cs="宋体"/>
          <w:b w:val="0"/>
          <w:bCs/>
          <w:color w:val="auto"/>
          <w:sz w:val="24"/>
          <w:highlight w:val="none"/>
        </w:rPr>
        <w:t>内置</w:t>
      </w:r>
      <w:r>
        <w:rPr>
          <w:rFonts w:hint="eastAsia" w:ascii="宋体" w:hAnsi="宋体" w:eastAsia="宋体" w:cs="宋体"/>
          <w:b w:val="0"/>
          <w:bCs/>
          <w:color w:val="auto"/>
          <w:sz w:val="24"/>
          <w:highlight w:val="none"/>
          <w:lang w:val="en-US" w:eastAsia="zh-CN"/>
        </w:rPr>
        <w:t>0--36月龄、6--18岁</w:t>
      </w:r>
      <w:r>
        <w:rPr>
          <w:rFonts w:hint="eastAsia" w:ascii="宋体" w:hAnsi="宋体" w:eastAsia="宋体" w:cs="宋体"/>
          <w:b w:val="0"/>
          <w:bCs/>
          <w:color w:val="auto"/>
          <w:sz w:val="24"/>
          <w:highlight w:val="none"/>
        </w:rPr>
        <w:t>检查病历</w:t>
      </w:r>
      <w:r>
        <w:rPr>
          <w:rFonts w:hint="eastAsia" w:ascii="宋体" w:hAnsi="宋体" w:eastAsia="宋体" w:cs="宋体"/>
          <w:b w:val="0"/>
          <w:bCs/>
          <w:color w:val="auto"/>
          <w:sz w:val="24"/>
          <w:highlight w:val="none"/>
          <w:lang w:val="en-US" w:eastAsia="zh-CN"/>
        </w:rPr>
        <w:t>报告</w:t>
      </w:r>
      <w:r>
        <w:rPr>
          <w:rFonts w:hint="eastAsia" w:ascii="宋体" w:hAnsi="宋体" w:eastAsia="宋体" w:cs="宋体"/>
          <w:b w:val="0"/>
          <w:bCs/>
          <w:color w:val="auto"/>
          <w:sz w:val="24"/>
          <w:highlight w:val="none"/>
        </w:rPr>
        <w:t>模板，</w:t>
      </w:r>
      <w:r>
        <w:rPr>
          <w:rFonts w:hint="eastAsia" w:ascii="宋体" w:hAnsi="宋体" w:eastAsia="宋体" w:cs="宋体"/>
          <w:b w:val="0"/>
          <w:bCs/>
          <w:color w:val="auto"/>
          <w:sz w:val="24"/>
          <w:highlight w:val="none"/>
          <w:lang w:val="en-US" w:eastAsia="zh-CN"/>
        </w:rPr>
        <w:t>支持图片、表格、检验数据插入等辅助功能。</w:t>
      </w:r>
    </w:p>
    <w:p w14:paraId="303E50C2">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3.3内置0-18</w:t>
      </w:r>
      <w:r>
        <w:rPr>
          <w:rFonts w:hint="eastAsia" w:ascii="宋体" w:hAnsi="宋体" w:cs="宋体"/>
          <w:bCs/>
          <w:color w:val="auto"/>
          <w:sz w:val="24"/>
          <w:highlight w:val="none"/>
          <w:lang w:val="en-US" w:eastAsia="zh-CN"/>
        </w:rPr>
        <w:t>岁</w:t>
      </w:r>
      <w:r>
        <w:rPr>
          <w:rFonts w:hint="eastAsia" w:ascii="宋体" w:hAnsi="宋体" w:eastAsia="宋体" w:cs="宋体"/>
          <w:b w:val="0"/>
          <w:bCs/>
          <w:color w:val="auto"/>
          <w:sz w:val="24"/>
          <w:highlight w:val="none"/>
          <w:lang w:val="en-US" w:eastAsia="zh-CN"/>
        </w:rPr>
        <w:t>视力检查、眼科检查报告，支持自主增减指导意见。</w:t>
      </w:r>
    </w:p>
    <w:p w14:paraId="1A1445E4">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3.4内置婴幼儿听力初筛和复筛检查报告、支持自主增减指导意见。</w:t>
      </w:r>
    </w:p>
    <w:p w14:paraId="4D1D2957">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3.5内置0--18</w:t>
      </w:r>
      <w:r>
        <w:rPr>
          <w:rFonts w:hint="eastAsia" w:ascii="宋体" w:hAnsi="宋体" w:cs="宋体"/>
          <w:b w:val="0"/>
          <w:bCs/>
          <w:color w:val="auto"/>
          <w:sz w:val="24"/>
          <w:highlight w:val="none"/>
          <w:lang w:val="en-US" w:eastAsia="zh-CN"/>
        </w:rPr>
        <w:t>岁</w:t>
      </w:r>
      <w:r>
        <w:rPr>
          <w:rFonts w:hint="eastAsia" w:ascii="宋体" w:hAnsi="宋体" w:eastAsia="宋体" w:cs="宋体"/>
          <w:b w:val="0"/>
          <w:bCs/>
          <w:color w:val="auto"/>
          <w:sz w:val="24"/>
          <w:highlight w:val="none"/>
        </w:rPr>
        <w:t>口腔</w:t>
      </w:r>
      <w:r>
        <w:rPr>
          <w:rFonts w:hint="eastAsia" w:ascii="宋体" w:hAnsi="宋体" w:eastAsia="宋体" w:cs="宋体"/>
          <w:b w:val="0"/>
          <w:bCs/>
          <w:color w:val="auto"/>
          <w:sz w:val="24"/>
          <w:highlight w:val="none"/>
          <w:lang w:val="en-US" w:eastAsia="zh-CN"/>
        </w:rPr>
        <w:t>检查报告，支持牙位图涂色处理，支持自主增减指导意见。</w:t>
      </w:r>
    </w:p>
    <w:p w14:paraId="0BD6D014">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3.6内置</w:t>
      </w:r>
      <w:r>
        <w:rPr>
          <w:rFonts w:hint="eastAsia" w:ascii="宋体" w:hAnsi="宋体" w:eastAsia="宋体" w:cs="宋体"/>
          <w:b w:val="0"/>
          <w:bCs/>
          <w:color w:val="auto"/>
          <w:sz w:val="24"/>
          <w:highlight w:val="none"/>
        </w:rPr>
        <w:t>专案</w:t>
      </w:r>
      <w:r>
        <w:rPr>
          <w:rFonts w:hint="eastAsia" w:ascii="宋体" w:hAnsi="宋体" w:eastAsia="宋体" w:cs="宋体"/>
          <w:b w:val="0"/>
          <w:bCs/>
          <w:color w:val="auto"/>
          <w:sz w:val="24"/>
          <w:highlight w:val="none"/>
          <w:lang w:val="en-US" w:eastAsia="zh-CN"/>
        </w:rPr>
        <w:t>专科</w:t>
      </w:r>
      <w:r>
        <w:rPr>
          <w:rFonts w:hint="eastAsia" w:ascii="宋体" w:hAnsi="宋体" w:eastAsia="宋体" w:cs="宋体"/>
          <w:b w:val="0"/>
          <w:bCs/>
          <w:color w:val="auto"/>
          <w:sz w:val="24"/>
          <w:highlight w:val="none"/>
        </w:rPr>
        <w:t>病历</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如孤独症、矮小、性早熟、多动、抽动、喂养困难、肥胖、精神发育迟滞、维生素</w:t>
      </w:r>
      <w:r>
        <w:rPr>
          <w:rFonts w:hint="eastAsia" w:ascii="宋体" w:hAnsi="宋体" w:eastAsia="宋体" w:cs="宋体"/>
          <w:b w:val="0"/>
          <w:bCs/>
          <w:color w:val="auto"/>
          <w:sz w:val="24"/>
          <w:highlight w:val="none"/>
          <w:lang w:val="en-US" w:eastAsia="zh-CN"/>
        </w:rPr>
        <w:tab/>
      </w:r>
      <w:r>
        <w:rPr>
          <w:rFonts w:hint="eastAsia" w:ascii="宋体" w:hAnsi="宋体" w:eastAsia="宋体" w:cs="宋体"/>
          <w:b w:val="0"/>
          <w:bCs/>
          <w:color w:val="auto"/>
          <w:sz w:val="24"/>
          <w:highlight w:val="none"/>
          <w:lang w:val="en-US" w:eastAsia="zh-CN"/>
        </w:rPr>
        <w:t>D缺乏、营养不良、语言发育迟缓、先天性甲低等首复诊专用病历。</w:t>
      </w:r>
    </w:p>
    <w:p w14:paraId="13A0883B">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3.7内置先天性心脏健康宣教、婴儿湿疹家庭护理、喂养困难、家庭教育规划、家庭养育指导、喂养指导、睡眠指导、回应性照护指导等特殊指导。</w:t>
      </w:r>
    </w:p>
    <w:p w14:paraId="0A8CD0A3">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3.8内置0-3岁常规饮食、喂养指导，肥胖儿童食谱推荐。</w:t>
      </w:r>
    </w:p>
    <w:p w14:paraId="3F2B6064">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3.9内置各类辅助检查报告，如骨密度、微量元素、血常规、25羌D、髋关节B超等。</w:t>
      </w:r>
    </w:p>
    <w:p w14:paraId="18C456C4">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3.10支持所有病历模板的自定义增加，病历数量不设上限，支持下发</w:t>
      </w:r>
      <w:r>
        <w:rPr>
          <w:rFonts w:hint="eastAsia" w:ascii="宋体" w:hAnsi="宋体" w:eastAsia="宋体" w:cs="宋体"/>
          <w:b w:val="0"/>
          <w:bCs/>
          <w:color w:val="auto"/>
          <w:sz w:val="24"/>
          <w:highlight w:val="none"/>
        </w:rPr>
        <w:t>。</w:t>
      </w:r>
    </w:p>
    <w:p w14:paraId="4D04FCDA">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3.11支持病历重打、续打、选页、部分区域打印。</w:t>
      </w:r>
    </w:p>
    <w:p w14:paraId="7E42CD73">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3.12支持手签名内置和病历拍照功能。</w:t>
      </w:r>
    </w:p>
    <w:p w14:paraId="5672761C">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3.13支持与检验系统对接，医生可在系统内直接查看结果并插入病历。</w:t>
      </w:r>
    </w:p>
    <w:p w14:paraId="390CA959">
      <w:pPr>
        <w:widowControl/>
        <w:jc w:val="left"/>
        <w:textAlignment w:val="bottom"/>
        <w:rPr>
          <w:rFonts w:hint="eastAsia" w:ascii="宋体" w:hAnsi="宋体" w:eastAsia="宋体" w:cs="宋体"/>
          <w:b w:val="0"/>
          <w:bCs/>
          <w:color w:val="auto"/>
          <w:sz w:val="24"/>
          <w:highlight w:val="none"/>
          <w:lang w:val="en-US" w:eastAsia="zh-CN"/>
        </w:rPr>
      </w:pPr>
    </w:p>
    <w:p w14:paraId="5AA0D9E3">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rPr>
        <w:t>高危专案管理</w:t>
      </w:r>
    </w:p>
    <w:p w14:paraId="0D7CB9E2">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rPr>
        <w:t>1高危专案：常见专案</w:t>
      </w:r>
      <w:r>
        <w:rPr>
          <w:rFonts w:hint="eastAsia" w:ascii="宋体" w:hAnsi="宋体" w:cs="宋体"/>
          <w:bCs/>
          <w:color w:val="auto"/>
          <w:sz w:val="24"/>
          <w:highlight w:val="none"/>
          <w:lang w:eastAsia="zh-CN"/>
        </w:rPr>
        <w:t>（</w:t>
      </w:r>
      <w:r>
        <w:rPr>
          <w:rFonts w:hint="eastAsia" w:ascii="宋体" w:hAnsi="宋体" w:cs="宋体"/>
          <w:b w:val="0"/>
          <w:bCs/>
          <w:color w:val="auto"/>
          <w:sz w:val="24"/>
          <w:highlight w:val="none"/>
          <w:lang w:val="en-US" w:eastAsia="zh-CN"/>
        </w:rPr>
        <w:t>如</w:t>
      </w:r>
      <w:r>
        <w:rPr>
          <w:rFonts w:hint="eastAsia" w:ascii="宋体" w:hAnsi="宋体" w:cs="宋体"/>
          <w:bCs/>
          <w:color w:val="auto"/>
          <w:sz w:val="24"/>
          <w:highlight w:val="none"/>
        </w:rPr>
        <w:t>早产儿（低危）、早产儿（高危），低出身体重，消瘦，肥胖，生长迟缓等</w:t>
      </w:r>
      <w:r>
        <w:rPr>
          <w:rFonts w:hint="eastAsia" w:ascii="宋体" w:hAnsi="宋体" w:cs="宋体"/>
          <w:bCs/>
          <w:color w:val="auto"/>
          <w:sz w:val="24"/>
          <w:highlight w:val="none"/>
          <w:lang w:eastAsia="zh-CN"/>
        </w:rPr>
        <w:t>）</w:t>
      </w:r>
      <w:r>
        <w:rPr>
          <w:rFonts w:hint="eastAsia" w:ascii="宋体" w:hAnsi="宋体" w:eastAsia="宋体" w:cs="宋体"/>
          <w:b w:val="0"/>
          <w:bCs/>
          <w:color w:val="auto"/>
          <w:sz w:val="24"/>
          <w:highlight w:val="none"/>
        </w:rPr>
        <w:t>自动建立</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支持高危</w:t>
      </w:r>
      <w:r>
        <w:rPr>
          <w:rFonts w:hint="eastAsia" w:ascii="宋体" w:hAnsi="宋体" w:eastAsia="宋体" w:cs="宋体"/>
          <w:b w:val="0"/>
          <w:bCs/>
          <w:color w:val="auto"/>
          <w:sz w:val="24"/>
          <w:highlight w:val="none"/>
          <w:lang w:val="en-US" w:eastAsia="zh-CN"/>
        </w:rPr>
        <w:t>体检提醒。</w:t>
      </w:r>
    </w:p>
    <w:p w14:paraId="206DBE4A">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4.2专案随访自动病历中获取，并制定下次建议随访日期。</w:t>
      </w:r>
    </w:p>
    <w:p w14:paraId="6C9B134A">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4.3支持按专案分类、立案、结案、结案人等不同条件提供季度、年度数据等。</w:t>
      </w:r>
    </w:p>
    <w:p w14:paraId="1B50E692">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4.4</w:t>
      </w:r>
      <w:r>
        <w:rPr>
          <w:rFonts w:hint="eastAsia" w:ascii="宋体" w:hAnsi="宋体" w:cs="宋体"/>
          <w:b w:val="0"/>
          <w:bCs/>
          <w:color w:val="auto"/>
          <w:sz w:val="24"/>
          <w:highlight w:val="none"/>
          <w:lang w:val="en-US" w:eastAsia="zh-CN"/>
        </w:rPr>
        <w:t>具备转诊功能</w:t>
      </w:r>
      <w:r>
        <w:rPr>
          <w:rFonts w:hint="eastAsia" w:ascii="宋体" w:hAnsi="宋体" w:eastAsia="宋体" w:cs="宋体"/>
          <w:b w:val="0"/>
          <w:bCs/>
          <w:color w:val="auto"/>
          <w:sz w:val="24"/>
          <w:highlight w:val="none"/>
        </w:rPr>
        <w:t>。</w:t>
      </w:r>
    </w:p>
    <w:p w14:paraId="0BB97A9F">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测评管理</w:t>
      </w:r>
    </w:p>
    <w:p w14:paraId="3F945D55">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1测评</w:t>
      </w:r>
      <w:r>
        <w:rPr>
          <w:rFonts w:hint="eastAsia" w:ascii="宋体" w:hAnsi="宋体" w:eastAsia="宋体" w:cs="宋体"/>
          <w:b w:val="0"/>
          <w:bCs/>
          <w:color w:val="auto"/>
          <w:sz w:val="24"/>
          <w:highlight w:val="none"/>
          <w:lang w:val="en-US" w:eastAsia="zh-CN"/>
        </w:rPr>
        <w:t>软件</w:t>
      </w:r>
      <w:r>
        <w:rPr>
          <w:rFonts w:hint="eastAsia" w:ascii="宋体" w:hAnsi="宋体" w:eastAsia="宋体" w:cs="宋体"/>
          <w:b w:val="0"/>
          <w:bCs/>
          <w:color w:val="auto"/>
          <w:sz w:val="24"/>
          <w:highlight w:val="none"/>
        </w:rPr>
        <w:t>（测评结果</w:t>
      </w:r>
      <w:r>
        <w:rPr>
          <w:rFonts w:hint="eastAsia" w:ascii="宋体" w:hAnsi="宋体" w:eastAsia="宋体" w:cs="宋体"/>
          <w:b w:val="0"/>
          <w:bCs/>
          <w:color w:val="auto"/>
          <w:sz w:val="24"/>
          <w:highlight w:val="none"/>
          <w:lang w:val="en-US" w:eastAsia="zh-CN"/>
        </w:rPr>
        <w:t>自动</w:t>
      </w:r>
      <w:r>
        <w:rPr>
          <w:rFonts w:hint="eastAsia" w:ascii="宋体" w:hAnsi="宋体" w:eastAsia="宋体" w:cs="宋体"/>
          <w:b w:val="0"/>
          <w:bCs/>
          <w:color w:val="auto"/>
          <w:sz w:val="24"/>
          <w:highlight w:val="none"/>
        </w:rPr>
        <w:t>获取）：内置</w:t>
      </w:r>
      <w:r>
        <w:rPr>
          <w:rFonts w:hint="eastAsia" w:ascii="宋体" w:hAnsi="宋体" w:eastAsia="宋体" w:cs="宋体"/>
          <w:b w:val="0"/>
          <w:bCs/>
          <w:color w:val="auto"/>
          <w:sz w:val="24"/>
          <w:highlight w:val="none"/>
          <w:lang w:val="en-US" w:eastAsia="zh-CN"/>
        </w:rPr>
        <w:t>不低于90个</w:t>
      </w:r>
      <w:r>
        <w:rPr>
          <w:rFonts w:hint="eastAsia" w:ascii="宋体" w:hAnsi="宋体" w:eastAsia="宋体" w:cs="宋体"/>
          <w:b w:val="0"/>
          <w:bCs/>
          <w:color w:val="auto"/>
          <w:sz w:val="24"/>
          <w:highlight w:val="none"/>
        </w:rPr>
        <w:t>常用测评量表</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问卷测评下发家长自助填写。</w:t>
      </w:r>
    </w:p>
    <w:p w14:paraId="2D467EBF">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2测评报告：</w:t>
      </w:r>
      <w:r>
        <w:rPr>
          <w:rFonts w:hint="eastAsia" w:ascii="宋体" w:hAnsi="宋体" w:eastAsia="宋体" w:cs="宋体"/>
          <w:b w:val="0"/>
          <w:bCs/>
          <w:color w:val="auto"/>
          <w:sz w:val="24"/>
          <w:highlight w:val="none"/>
          <w:lang w:val="en-US" w:eastAsia="zh-CN"/>
        </w:rPr>
        <w:t>支持查看测评历史详情，报告二次</w:t>
      </w:r>
      <w:r>
        <w:rPr>
          <w:rFonts w:hint="eastAsia" w:ascii="宋体" w:hAnsi="宋体" w:eastAsia="宋体" w:cs="宋体"/>
          <w:b w:val="0"/>
          <w:bCs/>
          <w:color w:val="auto"/>
          <w:sz w:val="24"/>
          <w:highlight w:val="none"/>
        </w:rPr>
        <w:t>编辑测评指导意见；打印</w:t>
      </w:r>
      <w:r>
        <w:rPr>
          <w:rFonts w:hint="eastAsia" w:ascii="宋体" w:hAnsi="宋体" w:eastAsia="宋体" w:cs="宋体"/>
          <w:b w:val="0"/>
          <w:bCs/>
          <w:color w:val="auto"/>
          <w:sz w:val="24"/>
          <w:highlight w:val="none"/>
          <w:lang w:val="en-US" w:eastAsia="zh-CN"/>
        </w:rPr>
        <w:t>或下发功能。</w:t>
      </w:r>
    </w:p>
    <w:p w14:paraId="06293DA9">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营养管理</w:t>
      </w:r>
    </w:p>
    <w:p w14:paraId="25CC7E2B">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1支持</w:t>
      </w:r>
      <w:r>
        <w:rPr>
          <w:rFonts w:hint="eastAsia" w:ascii="宋体" w:hAnsi="宋体" w:eastAsia="宋体" w:cs="宋体"/>
          <w:b w:val="0"/>
          <w:bCs/>
          <w:color w:val="auto"/>
          <w:sz w:val="24"/>
          <w:highlight w:val="none"/>
          <w:lang w:val="en-US" w:eastAsia="zh-CN"/>
        </w:rPr>
        <w:t>个体</w:t>
      </w:r>
      <w:r>
        <w:rPr>
          <w:rFonts w:hint="eastAsia" w:ascii="宋体" w:hAnsi="宋体" w:eastAsia="宋体" w:cs="宋体"/>
          <w:b w:val="0"/>
          <w:bCs/>
          <w:color w:val="auto"/>
          <w:sz w:val="24"/>
          <w:highlight w:val="none"/>
        </w:rPr>
        <w:t>膳食调查</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分析，自动获取报告，并支持报告下发。</w:t>
      </w:r>
    </w:p>
    <w:p w14:paraId="01ED1539">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院外管理</w:t>
      </w:r>
    </w:p>
    <w:p w14:paraId="0D31B7BD">
      <w:pPr>
        <w:widowControl/>
        <w:jc w:val="left"/>
        <w:textAlignment w:val="bottom"/>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1提醒功能：对常规检查</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高危专案儿童</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特殊预约儿童</w:t>
      </w:r>
      <w:r>
        <w:rPr>
          <w:rFonts w:hint="eastAsia" w:ascii="宋体" w:hAnsi="宋体" w:eastAsia="宋体" w:cs="宋体"/>
          <w:b w:val="0"/>
          <w:bCs/>
          <w:color w:val="auto"/>
          <w:sz w:val="24"/>
          <w:highlight w:val="none"/>
        </w:rPr>
        <w:t>进行体检提醒</w:t>
      </w:r>
      <w:r>
        <w:rPr>
          <w:rFonts w:hint="eastAsia" w:ascii="宋体" w:hAnsi="宋体" w:eastAsia="宋体" w:cs="宋体"/>
          <w:b w:val="0"/>
          <w:bCs/>
          <w:color w:val="auto"/>
          <w:sz w:val="24"/>
          <w:highlight w:val="none"/>
          <w:lang w:eastAsia="zh-CN"/>
        </w:rPr>
        <w:t>。</w:t>
      </w:r>
    </w:p>
    <w:p w14:paraId="6B4CC8CF">
      <w:pPr>
        <w:widowControl/>
        <w:jc w:val="left"/>
        <w:textAlignment w:val="bottom"/>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2预约管理：预约项设置和安排，预约记录查询</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取消</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签到</w:t>
      </w:r>
      <w:r>
        <w:rPr>
          <w:rFonts w:hint="eastAsia" w:ascii="宋体" w:hAnsi="宋体" w:eastAsia="宋体" w:cs="宋体"/>
          <w:b w:val="0"/>
          <w:bCs/>
          <w:color w:val="auto"/>
          <w:sz w:val="24"/>
          <w:highlight w:val="none"/>
        </w:rPr>
        <w:t>等操作</w:t>
      </w:r>
      <w:r>
        <w:rPr>
          <w:rFonts w:hint="eastAsia" w:ascii="宋体" w:hAnsi="宋体" w:eastAsia="宋体" w:cs="宋体"/>
          <w:b w:val="0"/>
          <w:bCs/>
          <w:color w:val="auto"/>
          <w:sz w:val="24"/>
          <w:highlight w:val="none"/>
          <w:lang w:eastAsia="zh-CN"/>
        </w:rPr>
        <w:t>。</w:t>
      </w:r>
    </w:p>
    <w:p w14:paraId="6FB454DF">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7.3语音叫号功能，家长手机自助取号，医护电脑端按序叫号。</w:t>
      </w:r>
    </w:p>
    <w:p w14:paraId="5C5C0B64">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7.4批量推送报告和测评结果到手机端。</w:t>
      </w:r>
    </w:p>
    <w:p w14:paraId="756901F9">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7.5活动通知编辑及发送消息。</w:t>
      </w:r>
    </w:p>
    <w:p w14:paraId="43818D34">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7.6二次提醒未提交测评家长提交测评填写记录。</w:t>
      </w:r>
    </w:p>
    <w:p w14:paraId="7040C3BD">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8.统计报表</w:t>
      </w:r>
    </w:p>
    <w:p w14:paraId="274F1667">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8.1提供儿童健康体检相关工作量统计。</w:t>
      </w:r>
    </w:p>
    <w:p w14:paraId="541B8B48">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8.2提供高危儿管理相关统计报表。</w:t>
      </w:r>
    </w:p>
    <w:p w14:paraId="2CE895FE">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8.3提供相关异常数据查询。</w:t>
      </w:r>
    </w:p>
    <w:p w14:paraId="6835BB83">
      <w:pPr>
        <w:widowControl/>
        <w:jc w:val="left"/>
        <w:textAlignment w:val="bottom"/>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8.4科研项目相关数据统计。</w:t>
      </w:r>
    </w:p>
    <w:p w14:paraId="691AD136">
      <w:pPr>
        <w:widowControl/>
        <w:jc w:val="left"/>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9.</w:t>
      </w:r>
      <w:r>
        <w:rPr>
          <w:rFonts w:hint="eastAsia" w:ascii="宋体" w:hAnsi="宋体" w:eastAsia="宋体" w:cs="宋体"/>
          <w:b w:val="0"/>
          <w:bCs/>
          <w:color w:val="auto"/>
          <w:sz w:val="24"/>
          <w:highlight w:val="none"/>
        </w:rPr>
        <w:t>家长端微信公众号</w:t>
      </w:r>
    </w:p>
    <w:p w14:paraId="0E23EE76">
      <w:pPr>
        <w:widowControl/>
        <w:jc w:val="left"/>
        <w:textAlignment w:val="bottom"/>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9.</w:t>
      </w:r>
      <w:r>
        <w:rPr>
          <w:rFonts w:hint="eastAsia" w:ascii="宋体" w:hAnsi="宋体" w:eastAsia="宋体" w:cs="宋体"/>
          <w:b w:val="0"/>
          <w:bCs/>
          <w:color w:val="auto"/>
          <w:sz w:val="24"/>
          <w:highlight w:val="none"/>
        </w:rPr>
        <w:t>1自助建档：家长通过手机自助录入</w:t>
      </w:r>
      <w:r>
        <w:rPr>
          <w:rFonts w:hint="eastAsia" w:ascii="宋体" w:hAnsi="宋体" w:eastAsia="宋体" w:cs="宋体"/>
          <w:b w:val="0"/>
          <w:bCs/>
          <w:color w:val="auto"/>
          <w:sz w:val="24"/>
          <w:highlight w:val="none"/>
          <w:lang w:val="en-US" w:eastAsia="zh-CN"/>
        </w:rPr>
        <w:t>档案</w:t>
      </w:r>
      <w:r>
        <w:rPr>
          <w:rFonts w:hint="eastAsia" w:ascii="宋体" w:hAnsi="宋体" w:eastAsia="宋体" w:cs="宋体"/>
          <w:b w:val="0"/>
          <w:bCs/>
          <w:color w:val="auto"/>
          <w:sz w:val="24"/>
          <w:highlight w:val="none"/>
          <w:lang w:eastAsia="zh-CN"/>
        </w:rPr>
        <w:t>。</w:t>
      </w:r>
    </w:p>
    <w:p w14:paraId="7B193A1D">
      <w:pPr>
        <w:widowControl/>
        <w:jc w:val="left"/>
        <w:textAlignment w:val="bottom"/>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9.</w:t>
      </w:r>
      <w:r>
        <w:rPr>
          <w:rFonts w:hint="eastAsia" w:ascii="宋体" w:hAnsi="宋体" w:eastAsia="宋体" w:cs="宋体"/>
          <w:b w:val="0"/>
          <w:bCs/>
          <w:color w:val="auto"/>
          <w:sz w:val="24"/>
          <w:highlight w:val="none"/>
        </w:rPr>
        <w:t>2添加养育记录：家长自助填写养育情况</w:t>
      </w:r>
      <w:r>
        <w:rPr>
          <w:rFonts w:hint="eastAsia" w:ascii="宋体" w:hAnsi="宋体" w:eastAsia="宋体" w:cs="宋体"/>
          <w:b w:val="0"/>
          <w:bCs/>
          <w:color w:val="auto"/>
          <w:sz w:val="24"/>
          <w:highlight w:val="none"/>
          <w:lang w:val="en-US" w:eastAsia="zh-CN"/>
        </w:rPr>
        <w:t>并填充至医生病历内</w:t>
      </w:r>
      <w:r>
        <w:rPr>
          <w:rFonts w:hint="eastAsia" w:ascii="宋体" w:hAnsi="宋体" w:eastAsia="宋体" w:cs="宋体"/>
          <w:b w:val="0"/>
          <w:bCs/>
          <w:color w:val="auto"/>
          <w:sz w:val="24"/>
          <w:highlight w:val="none"/>
          <w:lang w:eastAsia="zh-CN"/>
        </w:rPr>
        <w:t>。</w:t>
      </w:r>
    </w:p>
    <w:p w14:paraId="7B4B4046">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9.3接收报告、体检提醒、自助填写问卷式测评并提交到医生电脑端。</w:t>
      </w:r>
    </w:p>
    <w:p w14:paraId="3BF8801D">
      <w:pPr>
        <w:widowControl/>
        <w:jc w:val="left"/>
        <w:textAlignment w:val="bottom"/>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9.4</w:t>
      </w:r>
      <w:r>
        <w:rPr>
          <w:rFonts w:hint="eastAsia" w:ascii="宋体" w:hAnsi="宋体" w:eastAsia="宋体" w:cs="宋体"/>
          <w:b w:val="0"/>
          <w:bCs/>
          <w:color w:val="auto"/>
          <w:sz w:val="24"/>
          <w:highlight w:val="none"/>
        </w:rPr>
        <w:t>项目预约</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支持家长</w:t>
      </w:r>
      <w:r>
        <w:rPr>
          <w:rFonts w:hint="eastAsia" w:ascii="宋体" w:hAnsi="宋体" w:eastAsia="宋体" w:cs="宋体"/>
          <w:b w:val="0"/>
          <w:bCs/>
          <w:color w:val="auto"/>
          <w:sz w:val="24"/>
          <w:highlight w:val="none"/>
          <w:lang w:val="en-US" w:eastAsia="zh-CN"/>
        </w:rPr>
        <w:t>自助预约</w:t>
      </w:r>
      <w:r>
        <w:rPr>
          <w:rFonts w:hint="eastAsia" w:ascii="宋体" w:hAnsi="宋体" w:eastAsia="宋体" w:cs="宋体"/>
          <w:b w:val="0"/>
          <w:bCs/>
          <w:color w:val="auto"/>
          <w:sz w:val="24"/>
          <w:highlight w:val="none"/>
        </w:rPr>
        <w:t>活动、课程等</w:t>
      </w:r>
      <w:r>
        <w:rPr>
          <w:rFonts w:hint="eastAsia" w:ascii="宋体" w:hAnsi="宋体" w:eastAsia="宋体" w:cs="宋体"/>
          <w:b w:val="0"/>
          <w:bCs/>
          <w:color w:val="auto"/>
          <w:sz w:val="24"/>
          <w:highlight w:val="none"/>
          <w:lang w:eastAsia="zh-CN"/>
        </w:rPr>
        <w:t>。</w:t>
      </w:r>
    </w:p>
    <w:p w14:paraId="2EAB269D">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9.5自助排队取号并接收到号提醒。</w:t>
      </w:r>
    </w:p>
    <w:p w14:paraId="13A4182C">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9.6健康育儿科普宣教。</w:t>
      </w:r>
    </w:p>
    <w:p w14:paraId="7ED0F6C6">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9.7</w:t>
      </w:r>
      <w:r>
        <w:rPr>
          <w:rFonts w:hint="eastAsia" w:ascii="宋体" w:hAnsi="宋体" w:eastAsia="宋体" w:cs="宋体"/>
          <w:b w:val="0"/>
          <w:bCs/>
          <w:color w:val="auto"/>
          <w:sz w:val="24"/>
          <w:highlight w:val="none"/>
        </w:rPr>
        <w:t>医院的医生入驻，</w:t>
      </w:r>
      <w:r>
        <w:rPr>
          <w:rFonts w:hint="eastAsia" w:ascii="宋体" w:hAnsi="宋体" w:eastAsia="宋体" w:cs="宋体"/>
          <w:b w:val="0"/>
          <w:bCs/>
          <w:color w:val="auto"/>
          <w:sz w:val="24"/>
          <w:highlight w:val="none"/>
          <w:lang w:val="en-US" w:eastAsia="zh-CN"/>
        </w:rPr>
        <w:t>支持线上学习。</w:t>
      </w:r>
    </w:p>
    <w:p w14:paraId="54BECB35">
      <w:pPr>
        <w:widowControl/>
        <w:jc w:val="left"/>
        <w:textAlignment w:val="bottom"/>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9.8家长医护线上交流育儿知识。</w:t>
      </w:r>
    </w:p>
    <w:p w14:paraId="1529A6E6">
      <w:pPr>
        <w:widowControl/>
        <w:jc w:val="left"/>
        <w:textAlignment w:val="bottom"/>
        <w:rPr>
          <w:rFonts w:ascii="宋体" w:hAnsi="宋体" w:cs="宋体"/>
          <w:b/>
          <w:bCs/>
          <w:color w:val="auto"/>
          <w:kern w:val="0"/>
          <w:sz w:val="24"/>
          <w:highlight w:val="none"/>
          <w:lang w:bidi="ar"/>
        </w:rPr>
      </w:pPr>
      <w:r>
        <w:rPr>
          <w:rFonts w:hint="eastAsia" w:ascii="宋体" w:hAnsi="宋体" w:eastAsia="宋体" w:cs="宋体"/>
          <w:b w:val="0"/>
          <w:bCs/>
          <w:color w:val="auto"/>
          <w:sz w:val="24"/>
          <w:highlight w:val="none"/>
          <w:lang w:val="en-US" w:eastAsia="zh-CN"/>
        </w:rPr>
        <w:t>9.9家长接收医院举办活动通知并线上报名</w:t>
      </w:r>
    </w:p>
    <w:p w14:paraId="04A1AE3D">
      <w:pPr>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“★”、“▲”号的参数需提供相关</w:t>
      </w:r>
      <w:r>
        <w:rPr>
          <w:rFonts w:ascii="宋体" w:hAnsi="宋体" w:cs="宋体"/>
          <w:b/>
          <w:color w:val="auto"/>
          <w:sz w:val="24"/>
          <w:highlight w:val="none"/>
        </w:rPr>
        <w:t>佐证资料</w:t>
      </w:r>
      <w:r>
        <w:rPr>
          <w:rFonts w:hint="eastAsia" w:ascii="宋体" w:hAnsi="宋体" w:cs="宋体"/>
          <w:b/>
          <w:color w:val="auto"/>
          <w:sz w:val="24"/>
          <w:highlight w:val="none"/>
        </w:rPr>
        <w:t>,若</w:t>
      </w:r>
      <w:r>
        <w:rPr>
          <w:rFonts w:ascii="宋体" w:hAnsi="宋体" w:cs="宋体"/>
          <w:b/>
          <w:color w:val="auto"/>
          <w:sz w:val="24"/>
          <w:highlight w:val="none"/>
        </w:rPr>
        <w:t>响应参数与投标产品实物不符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72E50C18">
      <w:pPr>
        <w:pStyle w:val="17"/>
        <w:rPr>
          <w:color w:val="auto"/>
          <w:highlight w:val="none"/>
        </w:rPr>
      </w:pPr>
      <w:r>
        <w:rPr>
          <w:rFonts w:hint="eastAsia"/>
          <w:color w:val="auto"/>
          <w:highlight w:val="none"/>
        </w:rPr>
        <w:br w:type="page"/>
      </w:r>
    </w:p>
    <w:p w14:paraId="13D15FE4">
      <w:pPr>
        <w:tabs>
          <w:tab w:val="left" w:pos="567"/>
        </w:tabs>
        <w:adjustRightInd w:val="0"/>
        <w:snapToGrid w:val="0"/>
        <w:spacing w:line="460" w:lineRule="exact"/>
        <w:ind w:firstLine="498" w:firstLineChars="200"/>
        <w:rPr>
          <w:rFonts w:ascii="宋体" w:hAnsi="宋体" w:cs="宋体"/>
          <w:color w:val="auto"/>
          <w:sz w:val="24"/>
          <w:highlight w:val="none"/>
        </w:rPr>
      </w:pPr>
    </w:p>
    <w:p w14:paraId="64DFB23D">
      <w:pPr>
        <w:pStyle w:val="40"/>
        <w:rPr>
          <w:color w:val="auto"/>
          <w:highlight w:val="none"/>
        </w:rPr>
      </w:pPr>
      <w:bookmarkStart w:id="42" w:name="_Toc134536605"/>
      <w:r>
        <w:rPr>
          <w:rFonts w:hint="eastAsia"/>
          <w:color w:val="auto"/>
          <w:highlight w:val="none"/>
        </w:rPr>
        <w:t>第五章  评审办法</w:t>
      </w:r>
      <w:bookmarkEnd w:id="42"/>
    </w:p>
    <w:p w14:paraId="5226B7F7">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80BBA3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2FA82C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56AF2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76902E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B135A87">
      <w:pPr>
        <w:pStyle w:val="149"/>
        <w:ind w:right="439"/>
        <w:jc w:val="center"/>
        <w:rPr>
          <w:rFonts w:ascii="黑体" w:hAnsi="黑体" w:eastAsia="黑体"/>
          <w:b/>
          <w:color w:val="auto"/>
          <w:highlight w:val="none"/>
        </w:rPr>
      </w:pPr>
      <w:bookmarkStart w:id="43" w:name="_Toc217446098"/>
      <w:r>
        <w:rPr>
          <w:rFonts w:hint="eastAsia" w:ascii="黑体" w:hAnsi="黑体" w:eastAsia="黑体"/>
          <w:b/>
          <w:color w:val="auto"/>
          <w:highlight w:val="none"/>
        </w:rPr>
        <w:t>（二）评审方法</w:t>
      </w:r>
    </w:p>
    <w:p w14:paraId="13E3134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4F385EAB">
      <w:pPr>
        <w:pStyle w:val="17"/>
        <w:rPr>
          <w:color w:val="auto"/>
          <w:highlight w:val="none"/>
        </w:rPr>
      </w:pPr>
    </w:p>
    <w:bookmarkEnd w:id="43"/>
    <w:p w14:paraId="1032D1AA">
      <w:pPr>
        <w:pStyle w:val="149"/>
        <w:ind w:right="439"/>
        <w:jc w:val="center"/>
        <w:rPr>
          <w:rFonts w:ascii="黑体" w:hAnsi="黑体" w:eastAsia="黑体"/>
          <w:b/>
          <w:color w:val="auto"/>
          <w:highlight w:val="none"/>
        </w:rPr>
      </w:pPr>
      <w:bookmarkStart w:id="44" w:name="_Toc217446099"/>
      <w:r>
        <w:rPr>
          <w:rFonts w:hint="eastAsia" w:ascii="黑体" w:hAnsi="黑体" w:eastAsia="黑体"/>
          <w:b/>
          <w:color w:val="auto"/>
          <w:highlight w:val="none"/>
        </w:rPr>
        <w:t>（三）评审程序</w:t>
      </w:r>
    </w:p>
    <w:p w14:paraId="623AA36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31327E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40C18E3">
            <w:pPr>
              <w:keepNext w:val="0"/>
              <w:keepLines w:val="0"/>
              <w:suppressLineNumbers w:val="0"/>
              <w:spacing w:before="0" w:beforeAutospacing="0" w:after="0" w:afterAutospacing="0"/>
              <w:ind w:left="0" w:right="0"/>
              <w:rPr>
                <w:rFonts w:hint="default"/>
                <w:color w:val="auto"/>
                <w:sz w:val="24"/>
                <w:highlight w:val="none"/>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F05C5D9">
            <w:pPr>
              <w:keepNext w:val="0"/>
              <w:keepLines w:val="0"/>
              <w:suppressLineNumbers w:val="0"/>
              <w:spacing w:before="0" w:beforeAutospacing="0" w:after="0" w:afterAutospacing="0"/>
              <w:ind w:left="0" w:right="0"/>
              <w:rPr>
                <w:rFonts w:hint="default"/>
                <w:color w:val="auto"/>
                <w:sz w:val="24"/>
                <w:highlight w:val="none"/>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2FF32D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157EEC8">
            <w:pPr>
              <w:keepNext w:val="0"/>
              <w:keepLines w:val="0"/>
              <w:suppressLineNumbers w:val="0"/>
              <w:spacing w:before="0" w:beforeAutospacing="0" w:after="0" w:afterAutospacing="0"/>
              <w:ind w:left="0" w:right="0"/>
              <w:rPr>
                <w:rFonts w:hint="default"/>
                <w:color w:val="auto"/>
                <w:sz w:val="24"/>
                <w:highlight w:val="none"/>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7DCD8A4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3D4320D">
            <w:pPr>
              <w:keepNext w:val="0"/>
              <w:keepLines w:val="0"/>
              <w:suppressLineNumbers w:val="0"/>
              <w:spacing w:before="0" w:beforeAutospacing="0" w:after="0" w:afterAutospacing="0"/>
              <w:ind w:left="0" w:right="0"/>
              <w:rPr>
                <w:rFonts w:hint="default"/>
                <w:color w:val="auto"/>
                <w:sz w:val="24"/>
                <w:highlight w:val="none"/>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FC3D2E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53F8230">
            <w:pPr>
              <w:keepNext w:val="0"/>
              <w:keepLines w:val="0"/>
              <w:suppressLineNumbers w:val="0"/>
              <w:spacing w:before="0" w:beforeAutospacing="0" w:after="0" w:afterAutospacing="0"/>
              <w:ind w:left="0" w:right="0"/>
              <w:rPr>
                <w:rFonts w:hint="default"/>
                <w:color w:val="auto"/>
                <w:sz w:val="24"/>
                <w:highlight w:val="none"/>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327C7809">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07C7CE8">
            <w:pPr>
              <w:keepNext w:val="0"/>
              <w:keepLines w:val="0"/>
              <w:suppressLineNumbers w:val="0"/>
              <w:spacing w:before="0" w:beforeAutospacing="0" w:after="0" w:afterAutospacing="0"/>
              <w:ind w:left="0" w:right="0"/>
              <w:rPr>
                <w:rFonts w:hint="default"/>
                <w:color w:val="auto"/>
                <w:sz w:val="24"/>
                <w:highlight w:val="none"/>
              </w:rPr>
            </w:pPr>
          </w:p>
        </w:tc>
      </w:tr>
    </w:tbl>
    <w:p w14:paraId="6AF254F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998C463">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5" w:name="_Toc217446104"/>
      <w:bookmarkEnd w:id="45"/>
      <w:bookmarkStart w:id="46" w:name="_Toc183582287"/>
      <w:bookmarkEnd w:id="46"/>
      <w:bookmarkStart w:id="47" w:name="_Toc183682422"/>
      <w:bookmarkEnd w:id="47"/>
    </w:p>
    <w:p w14:paraId="3E51951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4E9715D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2B4A8155">
      <w:pPr>
        <w:pStyle w:val="149"/>
        <w:ind w:right="439"/>
        <w:jc w:val="center"/>
        <w:rPr>
          <w:rFonts w:ascii="黑体" w:hAnsi="黑体" w:eastAsia="黑体"/>
          <w:b/>
          <w:color w:val="auto"/>
          <w:highlight w:val="none"/>
        </w:rPr>
      </w:pPr>
      <w:bookmarkStart w:id="48" w:name="_Toc217446103"/>
      <w:r>
        <w:rPr>
          <w:rFonts w:hint="eastAsia" w:ascii="黑体" w:hAnsi="黑体" w:eastAsia="黑体"/>
          <w:b/>
          <w:color w:val="auto"/>
          <w:highlight w:val="none"/>
        </w:rPr>
        <w:t>（四）评审细则及标准</w:t>
      </w:r>
      <w:bookmarkEnd w:id="48"/>
    </w:p>
    <w:p w14:paraId="5F74A4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49" w:name="_Toc217446060"/>
    </w:p>
    <w:tbl>
      <w:tblPr>
        <w:tblStyle w:val="43"/>
        <w:tblW w:w="9740" w:type="dxa"/>
        <w:tblInd w:w="108" w:type="dxa"/>
        <w:tblLayout w:type="autofit"/>
        <w:tblCellMar>
          <w:top w:w="0" w:type="dxa"/>
          <w:left w:w="108" w:type="dxa"/>
          <w:bottom w:w="0" w:type="dxa"/>
          <w:right w:w="108" w:type="dxa"/>
        </w:tblCellMar>
      </w:tblPr>
      <w:tblGrid>
        <w:gridCol w:w="580"/>
        <w:gridCol w:w="1080"/>
        <w:gridCol w:w="740"/>
        <w:gridCol w:w="5500"/>
        <w:gridCol w:w="1840"/>
      </w:tblGrid>
      <w:tr w14:paraId="35E82DF8">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E50FB9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6504B89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1FDADB4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2FEDE0C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1126063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说明</w:t>
            </w:r>
          </w:p>
        </w:tc>
      </w:tr>
      <w:tr w14:paraId="26348395">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4BD118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00C9E2D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报价30%</w:t>
            </w:r>
          </w:p>
        </w:tc>
        <w:tc>
          <w:tcPr>
            <w:tcW w:w="740" w:type="dxa"/>
            <w:tcBorders>
              <w:top w:val="nil"/>
              <w:left w:val="nil"/>
              <w:bottom w:val="single" w:color="auto" w:sz="4" w:space="0"/>
              <w:right w:val="single" w:color="auto" w:sz="4" w:space="0"/>
            </w:tcBorders>
            <w:shd w:val="clear" w:color="auto" w:fill="auto"/>
            <w:vAlign w:val="center"/>
          </w:tcPr>
          <w:p w14:paraId="2D2049B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30</w:t>
            </w:r>
          </w:p>
        </w:tc>
        <w:tc>
          <w:tcPr>
            <w:tcW w:w="5500" w:type="dxa"/>
            <w:tcBorders>
              <w:top w:val="nil"/>
              <w:left w:val="nil"/>
              <w:bottom w:val="single" w:color="auto" w:sz="4" w:space="0"/>
              <w:right w:val="single" w:color="auto" w:sz="4" w:space="0"/>
            </w:tcBorders>
            <w:shd w:val="clear" w:color="auto" w:fill="auto"/>
            <w:vAlign w:val="center"/>
          </w:tcPr>
          <w:p w14:paraId="0D36B64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满足公开采购文件要求且单价汇总价格最低的报价为基准价，其价格分为满分。其他供应商的价格分统一按照下列公式计算：报价得分=(基准价／报价)* 30%*100</w:t>
            </w:r>
          </w:p>
        </w:tc>
        <w:tc>
          <w:tcPr>
            <w:tcW w:w="1840" w:type="dxa"/>
            <w:tcBorders>
              <w:top w:val="nil"/>
              <w:left w:val="nil"/>
              <w:bottom w:val="single" w:color="auto" w:sz="4" w:space="0"/>
              <w:right w:val="single" w:color="auto" w:sz="4" w:space="0"/>
            </w:tcBorders>
            <w:shd w:val="clear" w:color="auto" w:fill="auto"/>
            <w:vAlign w:val="center"/>
          </w:tcPr>
          <w:p w14:paraId="6C0F575D">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3483BFBC">
        <w:tblPrEx>
          <w:tblCellMar>
            <w:top w:w="0" w:type="dxa"/>
            <w:left w:w="108" w:type="dxa"/>
            <w:bottom w:w="0" w:type="dxa"/>
            <w:right w:w="108" w:type="dxa"/>
          </w:tblCellMar>
        </w:tblPrEx>
        <w:trPr>
          <w:trHeight w:val="219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141B53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tcBorders>
              <w:top w:val="nil"/>
              <w:left w:val="nil"/>
              <w:bottom w:val="nil"/>
              <w:right w:val="single" w:color="auto" w:sz="4" w:space="0"/>
            </w:tcBorders>
            <w:shd w:val="clear" w:color="auto" w:fill="auto"/>
            <w:vAlign w:val="center"/>
          </w:tcPr>
          <w:p w14:paraId="094AA1E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项目实施方案</w:t>
            </w:r>
            <w:r>
              <w:rPr>
                <w:rFonts w:hint="eastAsia" w:ascii="宋体" w:hAnsi="宋体" w:cs="宋体"/>
                <w:color w:val="auto"/>
                <w:kern w:val="0"/>
                <w:sz w:val="20"/>
                <w:szCs w:val="20"/>
                <w:highlight w:val="none"/>
                <w:lang w:val="en-US" w:eastAsia="zh-CN"/>
              </w:rPr>
              <w:t>30</w:t>
            </w:r>
            <w:r>
              <w:rPr>
                <w:rFonts w:hint="eastAsia" w:ascii="宋体" w:hAnsi="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14:paraId="4271CD0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30</w:t>
            </w:r>
          </w:p>
        </w:tc>
        <w:tc>
          <w:tcPr>
            <w:tcW w:w="5500" w:type="dxa"/>
            <w:tcBorders>
              <w:top w:val="nil"/>
              <w:left w:val="nil"/>
              <w:bottom w:val="single" w:color="auto" w:sz="4" w:space="0"/>
              <w:right w:val="single" w:color="auto" w:sz="4" w:space="0"/>
            </w:tcBorders>
            <w:shd w:val="clear" w:color="auto" w:fill="auto"/>
            <w:vAlign w:val="center"/>
          </w:tcPr>
          <w:p w14:paraId="6130474E">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供应商针对本项目提供项目实施方案内容包括：①服务工作流程；②人员配置及岗位职责；③质量保障措施；④按时完工保障措施；⑤安全保障措施；⑥保密管理制度</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涵盖以上内容且不存在缺陷得</w:t>
            </w:r>
            <w:r>
              <w:rPr>
                <w:rFonts w:hint="eastAsia" w:ascii="宋体" w:hAnsi="宋体" w:cs="宋体"/>
                <w:color w:val="auto"/>
                <w:kern w:val="0"/>
                <w:sz w:val="20"/>
                <w:szCs w:val="20"/>
                <w:highlight w:val="none"/>
                <w:lang w:val="en-US" w:eastAsia="zh-CN"/>
              </w:rPr>
              <w:t>30</w:t>
            </w:r>
            <w:r>
              <w:rPr>
                <w:rFonts w:hint="eastAsia" w:ascii="宋体" w:hAnsi="宋体" w:cs="宋体"/>
                <w:color w:val="auto"/>
                <w:kern w:val="0"/>
                <w:sz w:val="20"/>
                <w:szCs w:val="20"/>
                <w:highlight w:val="none"/>
              </w:rPr>
              <w:t>分，在此基础上，每缺少一项内容扣</w:t>
            </w:r>
            <w:r>
              <w:rPr>
                <w:rFonts w:hint="eastAsia" w:ascii="宋体" w:hAnsi="宋体" w:cs="宋体"/>
                <w:color w:val="auto"/>
                <w:kern w:val="0"/>
                <w:sz w:val="20"/>
                <w:szCs w:val="20"/>
                <w:highlight w:val="none"/>
                <w:lang w:val="en-US" w:eastAsia="zh-CN"/>
              </w:rPr>
              <w:t>5</w:t>
            </w:r>
            <w:r>
              <w:rPr>
                <w:rFonts w:hint="eastAsia" w:ascii="宋体" w:hAnsi="宋体" w:cs="宋体"/>
                <w:color w:val="auto"/>
                <w:kern w:val="0"/>
                <w:sz w:val="20"/>
                <w:szCs w:val="20"/>
                <w:highlight w:val="none"/>
              </w:rPr>
              <w:t>分，每有一处内容存在缺陷扣</w:t>
            </w:r>
            <w:r>
              <w:rPr>
                <w:rFonts w:hint="eastAsia" w:ascii="宋体" w:hAnsi="宋体" w:cs="宋体"/>
                <w:color w:val="auto"/>
                <w:kern w:val="0"/>
                <w:sz w:val="20"/>
                <w:szCs w:val="20"/>
                <w:highlight w:val="none"/>
                <w:lang w:val="en-US" w:eastAsia="zh-CN"/>
              </w:rPr>
              <w:t>2.5</w:t>
            </w:r>
            <w:r>
              <w:rPr>
                <w:rFonts w:hint="eastAsia" w:ascii="宋体" w:hAnsi="宋体" w:cs="宋体"/>
                <w:color w:val="auto"/>
                <w:kern w:val="0"/>
                <w:sz w:val="20"/>
                <w:szCs w:val="20"/>
                <w:highlight w:val="none"/>
              </w:rPr>
              <w:t>分，扣完为止。</w:t>
            </w:r>
          </w:p>
          <w:p w14:paraId="2EFEB3DE">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注：内容存在缺陷”是指： 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840" w:type="dxa"/>
            <w:tcBorders>
              <w:top w:val="nil"/>
              <w:left w:val="nil"/>
              <w:bottom w:val="single" w:color="auto" w:sz="4" w:space="0"/>
              <w:right w:val="single" w:color="auto" w:sz="4" w:space="0"/>
            </w:tcBorders>
            <w:shd w:val="clear" w:color="auto" w:fill="auto"/>
            <w:vAlign w:val="center"/>
          </w:tcPr>
          <w:p w14:paraId="29CCBAA9">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79B63FC8">
        <w:tblPrEx>
          <w:tblCellMar>
            <w:top w:w="0" w:type="dxa"/>
            <w:left w:w="108" w:type="dxa"/>
            <w:bottom w:w="0" w:type="dxa"/>
            <w:right w:w="108" w:type="dxa"/>
          </w:tblCellMar>
        </w:tblPrEx>
        <w:trPr>
          <w:trHeight w:val="210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BC6941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single" w:color="auto" w:sz="4" w:space="0"/>
              <w:left w:val="nil"/>
              <w:bottom w:val="single" w:color="auto" w:sz="4" w:space="0"/>
              <w:right w:val="single" w:color="auto" w:sz="4" w:space="0"/>
            </w:tcBorders>
            <w:shd w:val="clear" w:color="auto" w:fill="auto"/>
            <w:vAlign w:val="center"/>
          </w:tcPr>
          <w:p w14:paraId="0A2BB45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业绩</w:t>
            </w: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14:paraId="1D45E56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5500" w:type="dxa"/>
            <w:tcBorders>
              <w:top w:val="nil"/>
              <w:left w:val="nil"/>
              <w:bottom w:val="nil"/>
              <w:right w:val="nil"/>
            </w:tcBorders>
            <w:shd w:val="clear" w:color="auto" w:fill="auto"/>
            <w:vAlign w:val="center"/>
          </w:tcPr>
          <w:p w14:paraId="5C1F13B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供应商自2020年1月1日（含）至递交响应文件截止时间以来，每提供一个类似业绩得</w:t>
            </w: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分，最多得1</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分。</w:t>
            </w:r>
          </w:p>
          <w:p w14:paraId="289DC27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注：提供合同复印件并加盖供应商公章，业绩时间以合同签订时间为准。</w:t>
            </w:r>
          </w:p>
        </w:tc>
        <w:tc>
          <w:tcPr>
            <w:tcW w:w="1840" w:type="dxa"/>
            <w:tcBorders>
              <w:top w:val="nil"/>
              <w:left w:val="single" w:color="auto" w:sz="4" w:space="0"/>
              <w:bottom w:val="single" w:color="auto" w:sz="4" w:space="0"/>
              <w:right w:val="single" w:color="auto" w:sz="4" w:space="0"/>
            </w:tcBorders>
            <w:shd w:val="clear" w:color="auto" w:fill="auto"/>
            <w:vAlign w:val="center"/>
          </w:tcPr>
          <w:p w14:paraId="46A95F6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2D09055E">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D23455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auto" w:sz="4" w:space="0"/>
              <w:right w:val="single" w:color="auto" w:sz="4" w:space="0"/>
            </w:tcBorders>
            <w:shd w:val="clear" w:color="auto" w:fill="auto"/>
            <w:vAlign w:val="center"/>
          </w:tcPr>
          <w:p w14:paraId="56823B6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售后服务方案1</w:t>
            </w:r>
            <w:r>
              <w:rPr>
                <w:rFonts w:hint="eastAsia" w:ascii="宋体" w:hAnsi="宋体" w:cs="宋体"/>
                <w:color w:val="auto"/>
                <w:kern w:val="0"/>
                <w:sz w:val="20"/>
                <w:szCs w:val="20"/>
                <w:highlight w:val="none"/>
                <w:lang w:val="en-US" w:eastAsia="zh-CN"/>
              </w:rPr>
              <w:t>6</w:t>
            </w:r>
            <w:r>
              <w:rPr>
                <w:rFonts w:hint="eastAsia" w:ascii="宋体" w:hAnsi="宋体" w:cs="宋体"/>
                <w:color w:val="auto"/>
                <w:kern w:val="0"/>
                <w:sz w:val="20"/>
                <w:szCs w:val="20"/>
                <w:highlight w:val="none"/>
              </w:rPr>
              <w:t>%</w:t>
            </w:r>
          </w:p>
        </w:tc>
        <w:tc>
          <w:tcPr>
            <w:tcW w:w="740" w:type="dxa"/>
            <w:tcBorders>
              <w:top w:val="nil"/>
              <w:left w:val="nil"/>
              <w:bottom w:val="single" w:color="auto" w:sz="4" w:space="0"/>
              <w:right w:val="single" w:color="auto" w:sz="4" w:space="0"/>
            </w:tcBorders>
            <w:shd w:val="clear" w:color="auto" w:fill="auto"/>
            <w:vAlign w:val="center"/>
          </w:tcPr>
          <w:p w14:paraId="4A8622D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16</w:t>
            </w:r>
          </w:p>
        </w:tc>
        <w:tc>
          <w:tcPr>
            <w:tcW w:w="5500" w:type="dxa"/>
            <w:tcBorders>
              <w:top w:val="single" w:color="auto" w:sz="4" w:space="0"/>
              <w:left w:val="nil"/>
              <w:bottom w:val="single" w:color="auto" w:sz="4" w:space="0"/>
              <w:right w:val="single" w:color="auto" w:sz="4" w:space="0"/>
            </w:tcBorders>
            <w:shd w:val="clear" w:color="auto" w:fill="auto"/>
            <w:vAlign w:val="center"/>
          </w:tcPr>
          <w:p w14:paraId="0525E2F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根据供应商提供的售后服务方案进行评审，该内容应包含：①售后响应保障、②售后服务人员安排、③售后服务内容、④售后服务程序及制度。涵盖以上内容且不存在缺陷得</w:t>
            </w:r>
            <w:r>
              <w:rPr>
                <w:rFonts w:hint="eastAsia" w:ascii="宋体" w:hAnsi="宋体" w:cs="宋体"/>
                <w:color w:val="auto"/>
                <w:kern w:val="0"/>
                <w:sz w:val="20"/>
                <w:szCs w:val="20"/>
                <w:highlight w:val="none"/>
                <w:lang w:val="en-US" w:eastAsia="zh-CN"/>
              </w:rPr>
              <w:t>16</w:t>
            </w:r>
            <w:r>
              <w:rPr>
                <w:rFonts w:hint="eastAsia" w:ascii="宋体" w:hAnsi="宋体" w:cs="宋体"/>
                <w:color w:val="auto"/>
                <w:kern w:val="0"/>
                <w:sz w:val="20"/>
                <w:szCs w:val="20"/>
                <w:highlight w:val="none"/>
              </w:rPr>
              <w:t>分，在此基础上，每缺少一项内容扣</w:t>
            </w: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分，每有一处内容存在缺陷扣</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分，扣完为止。注：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840" w:type="dxa"/>
            <w:tcBorders>
              <w:top w:val="nil"/>
              <w:left w:val="nil"/>
              <w:bottom w:val="single" w:color="auto" w:sz="4" w:space="0"/>
              <w:right w:val="single" w:color="auto" w:sz="4" w:space="0"/>
            </w:tcBorders>
            <w:shd w:val="clear" w:color="auto" w:fill="auto"/>
            <w:vAlign w:val="center"/>
          </w:tcPr>
          <w:p w14:paraId="09E5DBE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5C662365">
        <w:tblPrEx>
          <w:tblCellMar>
            <w:top w:w="0" w:type="dxa"/>
            <w:left w:w="108" w:type="dxa"/>
            <w:bottom w:w="0" w:type="dxa"/>
            <w:right w:w="108" w:type="dxa"/>
          </w:tblCellMar>
        </w:tblPrEx>
        <w:trPr>
          <w:trHeight w:val="622" w:hRule="atLeast"/>
        </w:trPr>
        <w:tc>
          <w:tcPr>
            <w:tcW w:w="580" w:type="dxa"/>
            <w:tcBorders>
              <w:top w:val="single" w:color="auto" w:sz="4" w:space="0"/>
              <w:left w:val="single" w:color="auto" w:sz="4" w:space="0"/>
              <w:bottom w:val="single" w:color="auto" w:sz="4" w:space="0"/>
              <w:right w:val="single" w:color="auto" w:sz="4" w:space="0"/>
            </w:tcBorders>
            <w:vAlign w:val="center"/>
          </w:tcPr>
          <w:p w14:paraId="6B3733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5</w:t>
            </w:r>
          </w:p>
        </w:tc>
        <w:tc>
          <w:tcPr>
            <w:tcW w:w="1080" w:type="dxa"/>
            <w:tcBorders>
              <w:top w:val="single" w:color="auto" w:sz="4" w:space="0"/>
              <w:left w:val="single" w:color="auto" w:sz="4" w:space="0"/>
              <w:bottom w:val="single" w:color="auto" w:sz="4" w:space="0"/>
              <w:right w:val="single" w:color="auto" w:sz="4" w:space="0"/>
            </w:tcBorders>
            <w:vAlign w:val="center"/>
          </w:tcPr>
          <w:p w14:paraId="09F101D0">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系统设计方案12%</w:t>
            </w:r>
          </w:p>
        </w:tc>
        <w:tc>
          <w:tcPr>
            <w:tcW w:w="740" w:type="dxa"/>
            <w:tcBorders>
              <w:top w:val="single" w:color="auto" w:sz="4" w:space="0"/>
              <w:left w:val="single" w:color="auto" w:sz="4" w:space="0"/>
              <w:bottom w:val="single" w:color="auto" w:sz="4" w:space="0"/>
              <w:right w:val="single" w:color="auto" w:sz="4" w:space="0"/>
            </w:tcBorders>
            <w:vAlign w:val="center"/>
          </w:tcPr>
          <w:p w14:paraId="4C4FA01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5500" w:type="dxa"/>
            <w:tcBorders>
              <w:top w:val="single" w:color="auto" w:sz="4" w:space="0"/>
              <w:left w:val="nil"/>
              <w:bottom w:val="single" w:color="auto" w:sz="4" w:space="0"/>
              <w:right w:val="single" w:color="auto" w:sz="4" w:space="0"/>
            </w:tcBorders>
            <w:shd w:val="clear" w:color="auto" w:fill="auto"/>
            <w:vAlign w:val="center"/>
          </w:tcPr>
          <w:p w14:paraId="5C5CE56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供应商</w:t>
            </w:r>
            <w:r>
              <w:rPr>
                <w:rFonts w:hint="eastAsia" w:ascii="宋体" w:hAnsi="宋体" w:cs="宋体"/>
                <w:color w:val="auto"/>
                <w:kern w:val="0"/>
                <w:sz w:val="20"/>
                <w:szCs w:val="20"/>
                <w:highlight w:val="none"/>
                <w:lang w:eastAsia="zh-CN"/>
              </w:rPr>
              <w:t>针对本项目</w:t>
            </w:r>
            <w:r>
              <w:rPr>
                <w:rFonts w:hint="eastAsia" w:ascii="宋体" w:hAnsi="宋体" w:cs="宋体"/>
                <w:color w:val="auto"/>
                <w:kern w:val="0"/>
                <w:sz w:val="20"/>
                <w:szCs w:val="20"/>
                <w:highlight w:val="none"/>
              </w:rPr>
              <w:t>提供系统设计方案</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包括</w:t>
            </w:r>
            <w:r>
              <w:rPr>
                <w:rFonts w:hint="eastAsia" w:ascii="宋体" w:hAnsi="宋体" w:cs="宋体"/>
                <w:color w:val="auto"/>
                <w:kern w:val="0"/>
                <w:sz w:val="20"/>
                <w:szCs w:val="20"/>
                <w:highlight w:val="none"/>
              </w:rPr>
              <w:t>：①</w:t>
            </w:r>
            <w:r>
              <w:rPr>
                <w:rFonts w:hint="eastAsia" w:ascii="宋体" w:hAnsi="宋体" w:cs="宋体"/>
                <w:color w:val="auto"/>
                <w:kern w:val="0"/>
                <w:sz w:val="20"/>
                <w:szCs w:val="20"/>
                <w:highlight w:val="none"/>
                <w:lang w:val="en-US" w:eastAsia="zh-CN"/>
              </w:rPr>
              <w:t>系统</w:t>
            </w:r>
            <w:r>
              <w:rPr>
                <w:rFonts w:hint="eastAsia" w:ascii="宋体" w:hAnsi="宋体" w:cs="宋体"/>
                <w:color w:val="auto"/>
                <w:kern w:val="0"/>
                <w:sz w:val="20"/>
                <w:szCs w:val="20"/>
                <w:highlight w:val="none"/>
              </w:rPr>
              <w:t>总体框架图及对应描述</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②系统智能化控制</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③数据监测体系</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④系统及数据安全</w:t>
            </w:r>
            <w:r>
              <w:rPr>
                <w:rFonts w:hint="eastAsia" w:ascii="宋体" w:hAnsi="宋体" w:cs="宋体"/>
                <w:color w:val="auto"/>
                <w:kern w:val="0"/>
                <w:sz w:val="20"/>
                <w:szCs w:val="20"/>
                <w:highlight w:val="none"/>
                <w:lang w:val="en-US" w:eastAsia="zh-CN"/>
              </w:rPr>
              <w:t>管理</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涵盖以上内容且不存在缺陷得</w:t>
            </w:r>
            <w:r>
              <w:rPr>
                <w:rFonts w:hint="eastAsia" w:ascii="宋体" w:hAnsi="宋体" w:cs="宋体"/>
                <w:color w:val="auto"/>
                <w:kern w:val="0"/>
                <w:sz w:val="20"/>
                <w:szCs w:val="20"/>
                <w:highlight w:val="none"/>
                <w:lang w:val="en-US" w:eastAsia="zh-CN"/>
              </w:rPr>
              <w:t>12</w:t>
            </w:r>
            <w:r>
              <w:rPr>
                <w:rFonts w:hint="eastAsia" w:ascii="宋体" w:hAnsi="宋体" w:cs="宋体"/>
                <w:color w:val="auto"/>
                <w:kern w:val="0"/>
                <w:sz w:val="20"/>
                <w:szCs w:val="20"/>
                <w:highlight w:val="none"/>
              </w:rPr>
              <w:t>分，在此基础上，每缺少一项内容扣</w:t>
            </w: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分，每有一处内容存在缺陷扣</w:t>
            </w:r>
            <w:r>
              <w:rPr>
                <w:rFonts w:hint="eastAsia" w:ascii="宋体" w:hAnsi="宋体" w:cs="宋体"/>
                <w:color w:val="auto"/>
                <w:kern w:val="0"/>
                <w:sz w:val="20"/>
                <w:szCs w:val="20"/>
                <w:highlight w:val="none"/>
                <w:lang w:val="en-US" w:eastAsia="zh-CN"/>
              </w:rPr>
              <w:t>1.5</w:t>
            </w:r>
            <w:r>
              <w:rPr>
                <w:rFonts w:hint="eastAsia" w:ascii="宋体" w:hAnsi="宋体" w:cs="宋体"/>
                <w:color w:val="auto"/>
                <w:kern w:val="0"/>
                <w:sz w:val="20"/>
                <w:szCs w:val="20"/>
                <w:highlight w:val="none"/>
              </w:rPr>
              <w:t>分，扣完为止。</w:t>
            </w:r>
          </w:p>
          <w:p w14:paraId="791993EA">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注：内容存在缺陷”是指： 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840" w:type="dxa"/>
            <w:tcBorders>
              <w:top w:val="single" w:color="auto" w:sz="4" w:space="0"/>
              <w:left w:val="single" w:color="auto" w:sz="4" w:space="0"/>
              <w:bottom w:val="single" w:color="auto" w:sz="4" w:space="0"/>
              <w:right w:val="single" w:color="auto" w:sz="4" w:space="0"/>
            </w:tcBorders>
            <w:vAlign w:val="center"/>
          </w:tcPr>
          <w:p w14:paraId="68EF6FB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bl>
    <w:p w14:paraId="102EF266">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48CC87BC">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428DD1C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1DAB34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4"/>
    <w:bookmarkEnd w:id="49"/>
    <w:p w14:paraId="618B41BE">
      <w:pPr>
        <w:pStyle w:val="149"/>
        <w:ind w:right="439"/>
        <w:jc w:val="center"/>
        <w:rPr>
          <w:rFonts w:ascii="黑体" w:hAnsi="黑体" w:eastAsia="黑体"/>
          <w:b/>
          <w:color w:val="auto"/>
          <w:highlight w:val="none"/>
        </w:rPr>
      </w:pPr>
      <w:bookmarkStart w:id="50" w:name="_Toc217446061"/>
      <w:bookmarkStart w:id="51" w:name="_Toc208849022"/>
      <w:bookmarkStart w:id="52" w:name="_Toc217446105"/>
      <w:bookmarkStart w:id="53" w:name="_Toc183682432"/>
      <w:bookmarkStart w:id="54" w:name="_Toc183582297"/>
      <w:r>
        <w:rPr>
          <w:rFonts w:hint="eastAsia" w:ascii="黑体" w:hAnsi="黑体" w:eastAsia="黑体"/>
          <w:b/>
          <w:color w:val="auto"/>
          <w:highlight w:val="none"/>
        </w:rPr>
        <w:t>（六）成交人的确定</w:t>
      </w:r>
    </w:p>
    <w:p w14:paraId="31C613E8">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0"/>
      <w:r>
        <w:rPr>
          <w:rFonts w:hint="eastAsia" w:hAnsi="宋体"/>
          <w:color w:val="auto"/>
          <w:sz w:val="24"/>
          <w:highlight w:val="none"/>
        </w:rPr>
        <w:t>：</w:t>
      </w:r>
    </w:p>
    <w:p w14:paraId="22B19A9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color w:val="auto"/>
          <w:sz w:val="24"/>
          <w:highlight w:val="none"/>
        </w:rPr>
      </w:pPr>
      <w:bookmarkStart w:id="55" w:name="_Toc217446062"/>
      <w:r>
        <w:rPr>
          <w:rFonts w:hint="eastAsia" w:hAnsi="宋体"/>
          <w:color w:val="auto"/>
          <w:sz w:val="24"/>
          <w:highlight w:val="none"/>
        </w:rPr>
        <w:t>1）成交候选人放弃中选的；</w:t>
      </w:r>
    </w:p>
    <w:p w14:paraId="09DB9BA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237E90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43000F9F">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1771562">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3FC64C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1FFDDF6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DD39C39">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5"/>
    </w:p>
    <w:p w14:paraId="7814F42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1"/>
    <w:bookmarkEnd w:id="52"/>
    <w:bookmarkEnd w:id="53"/>
    <w:bookmarkEnd w:id="54"/>
    <w:p w14:paraId="7EECC1BF">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60E2C91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6DA1E9B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062687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56" w:name="_Toc11901"/>
      <w:bookmarkStart w:id="57" w:name="_Toc30899"/>
      <w:bookmarkStart w:id="58" w:name="_Toc134536607"/>
      <w:r>
        <w:rPr>
          <w:rFonts w:hint="eastAsia" w:ascii="Cambria" w:hAnsi="Cambria" w:eastAsia="华文中宋"/>
          <w:b/>
          <w:bCs/>
          <w:color w:val="auto"/>
          <w:sz w:val="36"/>
          <w:szCs w:val="32"/>
          <w:highlight w:val="none"/>
        </w:rPr>
        <w:t>第</w:t>
      </w:r>
      <w:r>
        <w:rPr>
          <w:rFonts w:hint="eastAsia" w:ascii="Cambria" w:hAnsi="Cambria" w:eastAsia="华文中宋"/>
          <w:b/>
          <w:bCs/>
          <w:color w:val="auto"/>
          <w:sz w:val="36"/>
          <w:szCs w:val="32"/>
          <w:highlight w:val="none"/>
          <w:lang w:eastAsia="zh-CN"/>
        </w:rPr>
        <w:t>六</w:t>
      </w:r>
      <w:r>
        <w:rPr>
          <w:rFonts w:hint="eastAsia" w:ascii="Cambria" w:hAnsi="Cambria" w:eastAsia="华文中宋"/>
          <w:b/>
          <w:bCs/>
          <w:color w:val="auto"/>
          <w:sz w:val="36"/>
          <w:szCs w:val="32"/>
          <w:highlight w:val="none"/>
        </w:rPr>
        <w:t>章  广安市人民医院供应商黑名单管理办法</w:t>
      </w:r>
      <w:bookmarkEnd w:id="56"/>
      <w:bookmarkEnd w:id="57"/>
      <w:bookmarkEnd w:id="58"/>
    </w:p>
    <w:p w14:paraId="236743A0">
      <w:pPr>
        <w:jc w:val="center"/>
        <w:rPr>
          <w:b/>
          <w:bCs/>
          <w:color w:val="auto"/>
          <w:sz w:val="28"/>
          <w:szCs w:val="28"/>
          <w:highlight w:val="none"/>
        </w:rPr>
      </w:pPr>
    </w:p>
    <w:p w14:paraId="1603C3F3">
      <w:pPr>
        <w:widowControl/>
        <w:jc w:val="center"/>
        <w:rPr>
          <w:b/>
          <w:bCs/>
          <w:color w:val="auto"/>
          <w:sz w:val="28"/>
          <w:szCs w:val="28"/>
          <w:highlight w:val="none"/>
        </w:rPr>
      </w:pPr>
      <w:r>
        <w:rPr>
          <w:rFonts w:hint="eastAsia"/>
          <w:b/>
          <w:bCs/>
          <w:color w:val="auto"/>
          <w:sz w:val="28"/>
          <w:szCs w:val="28"/>
          <w:highlight w:val="none"/>
        </w:rPr>
        <w:t>第一章 总则</w:t>
      </w:r>
    </w:p>
    <w:p w14:paraId="67FA320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7A3B8D5A">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4AA9FB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E74E1AE">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8F1C9A">
      <w:pPr>
        <w:widowControl/>
        <w:ind w:firstLine="498" w:firstLineChars="200"/>
        <w:rPr>
          <w:color w:val="auto"/>
          <w:sz w:val="24"/>
          <w:highlight w:val="none"/>
        </w:rPr>
      </w:pPr>
      <w:r>
        <w:rPr>
          <w:rFonts w:hint="eastAsia"/>
          <w:color w:val="auto"/>
          <w:sz w:val="24"/>
          <w:highlight w:val="none"/>
        </w:rPr>
        <w:t>（一）实施商业贿赂行为的。</w:t>
      </w:r>
    </w:p>
    <w:p w14:paraId="5E900298">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3FA2FCAB">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B44B22F">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12A466E4">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7ACFA01">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95708BE">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FC7846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494CA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DD760D">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F5E4D8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58D64">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A50234B">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0DF289DA">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E4D98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731F9D1">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52202850">
      <w:pPr>
        <w:widowControl/>
        <w:ind w:firstLine="498" w:firstLineChars="200"/>
        <w:rPr>
          <w:color w:val="auto"/>
          <w:sz w:val="24"/>
          <w:highlight w:val="none"/>
        </w:rPr>
      </w:pPr>
      <w:r>
        <w:rPr>
          <w:rFonts w:hint="eastAsia"/>
          <w:color w:val="auto"/>
          <w:sz w:val="24"/>
          <w:highlight w:val="none"/>
        </w:rPr>
        <w:t>（五）拒不按规定交纳保证金的。</w:t>
      </w:r>
    </w:p>
    <w:p w14:paraId="6D0516F9">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0DB09150">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6A357CB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C170903">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3025DB4A">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FA370B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E97BC37">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BDEF096">
      <w:pPr>
        <w:widowControl/>
        <w:ind w:firstLine="498" w:firstLineChars="200"/>
        <w:rPr>
          <w:color w:val="auto"/>
          <w:sz w:val="24"/>
          <w:highlight w:val="none"/>
        </w:rPr>
      </w:pPr>
      <w:r>
        <w:rPr>
          <w:rFonts w:hint="eastAsia"/>
          <w:color w:val="auto"/>
          <w:sz w:val="24"/>
          <w:highlight w:val="none"/>
        </w:rPr>
        <w:t>（五）拒不接受医院监督的。</w:t>
      </w:r>
    </w:p>
    <w:p w14:paraId="4EE233A7">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CA9812E">
      <w:pPr>
        <w:widowControl/>
        <w:jc w:val="center"/>
        <w:rPr>
          <w:b/>
          <w:bCs/>
          <w:color w:val="auto"/>
          <w:sz w:val="28"/>
          <w:szCs w:val="28"/>
          <w:highlight w:val="none"/>
        </w:rPr>
      </w:pPr>
      <w:r>
        <w:rPr>
          <w:rFonts w:hint="eastAsia"/>
          <w:b/>
          <w:bCs/>
          <w:color w:val="auto"/>
          <w:sz w:val="28"/>
          <w:szCs w:val="28"/>
          <w:highlight w:val="none"/>
        </w:rPr>
        <w:t>第五章 附则</w:t>
      </w:r>
    </w:p>
    <w:p w14:paraId="73950BAC">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968831D">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BC9D001">
      <w:pPr>
        <w:spacing w:before="240" w:after="60" w:line="312" w:lineRule="auto"/>
        <w:jc w:val="center"/>
        <w:outlineLvl w:val="1"/>
        <w:rPr>
          <w:rFonts w:ascii="Cambria" w:hAnsi="Cambria"/>
          <w:b/>
          <w:bCs/>
          <w:color w:val="auto"/>
          <w:kern w:val="28"/>
          <w:sz w:val="32"/>
          <w:szCs w:val="32"/>
          <w:highlight w:val="none"/>
        </w:rPr>
      </w:pPr>
    </w:p>
    <w:p w14:paraId="78F83D1B">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8"/>
      <w:framePr w:wrap="around" w:vAnchor="text" w:hAnchor="margin" w:xAlign="right" w:y="1"/>
      <w:rPr>
        <w:rStyle w:val="47"/>
      </w:rPr>
    </w:pPr>
    <w:r>
      <w:fldChar w:fldCharType="begin"/>
    </w:r>
    <w:r>
      <w:rPr>
        <w:rStyle w:val="47"/>
      </w:rPr>
      <w:instrText xml:space="preserve">PAGE  </w:instrText>
    </w:r>
    <w:r>
      <w:fldChar w:fldCharType="end"/>
    </w:r>
  </w:p>
  <w:p w14:paraId="442187B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595"/>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3CD1A9F"/>
    <w:rsid w:val="03D80399"/>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2D137B"/>
    <w:rsid w:val="0A683A0F"/>
    <w:rsid w:val="0AAF6B71"/>
    <w:rsid w:val="0B8A2800"/>
    <w:rsid w:val="0BAB5864"/>
    <w:rsid w:val="0CA710DF"/>
    <w:rsid w:val="0D735DB7"/>
    <w:rsid w:val="0DD71E42"/>
    <w:rsid w:val="0E5851FF"/>
    <w:rsid w:val="0FB82D70"/>
    <w:rsid w:val="0FD53D27"/>
    <w:rsid w:val="0FD763B0"/>
    <w:rsid w:val="111548C2"/>
    <w:rsid w:val="11207428"/>
    <w:rsid w:val="11437E33"/>
    <w:rsid w:val="11CA2B5B"/>
    <w:rsid w:val="128C5A5B"/>
    <w:rsid w:val="12AB0B92"/>
    <w:rsid w:val="12CA302D"/>
    <w:rsid w:val="138D37EE"/>
    <w:rsid w:val="139F6D01"/>
    <w:rsid w:val="147E3FD5"/>
    <w:rsid w:val="14CE3549"/>
    <w:rsid w:val="14E24037"/>
    <w:rsid w:val="151B2A92"/>
    <w:rsid w:val="154B17F0"/>
    <w:rsid w:val="15A25A23"/>
    <w:rsid w:val="16277BF7"/>
    <w:rsid w:val="164E610E"/>
    <w:rsid w:val="16775A33"/>
    <w:rsid w:val="17662E4D"/>
    <w:rsid w:val="179130E9"/>
    <w:rsid w:val="18A54131"/>
    <w:rsid w:val="18C346AE"/>
    <w:rsid w:val="1908384E"/>
    <w:rsid w:val="192778DE"/>
    <w:rsid w:val="19806498"/>
    <w:rsid w:val="19E374BE"/>
    <w:rsid w:val="19E70DE5"/>
    <w:rsid w:val="1A1C62CD"/>
    <w:rsid w:val="1A266968"/>
    <w:rsid w:val="1A3725D0"/>
    <w:rsid w:val="1A8847F3"/>
    <w:rsid w:val="1AA52BA9"/>
    <w:rsid w:val="1ABC1322"/>
    <w:rsid w:val="1ABC74D4"/>
    <w:rsid w:val="1ABD3348"/>
    <w:rsid w:val="1AED167A"/>
    <w:rsid w:val="1B10273C"/>
    <w:rsid w:val="1B59326E"/>
    <w:rsid w:val="1BC36CC7"/>
    <w:rsid w:val="1BE72051"/>
    <w:rsid w:val="1C32512B"/>
    <w:rsid w:val="1C6B75FB"/>
    <w:rsid w:val="1C9B58AF"/>
    <w:rsid w:val="1D137A9E"/>
    <w:rsid w:val="1D27191A"/>
    <w:rsid w:val="1D3E188D"/>
    <w:rsid w:val="1D4D2860"/>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066163"/>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C3D48E0"/>
    <w:rsid w:val="3CA75736"/>
    <w:rsid w:val="3CEE66BB"/>
    <w:rsid w:val="3D2B1073"/>
    <w:rsid w:val="3DA32482"/>
    <w:rsid w:val="3E571F86"/>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082CE7"/>
    <w:rsid w:val="472D42FC"/>
    <w:rsid w:val="4784106F"/>
    <w:rsid w:val="47C47C58"/>
    <w:rsid w:val="47EE15E7"/>
    <w:rsid w:val="482F6C84"/>
    <w:rsid w:val="4898194F"/>
    <w:rsid w:val="4950330D"/>
    <w:rsid w:val="4AA308BA"/>
    <w:rsid w:val="4AC1569A"/>
    <w:rsid w:val="4B440486"/>
    <w:rsid w:val="4B6F6A11"/>
    <w:rsid w:val="4BBD2646"/>
    <w:rsid w:val="4BD5013B"/>
    <w:rsid w:val="4BEA4569"/>
    <w:rsid w:val="4C5D7AEC"/>
    <w:rsid w:val="4CDB0637"/>
    <w:rsid w:val="4CEA656D"/>
    <w:rsid w:val="4D024936"/>
    <w:rsid w:val="4D224530"/>
    <w:rsid w:val="4D4D68B6"/>
    <w:rsid w:val="4DF23692"/>
    <w:rsid w:val="4F23726B"/>
    <w:rsid w:val="4F4A37FE"/>
    <w:rsid w:val="4F5148FF"/>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16032B"/>
    <w:rsid w:val="61375A8C"/>
    <w:rsid w:val="61654E96"/>
    <w:rsid w:val="61792757"/>
    <w:rsid w:val="61F77F57"/>
    <w:rsid w:val="626D550B"/>
    <w:rsid w:val="643416C5"/>
    <w:rsid w:val="64706C98"/>
    <w:rsid w:val="64AA174D"/>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BC02799"/>
    <w:rsid w:val="6C360D67"/>
    <w:rsid w:val="6C7D20A3"/>
    <w:rsid w:val="6C954A79"/>
    <w:rsid w:val="6C9D36A1"/>
    <w:rsid w:val="6D1E40AF"/>
    <w:rsid w:val="6D6531D5"/>
    <w:rsid w:val="6E196C95"/>
    <w:rsid w:val="6E653E9D"/>
    <w:rsid w:val="6F185896"/>
    <w:rsid w:val="6FEA20BC"/>
    <w:rsid w:val="707003C5"/>
    <w:rsid w:val="70D62CDA"/>
    <w:rsid w:val="71124EA2"/>
    <w:rsid w:val="711D383D"/>
    <w:rsid w:val="71B52F37"/>
    <w:rsid w:val="71FFAC80"/>
    <w:rsid w:val="72897478"/>
    <w:rsid w:val="72BD340B"/>
    <w:rsid w:val="72D017D1"/>
    <w:rsid w:val="72FCB8DF"/>
    <w:rsid w:val="73AE71FF"/>
    <w:rsid w:val="73F23645"/>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66750D"/>
    <w:rsid w:val="7B9B0B2D"/>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5"/>
    <w:qFormat/>
    <w:uiPriority w:val="0"/>
    <w:pPr>
      <w:shd w:val="clear" w:color="auto" w:fill="000080"/>
    </w:pPr>
  </w:style>
  <w:style w:type="paragraph" w:styleId="15">
    <w:name w:val="annotation text"/>
    <w:basedOn w:val="1"/>
    <w:link w:val="60"/>
    <w:qFormat/>
    <w:uiPriority w:val="0"/>
    <w:pPr>
      <w:adjustRightInd w:val="0"/>
      <w:spacing w:line="360" w:lineRule="atLeast"/>
      <w:jc w:val="left"/>
      <w:textAlignment w:val="baseline"/>
    </w:pPr>
    <w:rPr>
      <w:kern w:val="0"/>
      <w:sz w:val="24"/>
      <w:szCs w:val="20"/>
    </w:rPr>
  </w:style>
  <w:style w:type="paragraph" w:styleId="16">
    <w:name w:val="Body Text 3"/>
    <w:basedOn w:val="1"/>
    <w:link w:val="105"/>
    <w:qFormat/>
    <w:uiPriority w:val="0"/>
    <w:pPr>
      <w:spacing w:after="120"/>
    </w:pPr>
    <w:rPr>
      <w:sz w:val="16"/>
      <w:szCs w:val="16"/>
    </w:rPr>
  </w:style>
  <w:style w:type="paragraph" w:styleId="17">
    <w:name w:val="Body Text"/>
    <w:basedOn w:val="1"/>
    <w:next w:val="18"/>
    <w:link w:val="95"/>
    <w:qFormat/>
    <w:uiPriority w:val="0"/>
    <w:pPr>
      <w:tabs>
        <w:tab w:val="left" w:pos="1500"/>
      </w:tabs>
      <w:spacing w:line="360" w:lineRule="auto"/>
    </w:pPr>
    <w:rPr>
      <w:rFonts w:ascii="宋体" w:hAnsi="宋体"/>
      <w:sz w:val="24"/>
    </w:rPr>
  </w:style>
  <w:style w:type="paragraph" w:styleId="18">
    <w:name w:val="Body Text First Indent"/>
    <w:basedOn w:val="17"/>
    <w:link w:val="102"/>
    <w:qFormat/>
    <w:uiPriority w:val="0"/>
    <w:pPr>
      <w:tabs>
        <w:tab w:val="clear" w:pos="1500"/>
      </w:tabs>
      <w:spacing w:after="120" w:line="240" w:lineRule="auto"/>
      <w:ind w:firstLine="420" w:firstLineChars="100"/>
    </w:pPr>
    <w:rPr>
      <w:sz w:val="21"/>
    </w:rPr>
  </w:style>
  <w:style w:type="paragraph" w:styleId="19">
    <w:name w:val="Body Text Indent"/>
    <w:basedOn w:val="1"/>
    <w:link w:val="84"/>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90"/>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6"/>
    <w:qFormat/>
    <w:uiPriority w:val="0"/>
    <w:rPr>
      <w:sz w:val="24"/>
      <w:szCs w:val="20"/>
    </w:rPr>
  </w:style>
  <w:style w:type="paragraph" w:styleId="26">
    <w:name w:val="Body Text Indent 2"/>
    <w:basedOn w:val="1"/>
    <w:link w:val="110"/>
    <w:qFormat/>
    <w:uiPriority w:val="0"/>
    <w:pPr>
      <w:spacing w:line="540" w:lineRule="exact"/>
      <w:ind w:firstLine="570"/>
    </w:pPr>
    <w:rPr>
      <w:rFonts w:ascii="宋体" w:hAnsi="宋体"/>
      <w:sz w:val="24"/>
    </w:rPr>
  </w:style>
  <w:style w:type="paragraph" w:styleId="27">
    <w:name w:val="Balloon Text"/>
    <w:basedOn w:val="1"/>
    <w:link w:val="8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30"/>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5"/>
    <w:next w:val="15"/>
    <w:link w:val="117"/>
    <w:qFormat/>
    <w:uiPriority w:val="0"/>
    <w:pPr>
      <w:adjustRightInd/>
      <w:spacing w:line="240" w:lineRule="auto"/>
      <w:textAlignment w:val="auto"/>
    </w:pPr>
    <w:rPr>
      <w:b/>
      <w:bCs/>
      <w:kern w:val="2"/>
      <w:sz w:val="21"/>
      <w:szCs w:val="24"/>
    </w:rPr>
  </w:style>
  <w:style w:type="paragraph" w:styleId="42">
    <w:name w:val="Body Text First Indent 2"/>
    <w:basedOn w:val="17"/>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next w:val="13"/>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4"/>
    <w:qFormat/>
    <w:uiPriority w:val="0"/>
    <w:rPr>
      <w:kern w:val="2"/>
      <w:sz w:val="21"/>
      <w:szCs w:val="24"/>
      <w:shd w:val="clear" w:color="auto" w:fill="000080"/>
    </w:rPr>
  </w:style>
  <w:style w:type="character" w:customStyle="1" w:styleId="56">
    <w:name w:val="脚注文本 字符"/>
    <w:link w:val="33"/>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5"/>
    <w:qFormat/>
    <w:uiPriority w:val="99"/>
    <w:rPr>
      <w:sz w:val="24"/>
    </w:rPr>
  </w:style>
  <w:style w:type="character" w:customStyle="1" w:styleId="61">
    <w:name w:val="标题 3 字符"/>
    <w:link w:val="4"/>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2"/>
    <w:qFormat/>
    <w:uiPriority w:val="0"/>
    <w:rPr>
      <w:rFonts w:ascii="黑体" w:eastAsia="黑体"/>
      <w:sz w:val="52"/>
    </w:rPr>
  </w:style>
  <w:style w:type="character" w:customStyle="1" w:styleId="76">
    <w:name w:val="日期 字符"/>
    <w:link w:val="25"/>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7"/>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9"/>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5"/>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3"/>
    <w:qFormat/>
    <w:uiPriority w:val="0"/>
    <w:rPr>
      <w:rFonts w:ascii="宋体" w:cs="Courier New"/>
      <w:kern w:val="2"/>
      <w:sz w:val="21"/>
      <w:szCs w:val="21"/>
    </w:rPr>
  </w:style>
  <w:style w:type="character" w:customStyle="1" w:styleId="91">
    <w:name w:val="副标题 字符"/>
    <w:link w:val="32"/>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7"/>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5"/>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8"/>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18"/>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6"/>
    <w:qFormat/>
    <w:uiPriority w:val="0"/>
    <w:rPr>
      <w:kern w:val="2"/>
      <w:sz w:val="16"/>
      <w:szCs w:val="16"/>
    </w:rPr>
  </w:style>
  <w:style w:type="character" w:customStyle="1" w:styleId="106">
    <w:name w:val="标题 5 字符"/>
    <w:link w:val="6"/>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6"/>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3"/>
    <w:qFormat/>
    <w:uiPriority w:val="0"/>
    <w:rPr>
      <w:rFonts w:ascii="Cambria" w:hAnsi="Cambria" w:eastAsia="宋体" w:cs="Times New Roman"/>
      <w:b/>
      <w:bCs/>
      <w:kern w:val="2"/>
      <w:sz w:val="32"/>
      <w:szCs w:val="32"/>
    </w:rPr>
  </w:style>
  <w:style w:type="character" w:customStyle="1" w:styleId="114">
    <w:name w:val="标题 字符"/>
    <w:link w:val="40"/>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1"/>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0"/>
    <w:qFormat/>
    <w:uiPriority w:val="0"/>
    <w:rPr>
      <w:rFonts w:ascii="Arial" w:hAnsi="Arial" w:eastAsia="黑体"/>
      <w:sz w:val="21"/>
      <w:szCs w:val="21"/>
    </w:rPr>
  </w:style>
  <w:style w:type="character" w:customStyle="1" w:styleId="125">
    <w:name w:val="标题 7 字符"/>
    <w:link w:val="8"/>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9"/>
    <w:qFormat/>
    <w:uiPriority w:val="0"/>
    <w:rPr>
      <w:rFonts w:ascii="Arial" w:hAnsi="Arial" w:eastAsia="黑体"/>
      <w:sz w:val="24"/>
      <w:szCs w:val="24"/>
    </w:rPr>
  </w:style>
  <w:style w:type="character" w:customStyle="1" w:styleId="129">
    <w:name w:val="标题 6 字符"/>
    <w:link w:val="7"/>
    <w:qFormat/>
    <w:uiPriority w:val="0"/>
    <w:rPr>
      <w:rFonts w:ascii="Arial" w:hAnsi="Arial" w:eastAsia="黑体"/>
      <w:b/>
      <w:bCs/>
      <w:sz w:val="24"/>
      <w:szCs w:val="24"/>
    </w:rPr>
  </w:style>
  <w:style w:type="character" w:customStyle="1" w:styleId="130">
    <w:name w:val="正文文本 2 字符"/>
    <w:link w:val="38"/>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35</Pages>
  <Words>4255</Words>
  <Characters>4499</Characters>
  <Lines>202</Lines>
  <Paragraphs>56</Paragraphs>
  <TotalTime>1</TotalTime>
  <ScaleCrop>false</ScaleCrop>
  <LinksUpToDate>false</LinksUpToDate>
  <CharactersWithSpaces>4608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胡桃</cp:lastModifiedBy>
  <cp:lastPrinted>2025-01-02T03:52:00Z</cp:lastPrinted>
  <dcterms:modified xsi:type="dcterms:W3CDTF">2025-11-10T09:20:24Z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0E64D8FF02D14773AAB5E354403F6E8D_13</vt:lpwstr>
  </property>
  <property fmtid="{D5CDD505-2E9C-101B-9397-08002B2CF9AE}" pid="4" name="KSOTemplateDocerSaveRecord">
    <vt:lpwstr>eyJoZGlkIjoiOGFkYmYxZTQwODIwNWFmNzM5MDE0ZWUyNDYyMDdhMjAiLCJ1c2VySWQiOiIxNzYxODEzMTM1In0=</vt:lpwstr>
  </property>
</Properties>
</file>