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723B"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附表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</w:p>
    <w:p w14:paraId="77BEAC81">
      <w:pPr>
        <w:shd w:val="clear" w:color="auto" w:fill="FFFFFF"/>
        <w:snapToGrid w:val="0"/>
        <w:spacing w:line="360" w:lineRule="auto"/>
        <w:ind w:right="56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广安市人民医院</w:t>
      </w:r>
    </w:p>
    <w:p w14:paraId="5DB1D18F">
      <w:pPr>
        <w:shd w:val="clear" w:color="auto" w:fill="FFFFFF"/>
        <w:snapToGrid w:val="0"/>
        <w:spacing w:line="360" w:lineRule="auto"/>
        <w:ind w:right="56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消防维保工作考核表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400"/>
        <w:gridCol w:w="3041"/>
        <w:gridCol w:w="848"/>
        <w:gridCol w:w="1312"/>
      </w:tblGrid>
      <w:tr w14:paraId="195A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7D7B6F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2400" w:type="dxa"/>
            <w:vAlign w:val="center"/>
          </w:tcPr>
          <w:p w14:paraId="361537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考核项目及分值</w:t>
            </w:r>
          </w:p>
        </w:tc>
        <w:tc>
          <w:tcPr>
            <w:tcW w:w="3041" w:type="dxa"/>
            <w:vAlign w:val="center"/>
          </w:tcPr>
          <w:p w14:paraId="5E9C53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扣分标准</w:t>
            </w:r>
          </w:p>
        </w:tc>
        <w:tc>
          <w:tcPr>
            <w:tcW w:w="848" w:type="dxa"/>
            <w:vAlign w:val="center"/>
          </w:tcPr>
          <w:p w14:paraId="46BD542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主管科室评分</w:t>
            </w:r>
          </w:p>
        </w:tc>
        <w:tc>
          <w:tcPr>
            <w:tcW w:w="1312" w:type="dxa"/>
            <w:vAlign w:val="center"/>
          </w:tcPr>
          <w:p w14:paraId="757EC5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备注</w:t>
            </w:r>
          </w:p>
        </w:tc>
      </w:tr>
      <w:tr w14:paraId="261B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631" w:type="dxa"/>
            <w:vAlign w:val="center"/>
          </w:tcPr>
          <w:p w14:paraId="4BC0609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1</w:t>
            </w:r>
          </w:p>
        </w:tc>
        <w:tc>
          <w:tcPr>
            <w:tcW w:w="2400" w:type="dxa"/>
            <w:vAlign w:val="center"/>
          </w:tcPr>
          <w:p w14:paraId="4F55E298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工作时间能礼貌待人，文明用语，服从工作安排，上班着工作服、佩戴工作证，保持服装整洁。（5分）</w:t>
            </w:r>
          </w:p>
        </w:tc>
        <w:tc>
          <w:tcPr>
            <w:tcW w:w="3041" w:type="dxa"/>
            <w:vAlign w:val="center"/>
          </w:tcPr>
          <w:p w14:paraId="7A4E1944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每发现一次未穿工作服、佩戴工作证，每次扣1分。</w:t>
            </w:r>
          </w:p>
          <w:p w14:paraId="41613478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不服从主管科室工作安排，每次扣2分。</w:t>
            </w:r>
          </w:p>
          <w:p w14:paraId="141E8F09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与医务或病人及家属发生争吵、殴打等情况或引发投诉，核实为有效投诉的，每次扣2分。</w:t>
            </w:r>
          </w:p>
        </w:tc>
        <w:tc>
          <w:tcPr>
            <w:tcW w:w="848" w:type="dxa"/>
            <w:vAlign w:val="center"/>
          </w:tcPr>
          <w:p w14:paraId="011DAAB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CB22EB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2C66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091924D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2</w:t>
            </w:r>
          </w:p>
        </w:tc>
        <w:tc>
          <w:tcPr>
            <w:tcW w:w="2400" w:type="dxa"/>
            <w:vAlign w:val="center"/>
          </w:tcPr>
          <w:p w14:paraId="5D4CA959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制定维保人员排班表，严格落实7*24小时工作制，工作过程中能按规程操作，不超过规定响应时间（30分钟）。（10分）</w:t>
            </w:r>
          </w:p>
        </w:tc>
        <w:tc>
          <w:tcPr>
            <w:tcW w:w="3041" w:type="dxa"/>
            <w:vAlign w:val="center"/>
          </w:tcPr>
          <w:p w14:paraId="794CFAB6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每月未在2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日以前向主管科室提供下月排班表，每次扣2分。</w:t>
            </w:r>
          </w:p>
          <w:p w14:paraId="0C003964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未按维保工作细则操作或响应时间超过30分钟，每次扣5分。</w:t>
            </w:r>
          </w:p>
          <w:p w14:paraId="5A2D1346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未落实7*24小时工作制，主管科室联系不到维保人员，每次扣3分。</w:t>
            </w:r>
          </w:p>
        </w:tc>
        <w:tc>
          <w:tcPr>
            <w:tcW w:w="848" w:type="dxa"/>
            <w:vAlign w:val="center"/>
          </w:tcPr>
          <w:p w14:paraId="773250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D02080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290C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7FBBBBD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3</w:t>
            </w:r>
          </w:p>
        </w:tc>
        <w:tc>
          <w:tcPr>
            <w:tcW w:w="2400" w:type="dxa"/>
            <w:vAlign w:val="center"/>
          </w:tcPr>
          <w:p w14:paraId="21BF85CC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遵守院方规章制度，密切配合院方管理工作，协助院方完成相应的工作。（10分）</w:t>
            </w:r>
          </w:p>
        </w:tc>
        <w:tc>
          <w:tcPr>
            <w:tcW w:w="3041" w:type="dxa"/>
            <w:vAlign w:val="center"/>
          </w:tcPr>
          <w:p w14:paraId="637F5E28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违反医院规章制度，每次扣2分。</w:t>
            </w:r>
          </w:p>
          <w:p w14:paraId="1C48D80C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拒不接受主管科室管理或配合主管科室开展相应工作，每次扣3分。</w:t>
            </w:r>
          </w:p>
        </w:tc>
        <w:tc>
          <w:tcPr>
            <w:tcW w:w="848" w:type="dxa"/>
            <w:vAlign w:val="center"/>
          </w:tcPr>
          <w:p w14:paraId="185485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2DC8D03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74C7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50BEC34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4</w:t>
            </w:r>
          </w:p>
        </w:tc>
        <w:tc>
          <w:tcPr>
            <w:tcW w:w="2400" w:type="dxa"/>
            <w:vAlign w:val="center"/>
          </w:tcPr>
          <w:p w14:paraId="404351A7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按时完成月检、季检、年检工作。（20分）</w:t>
            </w:r>
          </w:p>
        </w:tc>
        <w:tc>
          <w:tcPr>
            <w:tcW w:w="3041" w:type="dxa"/>
            <w:vAlign w:val="center"/>
          </w:tcPr>
          <w:p w14:paraId="40D0BB43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每月消火栓、灭火器、疏散引导柜检查表漏签1处，扣1分。</w:t>
            </w:r>
          </w:p>
          <w:p w14:paraId="3045BE32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未按时完成月检、季检、年检工作每次扣5分。</w:t>
            </w:r>
          </w:p>
        </w:tc>
        <w:tc>
          <w:tcPr>
            <w:tcW w:w="848" w:type="dxa"/>
            <w:vAlign w:val="center"/>
          </w:tcPr>
          <w:p w14:paraId="26F2D60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74691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63B2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1F14916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5</w:t>
            </w:r>
          </w:p>
        </w:tc>
        <w:tc>
          <w:tcPr>
            <w:tcW w:w="2400" w:type="dxa"/>
            <w:vAlign w:val="center"/>
          </w:tcPr>
          <w:p w14:paraId="73B96080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完成主管科室安排的各项维保工作，确保各个系统能正常运作。（10分）</w:t>
            </w:r>
          </w:p>
        </w:tc>
        <w:tc>
          <w:tcPr>
            <w:tcW w:w="3041" w:type="dxa"/>
            <w:vAlign w:val="center"/>
          </w:tcPr>
          <w:p w14:paraId="5B7CCB5F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1、未按时完成主管科室安排的各项维保工作，每次扣2分。</w:t>
            </w:r>
          </w:p>
        </w:tc>
        <w:tc>
          <w:tcPr>
            <w:tcW w:w="848" w:type="dxa"/>
            <w:vAlign w:val="center"/>
          </w:tcPr>
          <w:p w14:paraId="4C8A1CD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4381B0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6A01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474638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6</w:t>
            </w:r>
          </w:p>
        </w:tc>
        <w:tc>
          <w:tcPr>
            <w:tcW w:w="2400" w:type="dxa"/>
            <w:vAlign w:val="center"/>
          </w:tcPr>
          <w:p w14:paraId="598CDDD2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控制室故障能迅速处理，做到有障必查、有障必除。（10分）</w:t>
            </w:r>
          </w:p>
        </w:tc>
        <w:tc>
          <w:tcPr>
            <w:tcW w:w="3041" w:type="dxa"/>
            <w:vAlign w:val="center"/>
          </w:tcPr>
          <w:p w14:paraId="1446F3FF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控制室自动化控制主机故障叫警未第一时间排查、消除故障或隐瞒不报，每次扣2分。</w:t>
            </w:r>
          </w:p>
        </w:tc>
        <w:tc>
          <w:tcPr>
            <w:tcW w:w="848" w:type="dxa"/>
            <w:vAlign w:val="center"/>
          </w:tcPr>
          <w:p w14:paraId="1C232B4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C25569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7D07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0319DE3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7</w:t>
            </w:r>
          </w:p>
        </w:tc>
        <w:tc>
          <w:tcPr>
            <w:tcW w:w="2400" w:type="dxa"/>
            <w:vAlign w:val="center"/>
          </w:tcPr>
          <w:p w14:paraId="01B5997C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能够在规定的时间内完成故障维修工作。（10分）</w:t>
            </w:r>
          </w:p>
        </w:tc>
        <w:tc>
          <w:tcPr>
            <w:tcW w:w="3041" w:type="dxa"/>
            <w:vAlign w:val="center"/>
          </w:tcPr>
          <w:p w14:paraId="0E70C732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1、未在规定时间内排除故障的，每次扣2分。</w:t>
            </w:r>
          </w:p>
        </w:tc>
        <w:tc>
          <w:tcPr>
            <w:tcW w:w="848" w:type="dxa"/>
            <w:vAlign w:val="center"/>
          </w:tcPr>
          <w:p w14:paraId="32FE0A3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6C9310E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33BE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31777F0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8</w:t>
            </w:r>
          </w:p>
        </w:tc>
        <w:tc>
          <w:tcPr>
            <w:tcW w:w="2400" w:type="dxa"/>
            <w:vAlign w:val="center"/>
          </w:tcPr>
          <w:p w14:paraId="48ABD0CC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每月做好相关维保资料，并向主管部门报送。（5分）</w:t>
            </w:r>
          </w:p>
        </w:tc>
        <w:tc>
          <w:tcPr>
            <w:tcW w:w="3041" w:type="dxa"/>
            <w:vAlign w:val="center"/>
          </w:tcPr>
          <w:p w14:paraId="42FA5844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1、每月未在2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日前报送当月维保资料的，每次扣5分。</w:t>
            </w:r>
          </w:p>
        </w:tc>
        <w:tc>
          <w:tcPr>
            <w:tcW w:w="848" w:type="dxa"/>
            <w:vAlign w:val="center"/>
          </w:tcPr>
          <w:p w14:paraId="471D320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5E59A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7B87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31" w:type="dxa"/>
            <w:vAlign w:val="center"/>
          </w:tcPr>
          <w:p w14:paraId="2FE8E74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9</w:t>
            </w:r>
          </w:p>
        </w:tc>
        <w:tc>
          <w:tcPr>
            <w:tcW w:w="2400" w:type="dxa"/>
            <w:vAlign w:val="center"/>
          </w:tcPr>
          <w:p w14:paraId="11976134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日常工作评价。（10分）</w:t>
            </w:r>
          </w:p>
        </w:tc>
        <w:tc>
          <w:tcPr>
            <w:tcW w:w="3041" w:type="dxa"/>
            <w:vAlign w:val="center"/>
          </w:tcPr>
          <w:p w14:paraId="35FDA7EF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机房内未定时清扫，清洁卫生差，堆放杂物，每次扣2分。</w:t>
            </w:r>
          </w:p>
          <w:p w14:paraId="60EC66B9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维保记录不全，每次扣1分。</w:t>
            </w:r>
          </w:p>
          <w:p w14:paraId="5C7D56CC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其他日常工作未开展，每次扣1分。</w:t>
            </w:r>
          </w:p>
        </w:tc>
        <w:tc>
          <w:tcPr>
            <w:tcW w:w="848" w:type="dxa"/>
            <w:vAlign w:val="center"/>
          </w:tcPr>
          <w:p w14:paraId="43F1D8E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A4B90F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5A1A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4F4950D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10</w:t>
            </w:r>
          </w:p>
        </w:tc>
        <w:tc>
          <w:tcPr>
            <w:tcW w:w="2400" w:type="dxa"/>
            <w:vAlign w:val="center"/>
          </w:tcPr>
          <w:p w14:paraId="0F60C584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完成主管科室其他指令性任务。（10分）</w:t>
            </w:r>
          </w:p>
        </w:tc>
        <w:tc>
          <w:tcPr>
            <w:tcW w:w="3041" w:type="dxa"/>
            <w:vAlign w:val="center"/>
          </w:tcPr>
          <w:p w14:paraId="01C9040C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1、拒不执行主管科室布置的指令性任务（包含非消防维保相关工作）的，每次扣2分。</w:t>
            </w:r>
          </w:p>
        </w:tc>
        <w:tc>
          <w:tcPr>
            <w:tcW w:w="848" w:type="dxa"/>
            <w:vAlign w:val="center"/>
          </w:tcPr>
          <w:p w14:paraId="07BD9D3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01749E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616D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1" w:type="dxa"/>
            <w:vAlign w:val="center"/>
          </w:tcPr>
          <w:p w14:paraId="714E9EE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7669797A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得分合计</w:t>
            </w:r>
          </w:p>
        </w:tc>
        <w:tc>
          <w:tcPr>
            <w:tcW w:w="3041" w:type="dxa"/>
            <w:vAlign w:val="center"/>
          </w:tcPr>
          <w:p w14:paraId="616719E3">
            <w:pP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B147F1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6BEB2C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 w14:paraId="60F4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32" w:type="dxa"/>
            <w:gridSpan w:val="5"/>
            <w:vAlign w:val="center"/>
          </w:tcPr>
          <w:p w14:paraId="4D924787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考核评价：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优秀（≥95分）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良（90分-94分）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合格（85分-89分）</w:t>
            </w:r>
          </w:p>
          <w:p w14:paraId="440858D5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差（70分-84分）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不合格（＜70分）</w:t>
            </w:r>
          </w:p>
        </w:tc>
      </w:tr>
      <w:tr w14:paraId="674D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32" w:type="dxa"/>
            <w:gridSpan w:val="5"/>
            <w:vAlign w:val="center"/>
          </w:tcPr>
          <w:p w14:paraId="45480B68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说明：</w:t>
            </w:r>
          </w:p>
          <w:p w14:paraId="7CCDA6D3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每月根据考核评价结果支付消防维保服务费（月维保费为全年费用除以12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月的平均费用）。</w:t>
            </w:r>
          </w:p>
          <w:p w14:paraId="26FF2469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如果考核评价为合格以上则应全额拨付维保服务费；如果考核评价为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“差”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则按照（1分等于500元）扣拨消防维保服务费。</w:t>
            </w:r>
          </w:p>
          <w:p w14:paraId="0C233C26"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3、当月考核评分表需要安全保卫部经办人及负责人签字，被考评单位代表签字盖章后生效。</w:t>
            </w:r>
          </w:p>
          <w:p w14:paraId="5CAE852B"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4、所有分数段上下限分数包含在本分数段内。</w:t>
            </w:r>
          </w:p>
        </w:tc>
      </w:tr>
    </w:tbl>
    <w:p w14:paraId="26C835A1">
      <w:pPr>
        <w:shd w:val="clear" w:color="auto" w:fill="FFFFFF"/>
        <w:snapToGrid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被考核公司代表：             审 核：                   核 准：</w:t>
      </w:r>
    </w:p>
    <w:p w14:paraId="6BE217B3">
      <w:pPr>
        <w:shd w:val="clear" w:color="auto" w:fill="FFFFFF"/>
        <w:snapToGrid w:val="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广安市人民医院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消防治安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科</w:t>
      </w:r>
    </w:p>
    <w:p w14:paraId="3566D221">
      <w:pPr>
        <w:shd w:val="clear" w:color="auto" w:fill="FFFFFF"/>
        <w:snapToGrid w:val="0"/>
        <w:jc w:val="left"/>
        <w:rPr>
          <w:rFonts w:hint="eastAsia" w:ascii="宋体" w:hAnsi="宋体" w:eastAsia="宋体" w:cs="宋体"/>
          <w:color w:val="auto"/>
          <w:sz w:val="21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年   月   日</w:t>
      </w:r>
    </w:p>
    <w:p w14:paraId="48D97E36"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27A1163">
      <w:pPr>
        <w:rPr>
          <w:rFonts w:hint="eastAsia" w:ascii="宋体" w:hAnsi="宋体" w:eastAsia="宋体" w:cs="宋体"/>
          <w:color w:val="auto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AFBD7"/>
    <w:multiLevelType w:val="singleLevel"/>
    <w:tmpl w:val="D4DAFB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6AF359"/>
    <w:multiLevelType w:val="singleLevel"/>
    <w:tmpl w:val="ED6AF35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E20C7ED"/>
    <w:multiLevelType w:val="singleLevel"/>
    <w:tmpl w:val="EE20C7E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A72E0B4"/>
    <w:multiLevelType w:val="singleLevel"/>
    <w:tmpl w:val="1A72E0B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D0C9693"/>
    <w:multiLevelType w:val="singleLevel"/>
    <w:tmpl w:val="1D0C969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9611E09"/>
    <w:multiLevelType w:val="singleLevel"/>
    <w:tmpl w:val="39611E0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5EC1E65"/>
    <w:multiLevelType w:val="singleLevel"/>
    <w:tmpl w:val="65EC1E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E0E8B"/>
    <w:rsid w:val="0A462F41"/>
    <w:rsid w:val="11C73FD2"/>
    <w:rsid w:val="1D596426"/>
    <w:rsid w:val="1E05210A"/>
    <w:rsid w:val="2C2D67BC"/>
    <w:rsid w:val="39AB70AC"/>
    <w:rsid w:val="46DC2B14"/>
    <w:rsid w:val="488C6E00"/>
    <w:rsid w:val="59F12F67"/>
    <w:rsid w:val="5C78171D"/>
    <w:rsid w:val="694E0E8B"/>
    <w:rsid w:val="6EF72976"/>
    <w:rsid w:val="6F35349E"/>
    <w:rsid w:val="73E9072D"/>
    <w:rsid w:val="7A3C1B84"/>
    <w:rsid w:val="7D63567A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1072</Characters>
  <Lines>0</Lines>
  <Paragraphs>0</Paragraphs>
  <TotalTime>13</TotalTime>
  <ScaleCrop>false</ScaleCrop>
  <LinksUpToDate>false</LinksUpToDate>
  <CharactersWithSpaces>1237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2025-12-12T07:19:00Z</dcterms:created>
  <dc:creator>胡桃</dc:creator>
  <cp:lastModifiedBy>胡桃</cp:lastModifiedBy>
  <dcterms:modified xsi:type="dcterms:W3CDTF">2025-12-15T09:41:18Z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5D0C82CEB45A4CC1A298289BEE77A1D5_13</vt:lpwstr>
  </property>
  <property fmtid="{D5CDD505-2E9C-101B-9397-08002B2CF9AE}" pid="4" name="KSOTemplateDocerSaveRecord">
    <vt:lpwstr>eyJoZGlkIjoiOGFkYmYxZTQwODIwNWFmNzM5MDE0ZWUyNDYyMDdhMjAiLCJ1c2VySWQiOiIxNzYxODEzMTM1In0=</vt:lpwstr>
  </property>
</Properties>
</file>