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4C01F">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244C2718">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37210A80">
      <w:pPr>
        <w:jc w:val="center"/>
        <w:rPr>
          <w:rFonts w:ascii="华文中宋" w:hAnsi="华文中宋" w:eastAsia="华文中宋"/>
          <w:b/>
          <w:sz w:val="44"/>
          <w:szCs w:val="44"/>
        </w:rPr>
      </w:pPr>
      <w:r>
        <w:rPr>
          <w:rFonts w:hint="eastAsia" w:ascii="华文中宋" w:hAnsi="华文中宋" w:eastAsia="华文中宋"/>
          <w:b/>
          <w:sz w:val="44"/>
          <w:szCs w:val="44"/>
        </w:rPr>
        <w:t>实验医学科腺苷脱氨酶校准品</w:t>
      </w:r>
      <w:r>
        <w:rPr>
          <w:rFonts w:hint="eastAsia" w:ascii="华文中宋" w:hAnsi="华文中宋" w:eastAsia="华文中宋"/>
          <w:b/>
          <w:sz w:val="44"/>
          <w:szCs w:val="44"/>
          <w:lang w:eastAsia="zh-CN"/>
        </w:rPr>
        <w:t>、LST008反应杯</w:t>
      </w:r>
      <w:r>
        <w:rPr>
          <w:rFonts w:hint="eastAsia" w:ascii="华文中宋" w:hAnsi="华文中宋" w:eastAsia="华文中宋"/>
          <w:b/>
          <w:sz w:val="44"/>
          <w:szCs w:val="44"/>
        </w:rPr>
        <w:t>等</w:t>
      </w:r>
      <w:r>
        <w:rPr>
          <w:rFonts w:hint="eastAsia" w:ascii="华文中宋" w:hAnsi="华文中宋" w:eastAsia="华文中宋"/>
          <w:b/>
          <w:sz w:val="44"/>
          <w:szCs w:val="44"/>
          <w:lang w:eastAsia="zh-CN"/>
        </w:rPr>
        <w:t>试剂</w:t>
      </w:r>
      <w:r>
        <w:rPr>
          <w:rFonts w:hint="eastAsia" w:ascii="华文中宋" w:hAnsi="华文中宋" w:eastAsia="华文中宋"/>
          <w:b/>
          <w:sz w:val="44"/>
          <w:szCs w:val="44"/>
        </w:rPr>
        <w:t>一批</w:t>
      </w:r>
      <w:r>
        <w:rPr>
          <w:rFonts w:hint="eastAsia" w:ascii="华文中宋" w:hAnsi="华文中宋" w:eastAsia="华文中宋"/>
          <w:b/>
          <w:sz w:val="44"/>
          <w:szCs w:val="44"/>
          <w:lang w:eastAsia="zh-CN"/>
        </w:rPr>
        <w:t>（二次）</w:t>
      </w:r>
      <w:r>
        <w:rPr>
          <w:rFonts w:hint="eastAsia" w:ascii="华文中宋" w:hAnsi="华文中宋" w:eastAsia="华文中宋"/>
          <w:b/>
          <w:sz w:val="44"/>
          <w:szCs w:val="44"/>
        </w:rPr>
        <w:t>采购项目</w:t>
      </w:r>
    </w:p>
    <w:p w14:paraId="463DB5FB">
      <w:pPr>
        <w:jc w:val="center"/>
        <w:rPr>
          <w:rFonts w:ascii="华文中宋" w:hAnsi="华文中宋" w:eastAsia="华文中宋"/>
          <w:b/>
          <w:sz w:val="44"/>
          <w:szCs w:val="44"/>
        </w:rPr>
      </w:pPr>
    </w:p>
    <w:p w14:paraId="2CE48AE8">
      <w:pPr>
        <w:pStyle w:val="2"/>
      </w:pPr>
    </w:p>
    <w:p w14:paraId="4EB3CA13">
      <w:pPr>
        <w:jc w:val="center"/>
        <w:rPr>
          <w:rFonts w:ascii="华文中宋" w:hAnsi="华文中宋" w:eastAsia="华文中宋"/>
          <w:b/>
          <w:sz w:val="48"/>
          <w:szCs w:val="48"/>
        </w:rPr>
      </w:pPr>
    </w:p>
    <w:p w14:paraId="61B015A9">
      <w:pPr>
        <w:jc w:val="center"/>
        <w:rPr>
          <w:rFonts w:ascii="华文中宋" w:hAnsi="华文中宋" w:eastAsia="华文中宋"/>
          <w:b/>
          <w:sz w:val="72"/>
          <w:szCs w:val="72"/>
        </w:rPr>
      </w:pPr>
      <w:r>
        <w:rPr>
          <w:rFonts w:hint="eastAsia" w:ascii="华文中宋" w:hAnsi="华文中宋" w:eastAsia="华文中宋"/>
          <w:b/>
          <w:sz w:val="72"/>
          <w:szCs w:val="72"/>
        </w:rPr>
        <w:t>采购文件</w:t>
      </w:r>
    </w:p>
    <w:p w14:paraId="23628489">
      <w:pPr>
        <w:jc w:val="center"/>
        <w:rPr>
          <w:rFonts w:ascii="华文中宋" w:hAnsi="华文中宋" w:eastAsia="华文中宋" w:cs="Tahoma"/>
          <w:b/>
          <w:sz w:val="32"/>
          <w:szCs w:val="32"/>
          <w:shd w:val="clear" w:color="auto" w:fill="FFFFFF"/>
        </w:rPr>
      </w:pPr>
    </w:p>
    <w:p w14:paraId="24D0F57B">
      <w:pPr>
        <w:jc w:val="center"/>
        <w:rPr>
          <w:rFonts w:ascii="华文中宋" w:hAnsi="华文中宋" w:eastAsia="华文中宋" w:cs="Tahoma"/>
          <w:b/>
          <w:sz w:val="32"/>
          <w:szCs w:val="32"/>
          <w:shd w:val="clear" w:color="auto" w:fill="FFFFFF"/>
        </w:rPr>
      </w:pPr>
    </w:p>
    <w:p w14:paraId="2DE72E5F">
      <w:pPr>
        <w:jc w:val="center"/>
        <w:rPr>
          <w:rFonts w:ascii="华文中宋" w:hAnsi="华文中宋" w:eastAsia="华文中宋" w:cs="Tahoma"/>
          <w:b/>
          <w:sz w:val="32"/>
          <w:szCs w:val="32"/>
          <w:shd w:val="clear" w:color="auto" w:fill="FFFFFF"/>
        </w:rPr>
      </w:pPr>
    </w:p>
    <w:p w14:paraId="3CFDE79F">
      <w:pPr>
        <w:jc w:val="center"/>
        <w:rPr>
          <w:rFonts w:ascii="华文中宋" w:hAnsi="华文中宋" w:eastAsia="华文中宋" w:cs="Tahoma"/>
          <w:b/>
          <w:sz w:val="32"/>
          <w:szCs w:val="32"/>
          <w:shd w:val="clear" w:color="auto" w:fill="FFFFFF"/>
        </w:rPr>
      </w:pPr>
      <w:r>
        <w:rPr>
          <w:rFonts w:hint="eastAsia" w:ascii="华文中宋" w:hAnsi="华文中宋" w:eastAsia="华文中宋" w:cs="Tahoma"/>
          <w:b/>
          <w:sz w:val="32"/>
          <w:szCs w:val="32"/>
          <w:shd w:val="clear" w:color="auto" w:fill="FFFFFF"/>
        </w:rPr>
        <w:t>项目编号：</w:t>
      </w:r>
      <w:r>
        <w:rPr>
          <w:rFonts w:ascii="华文中宋" w:hAnsi="华文中宋" w:eastAsia="华文中宋" w:cs="Tahoma"/>
          <w:b/>
          <w:sz w:val="32"/>
          <w:szCs w:val="32"/>
          <w:shd w:val="clear" w:color="auto" w:fill="FFFFFF"/>
        </w:rPr>
        <w:t>GASRMYY-2025</w:t>
      </w:r>
      <w:r>
        <w:rPr>
          <w:rFonts w:hint="eastAsia" w:ascii="华文中宋" w:hAnsi="华文中宋" w:eastAsia="华文中宋" w:cs="Tahoma"/>
          <w:b/>
          <w:sz w:val="32"/>
          <w:szCs w:val="32"/>
          <w:shd w:val="clear" w:color="auto" w:fill="FFFFFF"/>
        </w:rPr>
        <w:t>0714</w:t>
      </w:r>
      <w:r>
        <w:rPr>
          <w:rFonts w:ascii="华文中宋" w:hAnsi="华文中宋" w:eastAsia="华文中宋" w:cs="Tahoma"/>
          <w:b/>
          <w:sz w:val="32"/>
          <w:szCs w:val="32"/>
          <w:shd w:val="clear" w:color="auto" w:fill="FFFFFF"/>
        </w:rPr>
        <w:t>-</w:t>
      </w:r>
      <w:r>
        <w:rPr>
          <w:rFonts w:hint="eastAsia" w:ascii="华文中宋" w:hAnsi="华文中宋" w:eastAsia="华文中宋" w:cs="Tahoma"/>
          <w:b/>
          <w:sz w:val="32"/>
          <w:szCs w:val="32"/>
          <w:shd w:val="clear" w:color="auto" w:fill="FFFFFF"/>
        </w:rPr>
        <w:t>01</w:t>
      </w:r>
    </w:p>
    <w:p w14:paraId="3A73DD90">
      <w:pPr>
        <w:rPr>
          <w:rFonts w:ascii="华文中宋" w:hAnsi="华文中宋" w:eastAsia="华文中宋"/>
          <w:b/>
          <w:sz w:val="32"/>
          <w:szCs w:val="32"/>
        </w:rPr>
      </w:pPr>
    </w:p>
    <w:p w14:paraId="7D9F9790">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61A148A1">
      <w:pPr>
        <w:jc w:val="center"/>
        <w:rPr>
          <w:rFonts w:ascii="华文中宋" w:hAnsi="华文中宋" w:eastAsia="华文中宋"/>
          <w:b/>
          <w:sz w:val="32"/>
          <w:szCs w:val="32"/>
        </w:rPr>
      </w:pPr>
    </w:p>
    <w:p w14:paraId="29E9A9AF">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w:t>
      </w:r>
      <w:r>
        <w:rPr>
          <w:rFonts w:hint="eastAsia" w:ascii="华文中宋" w:hAnsi="华文中宋" w:eastAsia="华文中宋"/>
          <w:b/>
          <w:sz w:val="32"/>
          <w:szCs w:val="32"/>
        </w:rPr>
        <w:t>月</w:t>
      </w:r>
    </w:p>
    <w:p w14:paraId="3CE6982E">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326137F5">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51A7F555">
      <w:pPr>
        <w:pStyle w:val="31"/>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50"/>
          <w:rFonts w:asciiTheme="minorEastAsia" w:hAnsiTheme="minorEastAsia" w:eastAsiaTheme="minorEastAsia"/>
          <w:color w:val="auto"/>
          <w:sz w:val="32"/>
          <w:szCs w:val="32"/>
        </w:rPr>
        <w:t>第一章  采购公告</w:t>
      </w:r>
      <w:r>
        <w:rPr>
          <w:rStyle w:val="50"/>
          <w:rFonts w:asciiTheme="minorEastAsia" w:hAnsiTheme="minorEastAsia" w:eastAsiaTheme="minorEastAsia"/>
          <w:color w:val="auto"/>
          <w:sz w:val="32"/>
          <w:szCs w:val="32"/>
        </w:rPr>
        <w:fldChar w:fldCharType="end"/>
      </w:r>
    </w:p>
    <w:p w14:paraId="7A4352E8">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50"/>
          <w:rFonts w:asciiTheme="minorEastAsia" w:hAnsiTheme="minorEastAsia" w:eastAsiaTheme="minorEastAsia"/>
          <w:color w:val="auto"/>
          <w:sz w:val="32"/>
          <w:szCs w:val="32"/>
        </w:rPr>
        <w:t>第二章  采购须知</w:t>
      </w:r>
      <w:r>
        <w:rPr>
          <w:rStyle w:val="50"/>
          <w:rFonts w:asciiTheme="minorEastAsia" w:hAnsiTheme="minorEastAsia" w:eastAsiaTheme="minorEastAsia"/>
          <w:color w:val="auto"/>
          <w:sz w:val="32"/>
          <w:szCs w:val="32"/>
        </w:rPr>
        <w:fldChar w:fldCharType="end"/>
      </w:r>
    </w:p>
    <w:p w14:paraId="021A8686">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50"/>
          <w:rFonts w:asciiTheme="minorEastAsia" w:hAnsiTheme="minorEastAsia" w:eastAsiaTheme="minorEastAsia"/>
          <w:color w:val="auto"/>
          <w:sz w:val="32"/>
          <w:szCs w:val="32"/>
        </w:rPr>
        <w:t>第三章  采购申请文件格式</w:t>
      </w:r>
      <w:r>
        <w:rPr>
          <w:rStyle w:val="50"/>
          <w:rFonts w:asciiTheme="minorEastAsia" w:hAnsiTheme="minorEastAsia" w:eastAsiaTheme="minorEastAsia"/>
          <w:color w:val="auto"/>
          <w:sz w:val="32"/>
          <w:szCs w:val="32"/>
        </w:rPr>
        <w:fldChar w:fldCharType="end"/>
      </w:r>
    </w:p>
    <w:p w14:paraId="2BC885F3">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50"/>
          <w:rFonts w:asciiTheme="minorEastAsia" w:hAnsiTheme="minorEastAsia" w:eastAsiaTheme="minorEastAsia"/>
          <w:color w:val="auto"/>
          <w:sz w:val="32"/>
          <w:szCs w:val="32"/>
        </w:rPr>
        <w:t>第四章  采购需求</w:t>
      </w:r>
      <w:r>
        <w:rPr>
          <w:rStyle w:val="50"/>
          <w:rFonts w:asciiTheme="minorEastAsia" w:hAnsiTheme="minorEastAsia" w:eastAsiaTheme="minorEastAsia"/>
          <w:color w:val="auto"/>
          <w:sz w:val="32"/>
          <w:szCs w:val="32"/>
        </w:rPr>
        <w:fldChar w:fldCharType="end"/>
      </w:r>
    </w:p>
    <w:p w14:paraId="07D1E67F">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50"/>
          <w:rFonts w:asciiTheme="minorEastAsia" w:hAnsiTheme="minorEastAsia" w:eastAsiaTheme="minorEastAsia"/>
          <w:color w:val="auto"/>
          <w:sz w:val="32"/>
          <w:szCs w:val="32"/>
        </w:rPr>
        <w:t>第五章  评审办法</w:t>
      </w:r>
      <w:r>
        <w:rPr>
          <w:rStyle w:val="50"/>
          <w:rFonts w:asciiTheme="minorEastAsia" w:hAnsiTheme="minorEastAsia" w:eastAsiaTheme="minorEastAsia"/>
          <w:color w:val="auto"/>
          <w:sz w:val="32"/>
          <w:szCs w:val="32"/>
        </w:rPr>
        <w:fldChar w:fldCharType="end"/>
      </w:r>
    </w:p>
    <w:p w14:paraId="6E245442">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50"/>
          <w:rFonts w:asciiTheme="minorEastAsia" w:hAnsiTheme="minorEastAsia" w:eastAsiaTheme="minorEastAsia"/>
          <w:color w:val="auto"/>
          <w:sz w:val="32"/>
          <w:szCs w:val="32"/>
        </w:rPr>
        <w:t>第六章  合同主要条款</w:t>
      </w:r>
      <w:r>
        <w:rPr>
          <w:rStyle w:val="50"/>
          <w:rFonts w:asciiTheme="minorEastAsia" w:hAnsiTheme="minorEastAsia" w:eastAsiaTheme="minorEastAsia"/>
          <w:color w:val="auto"/>
          <w:sz w:val="32"/>
          <w:szCs w:val="32"/>
        </w:rPr>
        <w:fldChar w:fldCharType="end"/>
      </w:r>
    </w:p>
    <w:p w14:paraId="764DBDDF">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50"/>
          <w:rFonts w:asciiTheme="minorEastAsia" w:hAnsiTheme="minorEastAsia" w:eastAsiaTheme="minorEastAsia"/>
          <w:color w:val="auto"/>
          <w:sz w:val="32"/>
          <w:szCs w:val="32"/>
        </w:rPr>
        <w:t>第七章  广安市人民医院供应商黑名单管理办法</w:t>
      </w:r>
      <w:r>
        <w:rPr>
          <w:rStyle w:val="50"/>
          <w:rFonts w:asciiTheme="minorEastAsia" w:hAnsiTheme="minorEastAsia" w:eastAsiaTheme="minorEastAsia"/>
          <w:color w:val="auto"/>
          <w:sz w:val="32"/>
          <w:szCs w:val="32"/>
        </w:rPr>
        <w:fldChar w:fldCharType="end"/>
      </w:r>
    </w:p>
    <w:p w14:paraId="65941509">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02A19FB8">
      <w:pPr>
        <w:autoSpaceDE w:val="0"/>
        <w:autoSpaceDN w:val="0"/>
        <w:adjustRightInd w:val="0"/>
        <w:spacing w:line="360" w:lineRule="auto"/>
        <w:jc w:val="center"/>
        <w:rPr>
          <w:rFonts w:ascii="宋体" w:hAnsi="宋体"/>
          <w:b/>
          <w:sz w:val="32"/>
          <w:szCs w:val="32"/>
        </w:rPr>
      </w:pPr>
    </w:p>
    <w:p w14:paraId="15671A45">
      <w:pPr>
        <w:pStyle w:val="40"/>
      </w:pPr>
      <w:bookmarkStart w:id="1" w:name="_Toc25893"/>
      <w:bookmarkStart w:id="2" w:name="_Toc372813218"/>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24009C37">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2F4ED2AC">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63B6C2FB">
      <w:pPr>
        <w:spacing w:line="360" w:lineRule="auto"/>
        <w:rPr>
          <w:rFonts w:ascii="宋体" w:hAnsi="宋体"/>
          <w:b/>
          <w:bCs/>
          <w:sz w:val="24"/>
        </w:rPr>
      </w:pPr>
      <w:r>
        <w:rPr>
          <w:rFonts w:hint="eastAsia" w:ascii="宋体" w:hAnsi="宋体"/>
          <w:b/>
          <w:bCs/>
          <w:sz w:val="24"/>
        </w:rPr>
        <w:t>二、项目名称：广安市人民医院/四川大学华西医院广安医院实验医学科腺苷脱氨酶校准品</w:t>
      </w:r>
      <w:r>
        <w:rPr>
          <w:rFonts w:hint="eastAsia" w:ascii="宋体" w:hAnsi="宋体"/>
          <w:b/>
          <w:bCs/>
          <w:sz w:val="24"/>
          <w:lang w:eastAsia="zh-CN"/>
        </w:rPr>
        <w:t>、LST008反应杯</w:t>
      </w:r>
      <w:r>
        <w:rPr>
          <w:rFonts w:hint="eastAsia" w:ascii="宋体" w:hAnsi="宋体"/>
          <w:b/>
          <w:bCs/>
          <w:sz w:val="24"/>
        </w:rPr>
        <w:t>等</w:t>
      </w:r>
      <w:r>
        <w:rPr>
          <w:rFonts w:hint="eastAsia" w:ascii="宋体" w:hAnsi="宋体"/>
          <w:b/>
          <w:bCs/>
          <w:sz w:val="24"/>
          <w:lang w:eastAsia="zh-CN"/>
        </w:rPr>
        <w:t>试剂</w:t>
      </w:r>
      <w:r>
        <w:rPr>
          <w:rFonts w:hint="eastAsia" w:ascii="宋体" w:hAnsi="宋体"/>
          <w:b/>
          <w:bCs/>
          <w:sz w:val="24"/>
        </w:rPr>
        <w:t>一批</w:t>
      </w:r>
      <w:r>
        <w:rPr>
          <w:rFonts w:hint="eastAsia" w:ascii="宋体" w:hAnsi="宋体"/>
          <w:b/>
          <w:bCs/>
          <w:sz w:val="24"/>
          <w:lang w:eastAsia="zh-CN"/>
        </w:rPr>
        <w:t>（二次）</w:t>
      </w:r>
      <w:r>
        <w:rPr>
          <w:rFonts w:hint="eastAsia" w:ascii="宋体" w:hAnsi="宋体"/>
          <w:b/>
          <w:bCs/>
          <w:sz w:val="24"/>
        </w:rPr>
        <w:t>采购项目</w:t>
      </w:r>
    </w:p>
    <w:p w14:paraId="492669A5">
      <w:pPr>
        <w:spacing w:line="360" w:lineRule="auto"/>
        <w:rPr>
          <w:rFonts w:ascii="宋体" w:hAnsi="宋体"/>
          <w:b/>
          <w:bCs/>
          <w:sz w:val="24"/>
        </w:rPr>
      </w:pPr>
      <w:r>
        <w:rPr>
          <w:rFonts w:hint="eastAsia" w:ascii="宋体" w:hAnsi="宋体"/>
          <w:b/>
          <w:bCs/>
          <w:sz w:val="24"/>
        </w:rPr>
        <w:t>三、项目编号：</w:t>
      </w:r>
      <w:r>
        <w:rPr>
          <w:rFonts w:ascii="宋体" w:hAnsi="宋体"/>
          <w:b/>
          <w:bCs/>
          <w:sz w:val="24"/>
        </w:rPr>
        <w:t>GASRMYY-2025</w:t>
      </w:r>
      <w:r>
        <w:rPr>
          <w:rFonts w:hint="eastAsia" w:ascii="宋体" w:hAnsi="宋体"/>
          <w:b/>
          <w:bCs/>
          <w:sz w:val="24"/>
        </w:rPr>
        <w:t>0714</w:t>
      </w:r>
      <w:r>
        <w:rPr>
          <w:rFonts w:ascii="宋体" w:hAnsi="宋体"/>
          <w:b/>
          <w:bCs/>
          <w:sz w:val="24"/>
        </w:rPr>
        <w:t>-</w:t>
      </w:r>
      <w:r>
        <w:rPr>
          <w:rFonts w:hint="eastAsia" w:ascii="宋体" w:hAnsi="宋体"/>
          <w:b/>
          <w:bCs/>
          <w:sz w:val="24"/>
        </w:rPr>
        <w:t>01</w:t>
      </w:r>
    </w:p>
    <w:p w14:paraId="706CC6CA">
      <w:pPr>
        <w:spacing w:line="360" w:lineRule="auto"/>
        <w:rPr>
          <w:rFonts w:ascii="宋体" w:hAnsi="宋体"/>
          <w:b/>
          <w:bCs/>
          <w:sz w:val="24"/>
        </w:rPr>
      </w:pPr>
      <w:r>
        <w:rPr>
          <w:rFonts w:hint="eastAsia" w:ascii="宋体" w:hAnsi="宋体"/>
          <w:b/>
          <w:bCs/>
          <w:sz w:val="24"/>
        </w:rPr>
        <w:t>四、项目简介</w:t>
      </w:r>
    </w:p>
    <w:p w14:paraId="4AA66308">
      <w:pPr>
        <w:autoSpaceDE w:val="0"/>
        <w:autoSpaceDN w:val="0"/>
        <w:adjustRightInd w:val="0"/>
        <w:spacing w:line="360" w:lineRule="auto"/>
        <w:ind w:firstLine="480" w:firstLineChars="200"/>
        <w:jc w:val="left"/>
        <w:rPr>
          <w:rFonts w:ascii="宋体" w:hAnsi="宋体"/>
          <w:kern w:val="0"/>
          <w:sz w:val="24"/>
        </w:rPr>
      </w:pPr>
      <w:bookmarkStart w:id="4" w:name="OLE_LINK1"/>
      <w:r>
        <w:rPr>
          <w:rFonts w:ascii="宋体" w:hAnsi="宋体"/>
          <w:kern w:val="0"/>
          <w:sz w:val="24"/>
        </w:rPr>
        <w:t>本项目共</w:t>
      </w:r>
      <w:r>
        <w:rPr>
          <w:rFonts w:hint="eastAsia" w:ascii="宋体" w:hAnsi="宋体"/>
          <w:kern w:val="0"/>
          <w:sz w:val="24"/>
          <w:lang w:val="en-US" w:eastAsia="zh-CN"/>
        </w:rPr>
        <w:t>2</w:t>
      </w:r>
      <w:r>
        <w:rPr>
          <w:rFonts w:ascii="宋体" w:hAnsi="宋体"/>
          <w:kern w:val="0"/>
          <w:sz w:val="24"/>
        </w:rPr>
        <w:t>个包，</w:t>
      </w:r>
      <w:r>
        <w:rPr>
          <w:rFonts w:hint="eastAsia" w:ascii="宋体" w:hAnsi="宋体"/>
          <w:kern w:val="0"/>
          <w:sz w:val="24"/>
        </w:rPr>
        <w:t>具体</w:t>
      </w:r>
      <w:r>
        <w:rPr>
          <w:rFonts w:ascii="宋体" w:hAnsi="宋体"/>
          <w:kern w:val="0"/>
          <w:sz w:val="24"/>
        </w:rPr>
        <w:t>如下：</w:t>
      </w:r>
    </w:p>
    <w:tbl>
      <w:tblPr>
        <w:tblStyle w:val="44"/>
        <w:tblW w:w="52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1"/>
        <w:gridCol w:w="1944"/>
        <w:gridCol w:w="705"/>
        <w:gridCol w:w="826"/>
        <w:gridCol w:w="883"/>
        <w:gridCol w:w="830"/>
        <w:gridCol w:w="1591"/>
      </w:tblGrid>
      <w:tr w14:paraId="065A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6" w:hRule="atLeast"/>
          <w:jc w:val="center"/>
        </w:trPr>
        <w:tc>
          <w:tcPr>
            <w:tcW w:w="263" w:type="pct"/>
            <w:vAlign w:val="center"/>
          </w:tcPr>
          <w:p w14:paraId="1EA5BD06">
            <w:pPr>
              <w:jc w:val="center"/>
              <w:rPr>
                <w:rFonts w:ascii="宋体" w:hAnsi="宋体"/>
                <w:sz w:val="24"/>
              </w:rPr>
            </w:pPr>
            <w:r>
              <w:rPr>
                <w:rFonts w:hint="eastAsia" w:ascii="宋体" w:hAnsi="宋体"/>
                <w:sz w:val="24"/>
              </w:rPr>
              <w:t>包号</w:t>
            </w:r>
          </w:p>
        </w:tc>
        <w:tc>
          <w:tcPr>
            <w:tcW w:w="457" w:type="pct"/>
            <w:vAlign w:val="center"/>
          </w:tcPr>
          <w:p w14:paraId="6419C3D4">
            <w:pPr>
              <w:jc w:val="center"/>
              <w:rPr>
                <w:rFonts w:ascii="宋体" w:hAnsi="宋体"/>
                <w:sz w:val="24"/>
              </w:rPr>
            </w:pPr>
            <w:r>
              <w:rPr>
                <w:rFonts w:ascii="宋体" w:hAnsi="宋体"/>
                <w:sz w:val="24"/>
              </w:rPr>
              <w:t>品目号</w:t>
            </w:r>
          </w:p>
        </w:tc>
        <w:tc>
          <w:tcPr>
            <w:tcW w:w="971" w:type="pct"/>
            <w:vAlign w:val="center"/>
          </w:tcPr>
          <w:p w14:paraId="0ACE472D">
            <w:pPr>
              <w:jc w:val="center"/>
              <w:rPr>
                <w:rFonts w:ascii="宋体" w:hAnsi="宋体"/>
                <w:sz w:val="24"/>
              </w:rPr>
            </w:pPr>
            <w:r>
              <w:rPr>
                <w:rFonts w:hint="eastAsia" w:ascii="宋体" w:hAnsi="宋体"/>
                <w:sz w:val="24"/>
              </w:rPr>
              <w:t>项目名称</w:t>
            </w:r>
          </w:p>
        </w:tc>
        <w:tc>
          <w:tcPr>
            <w:tcW w:w="948" w:type="pct"/>
            <w:vAlign w:val="center"/>
          </w:tcPr>
          <w:p w14:paraId="52601E53">
            <w:pPr>
              <w:jc w:val="center"/>
              <w:rPr>
                <w:rFonts w:ascii="宋体" w:hAnsi="宋体"/>
                <w:sz w:val="24"/>
              </w:rPr>
            </w:pPr>
            <w:r>
              <w:rPr>
                <w:rFonts w:hint="eastAsia" w:ascii="宋体" w:hAnsi="宋体"/>
                <w:sz w:val="24"/>
              </w:rPr>
              <w:t>参考规格</w:t>
            </w:r>
            <w:r>
              <w:rPr>
                <w:rFonts w:ascii="宋体" w:hAnsi="宋体"/>
                <w:sz w:val="24"/>
              </w:rPr>
              <w:t>型号</w:t>
            </w:r>
          </w:p>
        </w:tc>
        <w:tc>
          <w:tcPr>
            <w:tcW w:w="343" w:type="pct"/>
            <w:vAlign w:val="center"/>
          </w:tcPr>
          <w:p w14:paraId="78DBADCF">
            <w:pPr>
              <w:jc w:val="center"/>
              <w:rPr>
                <w:rFonts w:ascii="宋体" w:hAnsi="宋体"/>
                <w:sz w:val="24"/>
              </w:rPr>
            </w:pPr>
            <w:r>
              <w:rPr>
                <w:rFonts w:hint="eastAsia" w:ascii="宋体" w:hAnsi="宋体"/>
                <w:sz w:val="24"/>
              </w:rPr>
              <w:t>单位</w:t>
            </w:r>
          </w:p>
        </w:tc>
        <w:tc>
          <w:tcPr>
            <w:tcW w:w="402" w:type="pct"/>
            <w:vAlign w:val="center"/>
          </w:tcPr>
          <w:p w14:paraId="355EDB04">
            <w:pPr>
              <w:jc w:val="center"/>
              <w:rPr>
                <w:rFonts w:ascii="宋体" w:hAnsi="宋体"/>
                <w:sz w:val="24"/>
              </w:rPr>
            </w:pPr>
            <w:r>
              <w:rPr>
                <w:rFonts w:hint="eastAsia" w:ascii="宋体" w:hAnsi="宋体"/>
                <w:sz w:val="24"/>
              </w:rPr>
              <w:t>预算单价</w:t>
            </w:r>
          </w:p>
          <w:p w14:paraId="3482B692">
            <w:pPr>
              <w:jc w:val="center"/>
              <w:rPr>
                <w:rFonts w:ascii="宋体" w:hAnsi="宋体"/>
                <w:sz w:val="24"/>
              </w:rPr>
            </w:pPr>
            <w:r>
              <w:rPr>
                <w:rFonts w:ascii="宋体" w:hAnsi="宋体"/>
                <w:sz w:val="24"/>
              </w:rPr>
              <w:t>（</w:t>
            </w:r>
            <w:r>
              <w:rPr>
                <w:rFonts w:hint="eastAsia" w:ascii="宋体" w:hAnsi="宋体"/>
                <w:sz w:val="24"/>
              </w:rPr>
              <w:t>元</w:t>
            </w:r>
            <w:r>
              <w:rPr>
                <w:rFonts w:ascii="宋体" w:hAnsi="宋体"/>
                <w:sz w:val="24"/>
              </w:rPr>
              <w:t>）</w:t>
            </w:r>
          </w:p>
        </w:tc>
        <w:tc>
          <w:tcPr>
            <w:tcW w:w="431" w:type="pct"/>
            <w:vAlign w:val="center"/>
          </w:tcPr>
          <w:p w14:paraId="795942DE">
            <w:pPr>
              <w:jc w:val="center"/>
              <w:rPr>
                <w:rFonts w:ascii="宋体" w:hAnsi="宋体"/>
                <w:sz w:val="24"/>
              </w:rPr>
            </w:pPr>
            <w:r>
              <w:rPr>
                <w:rFonts w:hint="eastAsia" w:ascii="宋体" w:hAnsi="宋体"/>
                <w:sz w:val="24"/>
              </w:rPr>
              <w:t>最高限价（元）</w:t>
            </w:r>
          </w:p>
        </w:tc>
        <w:tc>
          <w:tcPr>
            <w:tcW w:w="404" w:type="pct"/>
            <w:vAlign w:val="center"/>
          </w:tcPr>
          <w:p w14:paraId="2C01D988">
            <w:pPr>
              <w:jc w:val="center"/>
              <w:rPr>
                <w:rFonts w:ascii="宋体" w:hAnsi="宋体"/>
                <w:sz w:val="24"/>
              </w:rPr>
            </w:pPr>
            <w:r>
              <w:rPr>
                <w:rFonts w:hint="eastAsia" w:ascii="宋体" w:hAnsi="宋体"/>
                <w:sz w:val="24"/>
              </w:rPr>
              <w:t>是否挂网</w:t>
            </w:r>
          </w:p>
        </w:tc>
        <w:tc>
          <w:tcPr>
            <w:tcW w:w="776" w:type="pct"/>
            <w:vAlign w:val="center"/>
          </w:tcPr>
          <w:p w14:paraId="334F7A84">
            <w:pPr>
              <w:jc w:val="center"/>
              <w:rPr>
                <w:rFonts w:ascii="宋体" w:hAnsi="宋体"/>
                <w:sz w:val="24"/>
              </w:rPr>
            </w:pPr>
            <w:r>
              <w:rPr>
                <w:rFonts w:hint="eastAsia" w:ascii="宋体" w:hAnsi="宋体"/>
                <w:sz w:val="24"/>
              </w:rPr>
              <w:t>申请科室</w:t>
            </w:r>
          </w:p>
        </w:tc>
      </w:tr>
      <w:tr w14:paraId="0A2B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32332D36">
            <w:pPr>
              <w:jc w:val="center"/>
              <w:rPr>
                <w:rFonts w:ascii="宋体" w:hAnsi="宋体" w:cs="宋体"/>
                <w:sz w:val="24"/>
              </w:rPr>
            </w:pPr>
            <w:r>
              <w:rPr>
                <w:rFonts w:hint="eastAsia" w:ascii="宋体" w:hAnsi="宋体" w:cs="宋体"/>
                <w:sz w:val="24"/>
              </w:rPr>
              <w:t>01</w:t>
            </w:r>
          </w:p>
        </w:tc>
        <w:tc>
          <w:tcPr>
            <w:tcW w:w="3960" w:type="pct"/>
            <w:gridSpan w:val="7"/>
            <w:shd w:val="clear" w:color="auto" w:fill="auto"/>
            <w:vAlign w:val="center"/>
          </w:tcPr>
          <w:p w14:paraId="0248893F">
            <w:pPr>
              <w:jc w:val="center"/>
              <w:rPr>
                <w:rFonts w:ascii="宋体" w:hAnsi="宋体" w:cs="宋体"/>
                <w:sz w:val="24"/>
              </w:rPr>
            </w:pPr>
            <w:r>
              <w:rPr>
                <w:rFonts w:hint="eastAsia" w:ascii="宋体" w:hAnsi="宋体" w:cs="宋体"/>
                <w:sz w:val="24"/>
              </w:rPr>
              <w:t>详见采购文件第四章</w:t>
            </w:r>
          </w:p>
        </w:tc>
        <w:tc>
          <w:tcPr>
            <w:tcW w:w="776" w:type="pct"/>
            <w:vAlign w:val="center"/>
          </w:tcPr>
          <w:p w14:paraId="5B17C863">
            <w:pPr>
              <w:jc w:val="center"/>
              <w:rPr>
                <w:rFonts w:ascii="宋体" w:hAnsi="宋体" w:cs="宋体"/>
                <w:sz w:val="24"/>
              </w:rPr>
            </w:pPr>
            <w:r>
              <w:rPr>
                <w:rFonts w:hint="eastAsia" w:ascii="宋体" w:hAnsi="宋体" w:cs="宋体"/>
                <w:sz w:val="24"/>
              </w:rPr>
              <w:t>实验医学科</w:t>
            </w:r>
          </w:p>
        </w:tc>
      </w:tr>
      <w:tr w14:paraId="0625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40" w:type="dxa"/>
            <w:shd w:val="clear" w:color="auto" w:fill="auto"/>
            <w:vAlign w:val="center"/>
          </w:tcPr>
          <w:p w14:paraId="42797215">
            <w:pPr>
              <w:jc w:val="center"/>
              <w:rPr>
                <w:rFonts w:hint="eastAsia" w:ascii="宋体" w:hAnsi="宋体" w:eastAsia="宋体" w:cs="宋体"/>
                <w:sz w:val="24"/>
                <w:lang w:val="en-US" w:eastAsia="zh-CN"/>
              </w:rPr>
            </w:pPr>
            <w:r>
              <w:rPr>
                <w:rFonts w:hint="eastAsia" w:ascii="宋体" w:hAnsi="宋体" w:cs="宋体"/>
                <w:sz w:val="24"/>
              </w:rPr>
              <w:t>0</w:t>
            </w:r>
            <w:r>
              <w:rPr>
                <w:rFonts w:hint="eastAsia" w:ascii="宋体" w:hAnsi="宋体" w:cs="宋体"/>
                <w:sz w:val="24"/>
                <w:lang w:val="en-US" w:eastAsia="zh-CN"/>
              </w:rPr>
              <w:t>2</w:t>
            </w:r>
          </w:p>
        </w:tc>
        <w:tc>
          <w:tcPr>
            <w:tcW w:w="8119" w:type="dxa"/>
            <w:gridSpan w:val="7"/>
            <w:shd w:val="clear" w:color="auto" w:fill="auto"/>
            <w:vAlign w:val="center"/>
          </w:tcPr>
          <w:p w14:paraId="6EE5681B">
            <w:pPr>
              <w:jc w:val="center"/>
              <w:rPr>
                <w:rFonts w:hint="eastAsia" w:ascii="宋体" w:hAnsi="宋体" w:cs="宋体"/>
                <w:sz w:val="24"/>
              </w:rPr>
            </w:pPr>
            <w:r>
              <w:rPr>
                <w:rFonts w:hint="eastAsia" w:ascii="宋体" w:hAnsi="宋体" w:cs="宋体"/>
                <w:sz w:val="24"/>
              </w:rPr>
              <w:t>详见采购文件第四章</w:t>
            </w:r>
          </w:p>
        </w:tc>
        <w:tc>
          <w:tcPr>
            <w:tcW w:w="1591" w:type="dxa"/>
            <w:vAlign w:val="center"/>
          </w:tcPr>
          <w:p w14:paraId="6D76E424">
            <w:pPr>
              <w:jc w:val="center"/>
              <w:rPr>
                <w:rFonts w:hint="eastAsia" w:ascii="宋体" w:hAnsi="宋体" w:cs="宋体"/>
                <w:sz w:val="24"/>
              </w:rPr>
            </w:pPr>
            <w:r>
              <w:rPr>
                <w:rFonts w:hint="eastAsia" w:ascii="宋体" w:hAnsi="宋体" w:cs="宋体"/>
                <w:sz w:val="24"/>
              </w:rPr>
              <w:t>实验医学科</w:t>
            </w:r>
          </w:p>
        </w:tc>
      </w:tr>
    </w:tbl>
    <w:p w14:paraId="26AC0396">
      <w:pPr>
        <w:autoSpaceDE w:val="0"/>
        <w:autoSpaceDN w:val="0"/>
        <w:adjustRightInd w:val="0"/>
        <w:spacing w:line="400" w:lineRule="exact"/>
        <w:rPr>
          <w:rFonts w:ascii="宋体" w:hAnsi="宋体"/>
          <w:kern w:val="0"/>
          <w:sz w:val="24"/>
        </w:rPr>
      </w:pPr>
    </w:p>
    <w:bookmarkEnd w:id="4"/>
    <w:p w14:paraId="36734440">
      <w:pPr>
        <w:spacing w:line="360" w:lineRule="auto"/>
        <w:rPr>
          <w:rFonts w:ascii="宋体" w:hAnsi="宋体"/>
          <w:b/>
          <w:bCs/>
          <w:sz w:val="24"/>
        </w:rPr>
      </w:pPr>
      <w:r>
        <w:rPr>
          <w:rFonts w:hint="eastAsia" w:ascii="宋体" w:hAnsi="宋体"/>
          <w:b/>
          <w:bCs/>
          <w:sz w:val="24"/>
        </w:rPr>
        <w:t>五、采购申请人资格条件要求</w:t>
      </w:r>
    </w:p>
    <w:p w14:paraId="1CAD606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2C3C1079">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7F70048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1994DC61">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6129712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4807E48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575500C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193C57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0F2A675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06B8572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50095E1A">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577D9161">
      <w:pPr>
        <w:autoSpaceDE w:val="0"/>
        <w:autoSpaceDN w:val="0"/>
        <w:adjustRightInd w:val="0"/>
        <w:spacing w:before="78" w:line="360" w:lineRule="auto"/>
        <w:ind w:right="-20"/>
        <w:jc w:val="left"/>
        <w:rPr>
          <w:rFonts w:hint="eastAsia" w:ascii="宋体" w:hAnsi="宋体" w:eastAsia="宋体"/>
          <w:bCs/>
          <w:kern w:val="0"/>
          <w:sz w:val="24"/>
          <w:highlight w:val="none"/>
          <w:lang w:eastAsia="zh-CN"/>
        </w:rPr>
      </w:pPr>
      <w:r>
        <w:rPr>
          <w:rFonts w:hint="eastAsia" w:ascii="宋体" w:hAnsi="宋体"/>
          <w:bCs/>
          <w:kern w:val="0"/>
          <w:sz w:val="24"/>
          <w:highlight w:val="none"/>
        </w:rPr>
        <w:t>5.6.6</w:t>
      </w:r>
      <w:r>
        <w:rPr>
          <w:rFonts w:hint="eastAsia" w:ascii="宋体" w:hAnsi="宋体"/>
          <w:bCs/>
          <w:kern w:val="0"/>
          <w:sz w:val="24"/>
          <w:highlight w:val="none"/>
          <w:lang w:val="en-US" w:eastAsia="zh-CN"/>
        </w:rPr>
        <w:t>承诺中标后提供生产厂家授权，交物资管理科查验保管（承诺函格式自拟）</w:t>
      </w:r>
      <w:r>
        <w:rPr>
          <w:rFonts w:hint="eastAsia" w:ascii="宋体" w:hAnsi="宋体"/>
          <w:bCs/>
          <w:kern w:val="0"/>
          <w:sz w:val="24"/>
          <w:highlight w:val="none"/>
          <w:lang w:eastAsia="zh-CN"/>
        </w:rPr>
        <w:t>；</w:t>
      </w:r>
    </w:p>
    <w:p w14:paraId="43A7B96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229C3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172CDE9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556CFD2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6850F85B">
      <w:pPr>
        <w:autoSpaceDE w:val="0"/>
        <w:autoSpaceDN w:val="0"/>
        <w:adjustRightInd w:val="0"/>
        <w:spacing w:before="78" w:line="360" w:lineRule="auto"/>
        <w:ind w:right="-20"/>
        <w:jc w:val="left"/>
        <w:rPr>
          <w:rFonts w:ascii="宋体" w:hAnsi="宋体"/>
          <w:bCs/>
          <w:kern w:val="0"/>
          <w:sz w:val="24"/>
          <w:highlight w:val="none"/>
        </w:rPr>
      </w:pPr>
      <w:r>
        <w:rPr>
          <w:rFonts w:hint="eastAsia" w:ascii="宋体" w:hAnsi="宋体"/>
          <w:bCs/>
          <w:kern w:val="0"/>
          <w:sz w:val="24"/>
          <w:highlight w:val="none"/>
        </w:rPr>
        <w:t>5.7.4</w:t>
      </w:r>
      <w:r>
        <w:rPr>
          <w:rFonts w:hint="eastAsia" w:ascii="宋体" w:hAnsi="宋体"/>
          <w:bCs/>
          <w:kern w:val="0"/>
          <w:sz w:val="24"/>
          <w:highlight w:val="none"/>
          <w:lang w:val="en-US" w:eastAsia="zh-CN"/>
        </w:rPr>
        <w:t>承诺中标后提供产品说明书，交物资管理科查验保管（承诺函格式自拟）</w:t>
      </w:r>
      <w:r>
        <w:rPr>
          <w:rFonts w:hint="eastAsia" w:ascii="宋体" w:hAnsi="宋体"/>
          <w:bCs/>
          <w:kern w:val="0"/>
          <w:sz w:val="24"/>
          <w:highlight w:val="none"/>
        </w:rPr>
        <w:t>。</w:t>
      </w:r>
    </w:p>
    <w:p w14:paraId="38DD3E96">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2221FFC5">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624E3E1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56B67FF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027945AD">
      <w:pPr>
        <w:spacing w:line="360" w:lineRule="auto"/>
        <w:rPr>
          <w:rFonts w:ascii="宋体" w:hAnsi="宋体"/>
          <w:b/>
          <w:bCs/>
          <w:sz w:val="24"/>
        </w:rPr>
      </w:pPr>
      <w:r>
        <w:rPr>
          <w:rFonts w:hint="eastAsia" w:ascii="宋体" w:hAnsi="宋体"/>
          <w:b/>
          <w:bCs/>
          <w:sz w:val="24"/>
        </w:rPr>
        <w:t>六、采购文件的获取</w:t>
      </w:r>
    </w:p>
    <w:p w14:paraId="386E7DB4">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24EFFA47">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281F55B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28</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2</w:t>
      </w:r>
      <w:r>
        <w:rPr>
          <w:rFonts w:hint="eastAsia" w:ascii="宋体" w:hAnsi="宋体"/>
          <w:kern w:val="0"/>
          <w:sz w:val="24"/>
        </w:rPr>
        <w:t>月</w:t>
      </w:r>
      <w:r>
        <w:rPr>
          <w:rFonts w:hint="eastAsia" w:ascii="宋体" w:hAnsi="宋体"/>
          <w:kern w:val="0"/>
          <w:sz w:val="24"/>
          <w:lang w:val="en-US" w:eastAsia="zh-CN"/>
        </w:rPr>
        <w:t>2</w:t>
      </w:r>
      <w:r>
        <w:rPr>
          <w:rFonts w:hint="eastAsia" w:ascii="宋体" w:hAnsi="宋体"/>
          <w:kern w:val="0"/>
          <w:sz w:val="24"/>
        </w:rPr>
        <w:t>日（</w:t>
      </w:r>
      <w:r>
        <w:rPr>
          <w:rFonts w:hint="eastAsia" w:ascii="宋体" w:hAnsi="宋体"/>
          <w:kern w:val="0"/>
          <w:sz w:val="24"/>
          <w:lang w:val="en-US" w:eastAsia="zh-CN"/>
        </w:rPr>
        <w:t>4</w:t>
      </w:r>
      <w:r>
        <w:rPr>
          <w:rFonts w:hint="eastAsia" w:ascii="宋体" w:hAnsi="宋体"/>
          <w:kern w:val="0"/>
          <w:sz w:val="24"/>
        </w:rPr>
        <w:t>个工作日，每天上午8:00-12:00，下午14:30-18:00）（北京时间，法定节假日除</w:t>
      </w:r>
      <w:bookmarkStart w:id="92" w:name="_GoBack"/>
      <w:bookmarkEnd w:id="92"/>
      <w:r>
        <w:rPr>
          <w:rFonts w:hint="eastAsia" w:ascii="宋体" w:hAnsi="宋体"/>
          <w:kern w:val="0"/>
          <w:sz w:val="24"/>
        </w:rPr>
        <w:t>外）。</w:t>
      </w:r>
    </w:p>
    <w:p w14:paraId="39A99F64">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3D7D69AC">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34417D21">
      <w:pPr>
        <w:spacing w:line="360" w:lineRule="auto"/>
        <w:rPr>
          <w:rFonts w:ascii="宋体" w:hAnsi="宋体"/>
          <w:b/>
          <w:bCs/>
          <w:sz w:val="24"/>
        </w:rPr>
      </w:pPr>
      <w:r>
        <w:rPr>
          <w:rFonts w:hint="eastAsia" w:ascii="宋体" w:hAnsi="宋体"/>
          <w:b/>
          <w:bCs/>
          <w:sz w:val="24"/>
        </w:rPr>
        <w:t>八、本项目公告将在《广安市人民医院官网》上发布。</w:t>
      </w:r>
    </w:p>
    <w:p w14:paraId="5373BBD6">
      <w:pPr>
        <w:spacing w:line="360" w:lineRule="auto"/>
        <w:rPr>
          <w:rFonts w:ascii="宋体" w:hAnsi="宋体"/>
          <w:b/>
          <w:bCs/>
          <w:sz w:val="24"/>
        </w:rPr>
      </w:pPr>
      <w:r>
        <w:rPr>
          <w:rFonts w:hint="eastAsia" w:ascii="宋体" w:hAnsi="宋体"/>
          <w:b/>
          <w:bCs/>
          <w:sz w:val="24"/>
        </w:rPr>
        <w:t>九、联系方式</w:t>
      </w:r>
    </w:p>
    <w:p w14:paraId="5B4337E6">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5525D88C">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201CD8B9">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采购流程咨询联系人：胡老师（采购办公室）</w:t>
      </w:r>
    </w:p>
    <w:p w14:paraId="4CADA87B">
      <w:pPr>
        <w:tabs>
          <w:tab w:val="left" w:pos="1500"/>
          <w:tab w:val="left" w:pos="5160"/>
        </w:tabs>
        <w:autoSpaceDE w:val="0"/>
        <w:autoSpaceDN w:val="0"/>
        <w:adjustRightInd w:val="0"/>
        <w:spacing w:before="6" w:line="360" w:lineRule="auto"/>
        <w:ind w:right="-20"/>
        <w:jc w:val="left"/>
      </w:pPr>
      <w:r>
        <w:rPr>
          <w:rFonts w:hint="eastAsia" w:ascii="宋体" w:hAnsi="宋体"/>
          <w:kern w:val="0"/>
          <w:sz w:val="24"/>
        </w:rPr>
        <w:t>采购流程咨询联系电话：0826—2600016</w:t>
      </w:r>
      <w:r>
        <w:rPr>
          <w:rFonts w:ascii="宋体" w:hAnsi="宋体"/>
          <w:kern w:val="0"/>
          <w:sz w:val="24"/>
        </w:rPr>
        <w:t xml:space="preserve">  19182656132</w:t>
      </w:r>
    </w:p>
    <w:p w14:paraId="270E1B65">
      <w:pPr>
        <w:spacing w:before="156" w:beforeLines="50" w:after="312" w:afterLines="100" w:line="360" w:lineRule="auto"/>
        <w:rPr>
          <w:rFonts w:ascii="仿宋_GB2312" w:hAnsi="仿宋_GB2312" w:eastAsia="仿宋_GB2312"/>
          <w:b/>
          <w:kern w:val="0"/>
          <w:sz w:val="28"/>
        </w:rPr>
      </w:pPr>
    </w:p>
    <w:p w14:paraId="1CF85B9B">
      <w:pPr>
        <w:pStyle w:val="40"/>
      </w:pPr>
      <w:r>
        <w:rPr>
          <w:rFonts w:ascii="宋体" w:hAnsi="宋体"/>
        </w:rPr>
        <w:br w:type="page"/>
      </w:r>
      <w:bookmarkStart w:id="5" w:name="_Toc134536602"/>
      <w:r>
        <w:rPr>
          <w:rFonts w:hint="eastAsia"/>
        </w:rPr>
        <w:t>第二章  采购须知</w:t>
      </w:r>
      <w:bookmarkEnd w:id="0"/>
      <w:bookmarkEnd w:id="5"/>
    </w:p>
    <w:p w14:paraId="0315F657">
      <w:pPr>
        <w:spacing w:line="360" w:lineRule="auto"/>
        <w:jc w:val="center"/>
        <w:rPr>
          <w:rFonts w:ascii="宋体" w:hAnsi="宋体"/>
          <w:b/>
          <w:sz w:val="28"/>
          <w:szCs w:val="28"/>
        </w:rPr>
      </w:pPr>
      <w:r>
        <w:rPr>
          <w:rFonts w:hint="eastAsia" w:ascii="宋体" w:hAnsi="宋体"/>
          <w:b/>
          <w:sz w:val="28"/>
          <w:szCs w:val="28"/>
        </w:rPr>
        <w:t>（一）采购须知前附表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2B06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10B59D9F">
            <w:pPr>
              <w:spacing w:line="360" w:lineRule="auto"/>
              <w:jc w:val="center"/>
              <w:rPr>
                <w:rFonts w:ascii="宋体"/>
                <w:b/>
                <w:szCs w:val="21"/>
              </w:rPr>
            </w:pPr>
            <w:r>
              <w:rPr>
                <w:rFonts w:hint="eastAsia" w:ascii="宋体"/>
                <w:b/>
                <w:szCs w:val="21"/>
              </w:rPr>
              <w:t>序号</w:t>
            </w:r>
          </w:p>
        </w:tc>
        <w:tc>
          <w:tcPr>
            <w:tcW w:w="1842" w:type="dxa"/>
            <w:vAlign w:val="center"/>
          </w:tcPr>
          <w:p w14:paraId="3EA6161C">
            <w:pPr>
              <w:spacing w:line="360" w:lineRule="auto"/>
              <w:jc w:val="center"/>
              <w:rPr>
                <w:rFonts w:ascii="宋体"/>
                <w:b/>
                <w:szCs w:val="21"/>
              </w:rPr>
            </w:pPr>
            <w:r>
              <w:rPr>
                <w:rFonts w:hint="eastAsia" w:ascii="宋体"/>
                <w:b/>
                <w:szCs w:val="21"/>
              </w:rPr>
              <w:t>条 款 名 称</w:t>
            </w:r>
          </w:p>
        </w:tc>
        <w:tc>
          <w:tcPr>
            <w:tcW w:w="6783" w:type="dxa"/>
            <w:vAlign w:val="center"/>
          </w:tcPr>
          <w:p w14:paraId="5D85D195">
            <w:pPr>
              <w:jc w:val="center"/>
              <w:rPr>
                <w:b/>
                <w:szCs w:val="21"/>
              </w:rPr>
            </w:pPr>
            <w:r>
              <w:rPr>
                <w:rFonts w:hint="eastAsia" w:ascii="宋体"/>
                <w:b/>
                <w:szCs w:val="21"/>
              </w:rPr>
              <w:t>编 列 内 容</w:t>
            </w:r>
          </w:p>
        </w:tc>
      </w:tr>
      <w:tr w14:paraId="7162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4B235387">
            <w:pPr>
              <w:spacing w:line="360" w:lineRule="auto"/>
              <w:jc w:val="center"/>
              <w:rPr>
                <w:rFonts w:ascii="宋体"/>
                <w:szCs w:val="21"/>
              </w:rPr>
            </w:pPr>
            <w:r>
              <w:rPr>
                <w:rFonts w:hint="eastAsia" w:ascii="宋体"/>
                <w:szCs w:val="21"/>
              </w:rPr>
              <w:t>1</w:t>
            </w:r>
          </w:p>
        </w:tc>
        <w:tc>
          <w:tcPr>
            <w:tcW w:w="1842" w:type="dxa"/>
            <w:vAlign w:val="center"/>
          </w:tcPr>
          <w:p w14:paraId="39473C00">
            <w:pPr>
              <w:jc w:val="center"/>
              <w:rPr>
                <w:rFonts w:ascii="宋体"/>
                <w:szCs w:val="21"/>
              </w:rPr>
            </w:pPr>
            <w:r>
              <w:rPr>
                <w:rFonts w:hint="eastAsia" w:ascii="宋体"/>
                <w:szCs w:val="21"/>
              </w:rPr>
              <w:t>采购人</w:t>
            </w:r>
          </w:p>
        </w:tc>
        <w:tc>
          <w:tcPr>
            <w:tcW w:w="6783" w:type="dxa"/>
            <w:vAlign w:val="center"/>
          </w:tcPr>
          <w:p w14:paraId="67C5101E">
            <w:pPr>
              <w:pStyle w:val="160"/>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5BFD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118658B7">
            <w:pPr>
              <w:spacing w:line="360" w:lineRule="auto"/>
              <w:jc w:val="center"/>
              <w:rPr>
                <w:rFonts w:ascii="宋体"/>
                <w:szCs w:val="21"/>
              </w:rPr>
            </w:pPr>
            <w:r>
              <w:rPr>
                <w:rFonts w:ascii="宋体"/>
                <w:szCs w:val="21"/>
              </w:rPr>
              <w:t>2</w:t>
            </w:r>
          </w:p>
        </w:tc>
        <w:tc>
          <w:tcPr>
            <w:tcW w:w="1842" w:type="dxa"/>
            <w:vAlign w:val="center"/>
          </w:tcPr>
          <w:p w14:paraId="5A59FF9B">
            <w:pPr>
              <w:jc w:val="center"/>
              <w:rPr>
                <w:rFonts w:ascii="宋体"/>
                <w:szCs w:val="21"/>
              </w:rPr>
            </w:pPr>
            <w:r>
              <w:rPr>
                <w:rFonts w:hint="eastAsia" w:ascii="宋体"/>
                <w:szCs w:val="21"/>
              </w:rPr>
              <w:t>项目名称</w:t>
            </w:r>
          </w:p>
        </w:tc>
        <w:tc>
          <w:tcPr>
            <w:tcW w:w="6783" w:type="dxa"/>
            <w:vAlign w:val="center"/>
          </w:tcPr>
          <w:p w14:paraId="1D875ADE">
            <w:pPr>
              <w:spacing w:line="360" w:lineRule="auto"/>
              <w:jc w:val="left"/>
              <w:rPr>
                <w:rFonts w:ascii="宋体"/>
                <w:szCs w:val="21"/>
              </w:rPr>
            </w:pPr>
            <w:r>
              <w:rPr>
                <w:rFonts w:hint="eastAsia" w:ascii="宋体"/>
                <w:szCs w:val="21"/>
              </w:rPr>
              <w:t>广安市人民医院/四川大学华西医院广安医院实验医学科腺苷脱氨酶校准品</w:t>
            </w:r>
            <w:r>
              <w:rPr>
                <w:rFonts w:hint="eastAsia" w:ascii="宋体"/>
                <w:szCs w:val="21"/>
                <w:lang w:eastAsia="zh-CN"/>
              </w:rPr>
              <w:t>、LST008反应杯</w:t>
            </w:r>
            <w:r>
              <w:rPr>
                <w:rFonts w:hint="eastAsia" w:ascii="宋体"/>
                <w:szCs w:val="21"/>
              </w:rPr>
              <w:t>等</w:t>
            </w:r>
            <w:r>
              <w:rPr>
                <w:rFonts w:hint="eastAsia" w:ascii="宋体"/>
                <w:szCs w:val="21"/>
                <w:lang w:eastAsia="zh-CN"/>
              </w:rPr>
              <w:t>试剂</w:t>
            </w:r>
            <w:r>
              <w:rPr>
                <w:rFonts w:hint="eastAsia" w:ascii="宋体"/>
                <w:szCs w:val="21"/>
              </w:rPr>
              <w:t>一批</w:t>
            </w:r>
            <w:r>
              <w:rPr>
                <w:rFonts w:hint="eastAsia" w:ascii="宋体"/>
                <w:szCs w:val="21"/>
                <w:lang w:eastAsia="zh-CN"/>
              </w:rPr>
              <w:t>（二次）</w:t>
            </w:r>
            <w:r>
              <w:rPr>
                <w:rFonts w:hint="eastAsia" w:ascii="宋体"/>
                <w:szCs w:val="21"/>
              </w:rPr>
              <w:t>采购项目</w:t>
            </w:r>
          </w:p>
        </w:tc>
      </w:tr>
      <w:tr w14:paraId="0719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25D4002">
            <w:pPr>
              <w:spacing w:line="360" w:lineRule="auto"/>
              <w:jc w:val="center"/>
              <w:rPr>
                <w:rFonts w:ascii="宋体"/>
                <w:szCs w:val="21"/>
              </w:rPr>
            </w:pPr>
            <w:r>
              <w:rPr>
                <w:rFonts w:hint="eastAsia" w:ascii="宋体"/>
                <w:szCs w:val="21"/>
              </w:rPr>
              <w:t>3</w:t>
            </w:r>
          </w:p>
        </w:tc>
        <w:tc>
          <w:tcPr>
            <w:tcW w:w="1842" w:type="dxa"/>
            <w:vAlign w:val="center"/>
          </w:tcPr>
          <w:p w14:paraId="37D055DF">
            <w:pPr>
              <w:jc w:val="center"/>
              <w:rPr>
                <w:rFonts w:ascii="宋体"/>
                <w:szCs w:val="21"/>
              </w:rPr>
            </w:pPr>
            <w:r>
              <w:rPr>
                <w:rFonts w:hint="eastAsia" w:ascii="宋体"/>
                <w:szCs w:val="21"/>
              </w:rPr>
              <w:t>最高限价</w:t>
            </w:r>
          </w:p>
          <w:p w14:paraId="4DEC5FC8">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31CB7324">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20D0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42DD126">
            <w:pPr>
              <w:spacing w:line="360" w:lineRule="auto"/>
              <w:jc w:val="center"/>
              <w:rPr>
                <w:rFonts w:ascii="宋体"/>
                <w:szCs w:val="21"/>
              </w:rPr>
            </w:pPr>
            <w:r>
              <w:rPr>
                <w:rFonts w:hint="eastAsia" w:ascii="宋体"/>
                <w:szCs w:val="21"/>
              </w:rPr>
              <w:t>4</w:t>
            </w:r>
          </w:p>
        </w:tc>
        <w:tc>
          <w:tcPr>
            <w:tcW w:w="1842" w:type="dxa"/>
            <w:vAlign w:val="center"/>
          </w:tcPr>
          <w:p w14:paraId="3525B169">
            <w:pPr>
              <w:jc w:val="center"/>
              <w:rPr>
                <w:rFonts w:ascii="宋体"/>
                <w:szCs w:val="21"/>
              </w:rPr>
            </w:pPr>
            <w:r>
              <w:rPr>
                <w:rFonts w:hint="eastAsia" w:ascii="宋体"/>
                <w:szCs w:val="21"/>
              </w:rPr>
              <w:t>不正当</w:t>
            </w:r>
          </w:p>
          <w:p w14:paraId="387B5B38">
            <w:pPr>
              <w:jc w:val="center"/>
              <w:rPr>
                <w:rFonts w:ascii="宋体"/>
                <w:szCs w:val="21"/>
              </w:rPr>
            </w:pPr>
            <w:r>
              <w:rPr>
                <w:rFonts w:hint="eastAsia" w:ascii="宋体"/>
                <w:szCs w:val="21"/>
              </w:rPr>
              <w:t>竞争预防措施</w:t>
            </w:r>
          </w:p>
          <w:p w14:paraId="7594C4C4">
            <w:pPr>
              <w:jc w:val="center"/>
              <w:rPr>
                <w:rFonts w:ascii="宋体"/>
                <w:szCs w:val="21"/>
              </w:rPr>
            </w:pPr>
            <w:r>
              <w:rPr>
                <w:rFonts w:hint="eastAsia" w:ascii="宋体"/>
                <w:szCs w:val="21"/>
              </w:rPr>
              <w:t>（实质性要求）</w:t>
            </w:r>
          </w:p>
        </w:tc>
        <w:tc>
          <w:tcPr>
            <w:tcW w:w="6783" w:type="dxa"/>
            <w:vAlign w:val="center"/>
          </w:tcPr>
          <w:p w14:paraId="0BD1BA66">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6A318939">
            <w:pPr>
              <w:spacing w:line="360" w:lineRule="auto"/>
              <w:jc w:val="left"/>
              <w:rPr>
                <w:rFonts w:ascii="宋体"/>
                <w:szCs w:val="21"/>
              </w:rPr>
            </w:pPr>
            <w:r>
              <w:rPr>
                <w:rFonts w:hint="eastAsia" w:ascii="宋体"/>
                <w:szCs w:val="21"/>
              </w:rPr>
              <w:t>采购申请人书面说明应当签字确认或者加盖公章，否则无效。</w:t>
            </w:r>
          </w:p>
          <w:p w14:paraId="4610EF5E">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17FD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31AE5E20">
            <w:pPr>
              <w:spacing w:line="360" w:lineRule="auto"/>
              <w:jc w:val="center"/>
              <w:rPr>
                <w:rFonts w:ascii="宋体"/>
                <w:szCs w:val="21"/>
              </w:rPr>
            </w:pPr>
            <w:r>
              <w:rPr>
                <w:rFonts w:ascii="宋体"/>
                <w:szCs w:val="21"/>
              </w:rPr>
              <w:t>5</w:t>
            </w:r>
          </w:p>
        </w:tc>
        <w:tc>
          <w:tcPr>
            <w:tcW w:w="1842" w:type="dxa"/>
            <w:vAlign w:val="center"/>
          </w:tcPr>
          <w:p w14:paraId="12EE6F1F">
            <w:pPr>
              <w:jc w:val="center"/>
              <w:rPr>
                <w:szCs w:val="21"/>
              </w:rPr>
            </w:pPr>
            <w:r>
              <w:rPr>
                <w:rFonts w:hint="eastAsia"/>
                <w:szCs w:val="21"/>
              </w:rPr>
              <w:t>采购响应有效期</w:t>
            </w:r>
          </w:p>
          <w:p w14:paraId="4035E246">
            <w:pPr>
              <w:jc w:val="center"/>
              <w:rPr>
                <w:szCs w:val="21"/>
              </w:rPr>
            </w:pPr>
            <w:r>
              <w:rPr>
                <w:rFonts w:hint="eastAsia" w:ascii="宋体"/>
                <w:szCs w:val="21"/>
              </w:rPr>
              <w:t>（实质性要求）</w:t>
            </w:r>
          </w:p>
        </w:tc>
        <w:tc>
          <w:tcPr>
            <w:tcW w:w="6783" w:type="dxa"/>
            <w:vAlign w:val="center"/>
          </w:tcPr>
          <w:p w14:paraId="0AB5D0D2">
            <w:pPr>
              <w:rPr>
                <w:szCs w:val="21"/>
              </w:rPr>
            </w:pPr>
            <w:r>
              <w:rPr>
                <w:rFonts w:hint="eastAsia"/>
                <w:szCs w:val="21"/>
              </w:rPr>
              <w:t>递交采购申请文件截止时间起</w:t>
            </w:r>
            <w:r>
              <w:rPr>
                <w:szCs w:val="21"/>
              </w:rPr>
              <w:t>90</w:t>
            </w:r>
            <w:r>
              <w:rPr>
                <w:rFonts w:hint="eastAsia"/>
                <w:szCs w:val="21"/>
              </w:rPr>
              <w:t>日内有效。</w:t>
            </w:r>
          </w:p>
        </w:tc>
      </w:tr>
      <w:tr w14:paraId="6A59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7823A14D">
            <w:pPr>
              <w:spacing w:line="360" w:lineRule="auto"/>
              <w:jc w:val="center"/>
              <w:rPr>
                <w:rFonts w:ascii="宋体"/>
                <w:szCs w:val="21"/>
              </w:rPr>
            </w:pPr>
            <w:r>
              <w:rPr>
                <w:rFonts w:ascii="宋体"/>
                <w:szCs w:val="21"/>
              </w:rPr>
              <w:t>6</w:t>
            </w:r>
          </w:p>
        </w:tc>
        <w:tc>
          <w:tcPr>
            <w:tcW w:w="1842" w:type="dxa"/>
            <w:vAlign w:val="center"/>
          </w:tcPr>
          <w:p w14:paraId="727E5AEE">
            <w:pPr>
              <w:jc w:val="center"/>
              <w:rPr>
                <w:szCs w:val="21"/>
              </w:rPr>
            </w:pPr>
            <w:r>
              <w:rPr>
                <w:rFonts w:hint="eastAsia"/>
                <w:szCs w:val="21"/>
              </w:rPr>
              <w:t>采购申请文件份数、包装及密封要求</w:t>
            </w:r>
          </w:p>
        </w:tc>
        <w:tc>
          <w:tcPr>
            <w:tcW w:w="6783" w:type="dxa"/>
            <w:vAlign w:val="center"/>
          </w:tcPr>
          <w:p w14:paraId="63221ABB">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45633E22">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3941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7A5047AF">
            <w:pPr>
              <w:spacing w:line="360" w:lineRule="auto"/>
              <w:jc w:val="center"/>
              <w:rPr>
                <w:rFonts w:ascii="宋体"/>
                <w:szCs w:val="21"/>
              </w:rPr>
            </w:pPr>
            <w:r>
              <w:rPr>
                <w:rFonts w:ascii="宋体"/>
                <w:szCs w:val="21"/>
              </w:rPr>
              <w:t>7</w:t>
            </w:r>
          </w:p>
        </w:tc>
        <w:tc>
          <w:tcPr>
            <w:tcW w:w="1842" w:type="dxa"/>
            <w:vAlign w:val="center"/>
          </w:tcPr>
          <w:p w14:paraId="1C1BF4BA">
            <w:pPr>
              <w:spacing w:line="360" w:lineRule="auto"/>
              <w:jc w:val="center"/>
              <w:rPr>
                <w:rFonts w:ascii="宋体"/>
                <w:szCs w:val="21"/>
              </w:rPr>
            </w:pPr>
            <w:r>
              <w:rPr>
                <w:rFonts w:hint="eastAsia" w:ascii="宋体"/>
                <w:szCs w:val="21"/>
              </w:rPr>
              <w:t>装订要求</w:t>
            </w:r>
          </w:p>
        </w:tc>
        <w:tc>
          <w:tcPr>
            <w:tcW w:w="6783" w:type="dxa"/>
            <w:vAlign w:val="center"/>
          </w:tcPr>
          <w:p w14:paraId="6445062D">
            <w:pPr>
              <w:spacing w:line="360" w:lineRule="auto"/>
              <w:rPr>
                <w:rFonts w:ascii="宋体"/>
                <w:szCs w:val="21"/>
              </w:rPr>
            </w:pPr>
            <w:r>
              <w:rPr>
                <w:rFonts w:hint="eastAsia" w:ascii="宋体"/>
                <w:szCs w:val="21"/>
              </w:rPr>
              <w:t>采购申请文件的正本和副本一律用A4复印纸（图纸、表格及证件除外）编制和复制。</w:t>
            </w:r>
          </w:p>
          <w:p w14:paraId="0B27CFC6">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7C1D65F1">
            <w:pPr>
              <w:spacing w:line="360" w:lineRule="auto"/>
              <w:rPr>
                <w:rFonts w:ascii="宋体"/>
                <w:szCs w:val="21"/>
              </w:rPr>
            </w:pPr>
            <w:r>
              <w:rPr>
                <w:rFonts w:hint="eastAsia" w:ascii="宋体"/>
                <w:szCs w:val="21"/>
              </w:rPr>
              <w:t>采购申请文件若同一册的内容较多，可装订成若干分册，并在封面标明次序及册数。</w:t>
            </w:r>
          </w:p>
          <w:p w14:paraId="79F8921D">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B732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2E5A30DC">
            <w:pPr>
              <w:spacing w:line="360" w:lineRule="auto"/>
              <w:jc w:val="center"/>
              <w:rPr>
                <w:rFonts w:ascii="宋体"/>
                <w:szCs w:val="21"/>
              </w:rPr>
            </w:pPr>
            <w:r>
              <w:rPr>
                <w:rFonts w:ascii="宋体"/>
                <w:szCs w:val="21"/>
              </w:rPr>
              <w:t>8</w:t>
            </w:r>
          </w:p>
        </w:tc>
        <w:tc>
          <w:tcPr>
            <w:tcW w:w="1842" w:type="dxa"/>
            <w:vAlign w:val="center"/>
          </w:tcPr>
          <w:p w14:paraId="0AF96F35">
            <w:pPr>
              <w:jc w:val="center"/>
              <w:rPr>
                <w:rFonts w:ascii="宋体"/>
                <w:szCs w:val="21"/>
              </w:rPr>
            </w:pPr>
            <w:r>
              <w:rPr>
                <w:rFonts w:hint="eastAsia" w:ascii="宋体"/>
                <w:szCs w:val="21"/>
              </w:rPr>
              <w:t>是否退还采购申请文件</w:t>
            </w:r>
          </w:p>
        </w:tc>
        <w:tc>
          <w:tcPr>
            <w:tcW w:w="6783" w:type="dxa"/>
            <w:vAlign w:val="center"/>
          </w:tcPr>
          <w:p w14:paraId="5AD9F6C2">
            <w:pPr>
              <w:spacing w:line="360" w:lineRule="auto"/>
              <w:rPr>
                <w:rFonts w:ascii="宋体" w:cs="Courier New"/>
                <w:kern w:val="0"/>
                <w:szCs w:val="21"/>
              </w:rPr>
            </w:pPr>
            <w:r>
              <w:rPr>
                <w:rFonts w:hint="eastAsia" w:ascii="宋体" w:cs="Courier New"/>
                <w:kern w:val="0"/>
                <w:szCs w:val="21"/>
              </w:rPr>
              <w:t>否</w:t>
            </w:r>
          </w:p>
        </w:tc>
      </w:tr>
      <w:tr w14:paraId="26E7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4C9F3779">
            <w:pPr>
              <w:spacing w:line="360" w:lineRule="auto"/>
              <w:jc w:val="center"/>
              <w:rPr>
                <w:rFonts w:ascii="宋体"/>
                <w:szCs w:val="21"/>
              </w:rPr>
            </w:pPr>
            <w:r>
              <w:rPr>
                <w:rFonts w:ascii="宋体"/>
                <w:szCs w:val="21"/>
              </w:rPr>
              <w:t>9</w:t>
            </w:r>
          </w:p>
        </w:tc>
        <w:tc>
          <w:tcPr>
            <w:tcW w:w="1842" w:type="dxa"/>
            <w:vAlign w:val="center"/>
          </w:tcPr>
          <w:p w14:paraId="090EBAAB">
            <w:pPr>
              <w:jc w:val="center"/>
              <w:rPr>
                <w:rFonts w:ascii="宋体"/>
                <w:szCs w:val="21"/>
              </w:rPr>
            </w:pPr>
            <w:r>
              <w:rPr>
                <w:rFonts w:hint="eastAsia" w:ascii="宋体"/>
                <w:szCs w:val="21"/>
              </w:rPr>
              <w:t>评审方法</w:t>
            </w:r>
          </w:p>
          <w:p w14:paraId="4EE2FF5D">
            <w:pPr>
              <w:jc w:val="center"/>
              <w:rPr>
                <w:rFonts w:ascii="宋体"/>
                <w:szCs w:val="21"/>
              </w:rPr>
            </w:pPr>
            <w:r>
              <w:rPr>
                <w:rFonts w:hint="eastAsia" w:ascii="宋体"/>
                <w:szCs w:val="21"/>
              </w:rPr>
              <w:t>及标准</w:t>
            </w:r>
          </w:p>
        </w:tc>
        <w:tc>
          <w:tcPr>
            <w:tcW w:w="6783" w:type="dxa"/>
            <w:vAlign w:val="center"/>
          </w:tcPr>
          <w:p w14:paraId="20E42DD6">
            <w:pPr>
              <w:rPr>
                <w:szCs w:val="21"/>
              </w:rPr>
            </w:pPr>
            <w:r>
              <w:rPr>
                <w:rFonts w:hint="eastAsia"/>
                <w:szCs w:val="21"/>
              </w:rPr>
              <w:t>综合评分法，具体详见第五章</w:t>
            </w:r>
          </w:p>
        </w:tc>
      </w:tr>
      <w:tr w14:paraId="6CC7A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5D5B048">
            <w:pPr>
              <w:spacing w:line="360" w:lineRule="auto"/>
              <w:jc w:val="center"/>
              <w:rPr>
                <w:rFonts w:ascii="宋体"/>
                <w:szCs w:val="21"/>
              </w:rPr>
            </w:pPr>
            <w:r>
              <w:rPr>
                <w:rFonts w:ascii="宋体"/>
                <w:szCs w:val="21"/>
              </w:rPr>
              <w:t>10</w:t>
            </w:r>
          </w:p>
        </w:tc>
        <w:tc>
          <w:tcPr>
            <w:tcW w:w="1842" w:type="dxa"/>
            <w:vAlign w:val="center"/>
          </w:tcPr>
          <w:p w14:paraId="6D74C42E">
            <w:pPr>
              <w:jc w:val="center"/>
              <w:rPr>
                <w:rFonts w:ascii="宋体"/>
                <w:szCs w:val="21"/>
              </w:rPr>
            </w:pPr>
            <w:r>
              <w:rPr>
                <w:rFonts w:hint="eastAsia" w:ascii="宋体"/>
                <w:szCs w:val="21"/>
              </w:rPr>
              <w:t>是否授权评审委员会确定成交人</w:t>
            </w:r>
          </w:p>
        </w:tc>
        <w:tc>
          <w:tcPr>
            <w:tcW w:w="6783" w:type="dxa"/>
            <w:vAlign w:val="center"/>
          </w:tcPr>
          <w:p w14:paraId="003EE06E">
            <w:pPr>
              <w:spacing w:line="360" w:lineRule="auto"/>
              <w:rPr>
                <w:szCs w:val="21"/>
              </w:rPr>
            </w:pPr>
            <w:bookmarkStart w:id="6" w:name="_Toc365040661"/>
            <w:r>
              <w:rPr>
                <w:rFonts w:hint="eastAsia" w:ascii="宋体"/>
                <w:szCs w:val="21"/>
              </w:rPr>
              <w:t>否</w:t>
            </w:r>
            <w:bookmarkEnd w:id="6"/>
          </w:p>
        </w:tc>
      </w:tr>
      <w:tr w14:paraId="6250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F058C42">
            <w:pPr>
              <w:spacing w:line="360" w:lineRule="auto"/>
              <w:jc w:val="center"/>
              <w:rPr>
                <w:rFonts w:ascii="宋体"/>
                <w:szCs w:val="21"/>
              </w:rPr>
            </w:pPr>
            <w:r>
              <w:rPr>
                <w:rFonts w:hint="eastAsia" w:ascii="宋体"/>
                <w:szCs w:val="21"/>
              </w:rPr>
              <w:t>11</w:t>
            </w:r>
          </w:p>
        </w:tc>
        <w:tc>
          <w:tcPr>
            <w:tcW w:w="1842" w:type="dxa"/>
            <w:vAlign w:val="center"/>
          </w:tcPr>
          <w:p w14:paraId="77D77C60">
            <w:pPr>
              <w:jc w:val="center"/>
              <w:rPr>
                <w:rFonts w:ascii="宋体"/>
                <w:szCs w:val="21"/>
              </w:rPr>
            </w:pPr>
            <w:r>
              <w:rPr>
                <w:rFonts w:hint="eastAsia" w:ascii="宋体"/>
                <w:szCs w:val="21"/>
              </w:rPr>
              <w:t>履约保证金</w:t>
            </w:r>
          </w:p>
          <w:p w14:paraId="66233470">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5B2D098B">
            <w:pPr>
              <w:spacing w:line="360" w:lineRule="auto"/>
              <w:rPr>
                <w:rFonts w:ascii="宋体"/>
                <w:szCs w:val="21"/>
              </w:rPr>
            </w:pPr>
            <w:r>
              <w:rPr>
                <w:rFonts w:hint="eastAsia" w:ascii="宋体"/>
                <w:szCs w:val="21"/>
              </w:rPr>
              <w:t>本项目不收取履约保证金。</w:t>
            </w:r>
          </w:p>
        </w:tc>
      </w:tr>
      <w:tr w14:paraId="0934E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911CC96">
            <w:pPr>
              <w:spacing w:line="360" w:lineRule="auto"/>
              <w:jc w:val="center"/>
              <w:rPr>
                <w:rFonts w:ascii="宋体"/>
                <w:szCs w:val="21"/>
              </w:rPr>
            </w:pPr>
            <w:r>
              <w:rPr>
                <w:rFonts w:hint="eastAsia" w:ascii="宋体"/>
                <w:szCs w:val="21"/>
              </w:rPr>
              <w:t>12</w:t>
            </w:r>
          </w:p>
        </w:tc>
        <w:tc>
          <w:tcPr>
            <w:tcW w:w="8625" w:type="dxa"/>
            <w:gridSpan w:val="2"/>
            <w:vAlign w:val="center"/>
          </w:tcPr>
          <w:p w14:paraId="52BFB16E">
            <w:pPr>
              <w:spacing w:line="360" w:lineRule="auto"/>
              <w:jc w:val="center"/>
              <w:rPr>
                <w:rFonts w:ascii="宋体"/>
                <w:szCs w:val="21"/>
              </w:rPr>
            </w:pPr>
            <w:r>
              <w:rPr>
                <w:rFonts w:hint="eastAsia" w:ascii="宋体"/>
                <w:szCs w:val="21"/>
              </w:rPr>
              <w:t>对采购文件的澄清及答疑</w:t>
            </w:r>
          </w:p>
        </w:tc>
      </w:tr>
      <w:tr w14:paraId="2CFF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15410A95">
            <w:pPr>
              <w:spacing w:line="360" w:lineRule="auto"/>
              <w:jc w:val="center"/>
              <w:rPr>
                <w:rFonts w:ascii="宋体"/>
                <w:szCs w:val="21"/>
              </w:rPr>
            </w:pPr>
            <w:r>
              <w:rPr>
                <w:rFonts w:hint="eastAsia" w:ascii="宋体"/>
                <w:szCs w:val="21"/>
              </w:rPr>
              <w:t>12.1</w:t>
            </w:r>
          </w:p>
        </w:tc>
        <w:tc>
          <w:tcPr>
            <w:tcW w:w="1842" w:type="dxa"/>
            <w:vAlign w:val="center"/>
          </w:tcPr>
          <w:p w14:paraId="7C4F02CE">
            <w:pPr>
              <w:jc w:val="center"/>
              <w:rPr>
                <w:rFonts w:ascii="宋体"/>
                <w:szCs w:val="21"/>
              </w:rPr>
            </w:pPr>
            <w:r>
              <w:rPr>
                <w:rFonts w:hint="eastAsia" w:ascii="宋体"/>
                <w:szCs w:val="21"/>
              </w:rPr>
              <w:t>采购人对采购文件的澄清或修改</w:t>
            </w:r>
          </w:p>
        </w:tc>
        <w:tc>
          <w:tcPr>
            <w:tcW w:w="6783" w:type="dxa"/>
            <w:vAlign w:val="center"/>
          </w:tcPr>
          <w:p w14:paraId="7DFD253B">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672C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69FE491">
            <w:pPr>
              <w:spacing w:line="360" w:lineRule="auto"/>
              <w:jc w:val="center"/>
              <w:rPr>
                <w:rFonts w:ascii="宋体"/>
                <w:szCs w:val="21"/>
              </w:rPr>
            </w:pPr>
            <w:r>
              <w:rPr>
                <w:rFonts w:hint="eastAsia" w:ascii="宋体"/>
                <w:szCs w:val="21"/>
              </w:rPr>
              <w:t>12.2</w:t>
            </w:r>
          </w:p>
        </w:tc>
        <w:tc>
          <w:tcPr>
            <w:tcW w:w="1842" w:type="dxa"/>
            <w:vAlign w:val="center"/>
          </w:tcPr>
          <w:p w14:paraId="059C03E5">
            <w:pPr>
              <w:jc w:val="center"/>
              <w:rPr>
                <w:rFonts w:ascii="宋体"/>
                <w:szCs w:val="21"/>
              </w:rPr>
            </w:pPr>
            <w:r>
              <w:rPr>
                <w:rFonts w:hint="eastAsia" w:ascii="宋体"/>
                <w:szCs w:val="21"/>
              </w:rPr>
              <w:t>申请人对采购文件提出异议的截止时间和方式</w:t>
            </w:r>
          </w:p>
        </w:tc>
        <w:tc>
          <w:tcPr>
            <w:tcW w:w="6783" w:type="dxa"/>
            <w:vAlign w:val="center"/>
          </w:tcPr>
          <w:p w14:paraId="5DB4966B">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119CC94D">
            <w:pPr>
              <w:spacing w:line="360" w:lineRule="exact"/>
              <w:ind w:left="96"/>
              <w:rPr>
                <w:rFonts w:ascii="宋体"/>
                <w:szCs w:val="21"/>
              </w:rPr>
            </w:pPr>
            <w:r>
              <w:rPr>
                <w:rFonts w:hint="eastAsia" w:ascii="宋体"/>
                <w:szCs w:val="21"/>
              </w:rPr>
              <w:t>注：采购申请人提出的异议书不符合以下要求的，将被驳回：</w:t>
            </w:r>
          </w:p>
          <w:p w14:paraId="539D16AE">
            <w:pPr>
              <w:spacing w:line="360" w:lineRule="exact"/>
              <w:ind w:left="96"/>
              <w:rPr>
                <w:rFonts w:ascii="宋体"/>
                <w:szCs w:val="21"/>
              </w:rPr>
            </w:pPr>
            <w:r>
              <w:rPr>
                <w:rFonts w:hint="eastAsia" w:ascii="宋体"/>
                <w:szCs w:val="21"/>
              </w:rPr>
              <w:t>①异议书必须具有明确的请求和必要的证明材料。</w:t>
            </w:r>
          </w:p>
          <w:p w14:paraId="48699BFB">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59CDAC26">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2E7F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C669B19">
            <w:pPr>
              <w:spacing w:line="360" w:lineRule="auto"/>
              <w:jc w:val="center"/>
              <w:rPr>
                <w:rFonts w:ascii="宋体"/>
                <w:szCs w:val="21"/>
              </w:rPr>
            </w:pPr>
            <w:r>
              <w:rPr>
                <w:rFonts w:hint="eastAsia" w:ascii="宋体"/>
                <w:szCs w:val="21"/>
              </w:rPr>
              <w:t>13</w:t>
            </w:r>
          </w:p>
        </w:tc>
        <w:tc>
          <w:tcPr>
            <w:tcW w:w="8625" w:type="dxa"/>
            <w:gridSpan w:val="2"/>
            <w:vAlign w:val="center"/>
          </w:tcPr>
          <w:p w14:paraId="39086D45">
            <w:pPr>
              <w:spacing w:line="360" w:lineRule="exact"/>
              <w:jc w:val="center"/>
              <w:rPr>
                <w:rFonts w:ascii="宋体"/>
                <w:szCs w:val="21"/>
              </w:rPr>
            </w:pPr>
            <w:r>
              <w:rPr>
                <w:rFonts w:hint="eastAsia" w:ascii="宋体"/>
                <w:szCs w:val="21"/>
              </w:rPr>
              <w:t>对采购评审结果的异议</w:t>
            </w:r>
          </w:p>
        </w:tc>
      </w:tr>
      <w:tr w14:paraId="09AD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4964A6B">
            <w:pPr>
              <w:spacing w:line="360" w:lineRule="auto"/>
              <w:jc w:val="center"/>
              <w:rPr>
                <w:rFonts w:ascii="宋体"/>
                <w:szCs w:val="21"/>
              </w:rPr>
            </w:pPr>
            <w:r>
              <w:rPr>
                <w:rFonts w:hint="eastAsia" w:ascii="宋体"/>
                <w:szCs w:val="21"/>
              </w:rPr>
              <w:t>13.1</w:t>
            </w:r>
          </w:p>
        </w:tc>
        <w:tc>
          <w:tcPr>
            <w:tcW w:w="1842" w:type="dxa"/>
            <w:vAlign w:val="center"/>
          </w:tcPr>
          <w:p w14:paraId="4C522637">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491139DC">
            <w:pPr>
              <w:pStyle w:val="2"/>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0E014B33">
            <w:pPr>
              <w:pStyle w:val="2"/>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0F3C2F9E">
            <w:pPr>
              <w:pStyle w:val="2"/>
              <w:rPr>
                <w:rFonts w:hAnsi="Calibri"/>
                <w:sz w:val="21"/>
                <w:szCs w:val="21"/>
              </w:rPr>
            </w:pPr>
            <w:r>
              <w:rPr>
                <w:rFonts w:hint="eastAsia" w:hAnsi="Calibri"/>
                <w:sz w:val="21"/>
                <w:szCs w:val="21"/>
              </w:rPr>
              <w:t>①异议书必须具有明确的请求和必要的证明材料。</w:t>
            </w:r>
          </w:p>
          <w:p w14:paraId="36DF18CF">
            <w:pPr>
              <w:pStyle w:val="2"/>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2C6BA66C">
            <w:pPr>
              <w:rPr>
                <w:szCs w:val="21"/>
              </w:rPr>
            </w:pPr>
            <w:r>
              <w:rPr>
                <w:rFonts w:hint="eastAsia" w:ascii="宋体" w:hAnsi="宋体"/>
                <w:szCs w:val="21"/>
              </w:rPr>
              <w:t>③供应商针对同一采购程序环节的异议应在规定期限内一次性提出。</w:t>
            </w:r>
          </w:p>
        </w:tc>
      </w:tr>
      <w:tr w14:paraId="2E90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00B1B47">
            <w:pPr>
              <w:spacing w:line="360" w:lineRule="auto"/>
              <w:ind w:right="-4" w:rightChars="-2"/>
              <w:jc w:val="center"/>
              <w:rPr>
                <w:rFonts w:ascii="宋体"/>
                <w:szCs w:val="21"/>
              </w:rPr>
            </w:pPr>
            <w:r>
              <w:rPr>
                <w:rFonts w:hint="eastAsia" w:ascii="宋体"/>
                <w:szCs w:val="21"/>
              </w:rPr>
              <w:t>14</w:t>
            </w:r>
          </w:p>
        </w:tc>
        <w:tc>
          <w:tcPr>
            <w:tcW w:w="1842" w:type="dxa"/>
            <w:vAlign w:val="center"/>
          </w:tcPr>
          <w:p w14:paraId="02C8FEEE">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3DC6B40A">
            <w:pPr>
              <w:spacing w:line="360" w:lineRule="auto"/>
              <w:ind w:right="-4" w:rightChars="-2"/>
              <w:jc w:val="left"/>
              <w:rPr>
                <w:rFonts w:ascii="宋体"/>
                <w:szCs w:val="21"/>
              </w:rPr>
            </w:pPr>
            <w:r>
              <w:rPr>
                <w:rFonts w:hint="eastAsia" w:ascii="宋体"/>
                <w:szCs w:val="21"/>
              </w:rPr>
              <w:t>本项目公告将在《广安市人民医院官网》上发布。</w:t>
            </w:r>
          </w:p>
        </w:tc>
      </w:tr>
      <w:tr w14:paraId="698E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5BF67F45">
            <w:pPr>
              <w:spacing w:line="360" w:lineRule="auto"/>
              <w:jc w:val="center"/>
              <w:rPr>
                <w:rFonts w:ascii="宋体"/>
                <w:szCs w:val="21"/>
              </w:rPr>
            </w:pPr>
            <w:r>
              <w:rPr>
                <w:rFonts w:hint="eastAsia" w:ascii="宋体"/>
                <w:szCs w:val="21"/>
              </w:rPr>
              <w:t>15</w:t>
            </w:r>
          </w:p>
        </w:tc>
        <w:tc>
          <w:tcPr>
            <w:tcW w:w="8625" w:type="dxa"/>
            <w:gridSpan w:val="2"/>
            <w:vAlign w:val="center"/>
          </w:tcPr>
          <w:p w14:paraId="25191352">
            <w:pPr>
              <w:spacing w:line="360" w:lineRule="auto"/>
              <w:jc w:val="center"/>
              <w:rPr>
                <w:szCs w:val="21"/>
              </w:rPr>
            </w:pPr>
            <w:r>
              <w:rPr>
                <w:rFonts w:hint="eastAsia" w:ascii="宋体"/>
                <w:szCs w:val="21"/>
              </w:rPr>
              <w:t>需要补充的其他内容</w:t>
            </w:r>
          </w:p>
        </w:tc>
      </w:tr>
      <w:tr w14:paraId="1139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1E09BBDF">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39515BB5">
            <w:pPr>
              <w:jc w:val="center"/>
              <w:rPr>
                <w:rFonts w:ascii="宋体"/>
                <w:szCs w:val="21"/>
              </w:rPr>
            </w:pPr>
            <w:r>
              <w:rPr>
                <w:rFonts w:hint="eastAsia" w:ascii="宋体"/>
                <w:szCs w:val="21"/>
              </w:rPr>
              <w:t>严禁转包和违法分包</w:t>
            </w:r>
          </w:p>
          <w:p w14:paraId="3F849A41">
            <w:pPr>
              <w:jc w:val="center"/>
              <w:rPr>
                <w:rFonts w:ascii="宋体"/>
                <w:szCs w:val="21"/>
              </w:rPr>
            </w:pPr>
            <w:r>
              <w:rPr>
                <w:rFonts w:hint="eastAsia" w:ascii="宋体"/>
                <w:szCs w:val="21"/>
              </w:rPr>
              <w:t>（实质性要求）</w:t>
            </w:r>
          </w:p>
        </w:tc>
        <w:tc>
          <w:tcPr>
            <w:tcW w:w="6783" w:type="dxa"/>
            <w:vAlign w:val="center"/>
          </w:tcPr>
          <w:p w14:paraId="05A56AC1">
            <w:pPr>
              <w:spacing w:line="360" w:lineRule="auto"/>
              <w:rPr>
                <w:rFonts w:ascii="宋体"/>
                <w:szCs w:val="21"/>
              </w:rPr>
            </w:pPr>
            <w:r>
              <w:rPr>
                <w:rFonts w:hint="eastAsia" w:ascii="宋体"/>
                <w:szCs w:val="21"/>
              </w:rPr>
              <w:t>禁止转包和违法分包。</w:t>
            </w:r>
          </w:p>
        </w:tc>
      </w:tr>
      <w:tr w14:paraId="3E6A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292E5F7C">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623F9095">
            <w:pPr>
              <w:jc w:val="center"/>
              <w:rPr>
                <w:rFonts w:ascii="宋体"/>
                <w:szCs w:val="21"/>
              </w:rPr>
            </w:pPr>
            <w:r>
              <w:rPr>
                <w:rFonts w:hint="eastAsia" w:ascii="宋体"/>
                <w:szCs w:val="21"/>
              </w:rPr>
              <w:t>采购文件内容冲突的解决及优先适用次序</w:t>
            </w:r>
          </w:p>
        </w:tc>
        <w:tc>
          <w:tcPr>
            <w:tcW w:w="6783" w:type="dxa"/>
            <w:vAlign w:val="center"/>
          </w:tcPr>
          <w:p w14:paraId="0E6A4CBA">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2CC9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55D2326">
            <w:pPr>
              <w:spacing w:line="360" w:lineRule="auto"/>
              <w:jc w:val="center"/>
              <w:rPr>
                <w:rFonts w:ascii="宋体"/>
                <w:szCs w:val="21"/>
              </w:rPr>
            </w:pPr>
            <w:r>
              <w:rPr>
                <w:rFonts w:hint="eastAsia" w:ascii="宋体"/>
                <w:szCs w:val="21"/>
              </w:rPr>
              <w:t>15.3</w:t>
            </w:r>
          </w:p>
        </w:tc>
        <w:tc>
          <w:tcPr>
            <w:tcW w:w="1842" w:type="dxa"/>
            <w:vAlign w:val="center"/>
          </w:tcPr>
          <w:p w14:paraId="5610D136">
            <w:pPr>
              <w:jc w:val="center"/>
              <w:rPr>
                <w:rFonts w:ascii="宋体"/>
                <w:szCs w:val="21"/>
              </w:rPr>
            </w:pPr>
            <w:r>
              <w:rPr>
                <w:rFonts w:hint="eastAsia" w:ascii="宋体"/>
                <w:szCs w:val="21"/>
              </w:rPr>
              <w:t>采购申请文件真实性</w:t>
            </w:r>
          </w:p>
        </w:tc>
        <w:tc>
          <w:tcPr>
            <w:tcW w:w="6783" w:type="dxa"/>
            <w:vAlign w:val="center"/>
          </w:tcPr>
          <w:p w14:paraId="7422974A">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EFB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5F5A5C1C">
            <w:pPr>
              <w:spacing w:line="360" w:lineRule="auto"/>
              <w:jc w:val="center"/>
              <w:rPr>
                <w:rFonts w:ascii="宋体"/>
                <w:szCs w:val="21"/>
              </w:rPr>
            </w:pPr>
            <w:r>
              <w:rPr>
                <w:rFonts w:hint="eastAsia" w:ascii="宋体"/>
                <w:szCs w:val="21"/>
              </w:rPr>
              <w:t>15.4</w:t>
            </w:r>
          </w:p>
        </w:tc>
        <w:tc>
          <w:tcPr>
            <w:tcW w:w="1842" w:type="dxa"/>
            <w:vAlign w:val="center"/>
          </w:tcPr>
          <w:p w14:paraId="62C5C1F0">
            <w:pPr>
              <w:jc w:val="center"/>
              <w:rPr>
                <w:rFonts w:ascii="宋体"/>
                <w:szCs w:val="21"/>
              </w:rPr>
            </w:pPr>
            <w:r>
              <w:rPr>
                <w:rFonts w:hint="eastAsia" w:ascii="宋体"/>
                <w:szCs w:val="21"/>
              </w:rPr>
              <w:t>采购文件的解释</w:t>
            </w:r>
          </w:p>
        </w:tc>
        <w:tc>
          <w:tcPr>
            <w:tcW w:w="6783" w:type="dxa"/>
            <w:vAlign w:val="center"/>
          </w:tcPr>
          <w:p w14:paraId="68680656">
            <w:pPr>
              <w:spacing w:line="360" w:lineRule="auto"/>
              <w:rPr>
                <w:rFonts w:ascii="宋体"/>
                <w:szCs w:val="21"/>
              </w:rPr>
            </w:pPr>
            <w:r>
              <w:rPr>
                <w:rFonts w:hint="eastAsia" w:ascii="宋体"/>
                <w:szCs w:val="21"/>
              </w:rPr>
              <w:t>本采购文件的最终解释权归采购人所有。</w:t>
            </w:r>
          </w:p>
        </w:tc>
      </w:tr>
      <w:tr w14:paraId="47FC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0C9CD3CB">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7361D8FE">
            <w:pPr>
              <w:jc w:val="center"/>
              <w:rPr>
                <w:rFonts w:ascii="宋体"/>
                <w:szCs w:val="21"/>
              </w:rPr>
            </w:pPr>
            <w:r>
              <w:rPr>
                <w:rFonts w:hint="eastAsia" w:ascii="宋体"/>
                <w:szCs w:val="21"/>
              </w:rPr>
              <w:t>其他</w:t>
            </w:r>
          </w:p>
        </w:tc>
        <w:tc>
          <w:tcPr>
            <w:tcW w:w="6783" w:type="dxa"/>
            <w:vAlign w:val="center"/>
          </w:tcPr>
          <w:p w14:paraId="1003E7C8">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6C57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64F5DB28">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7F3B5696">
      <w:pPr>
        <w:pStyle w:val="7"/>
        <w:spacing w:before="0" w:after="0"/>
        <w:rPr>
          <w:rFonts w:ascii="宋体" w:hAnsi="宋体" w:eastAsia="宋体"/>
          <w:b/>
          <w:sz w:val="24"/>
          <w:szCs w:val="24"/>
        </w:rPr>
      </w:pPr>
      <w:r>
        <w:rPr>
          <w:rFonts w:hint="eastAsia" w:ascii="宋体" w:hAnsi="宋体" w:eastAsia="宋体"/>
          <w:b/>
          <w:sz w:val="24"/>
          <w:szCs w:val="24"/>
        </w:rPr>
        <w:t>（二）总则</w:t>
      </w:r>
    </w:p>
    <w:p w14:paraId="004D9BCE">
      <w:pPr>
        <w:pStyle w:val="8"/>
        <w:ind w:firstLine="0"/>
        <w:rPr>
          <w:bCs/>
          <w:szCs w:val="24"/>
        </w:rPr>
      </w:pPr>
      <w:r>
        <w:rPr>
          <w:rFonts w:hint="eastAsia"/>
          <w:bCs/>
          <w:szCs w:val="24"/>
        </w:rPr>
        <w:t>1. 说明</w:t>
      </w:r>
    </w:p>
    <w:p w14:paraId="4451DC85">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4CD8DDF8">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45321B5A">
      <w:pPr>
        <w:pStyle w:val="8"/>
        <w:ind w:firstLine="0"/>
        <w:rPr>
          <w:bCs/>
          <w:szCs w:val="24"/>
        </w:rPr>
      </w:pPr>
      <w:r>
        <w:rPr>
          <w:bCs/>
          <w:szCs w:val="24"/>
        </w:rPr>
        <w:t>2</w:t>
      </w:r>
      <w:r>
        <w:rPr>
          <w:rFonts w:hint="eastAsia"/>
          <w:bCs/>
          <w:szCs w:val="24"/>
        </w:rPr>
        <w:t>. 充分、公平竞争保障措施（实质性要求）</w:t>
      </w:r>
    </w:p>
    <w:p w14:paraId="2D4E72D0">
      <w:pPr>
        <w:pStyle w:val="183"/>
        <w:spacing w:before="156" w:beforeLines="50" w:after="156" w:afterLines="50" w:line="400" w:lineRule="exact"/>
        <w:rPr>
          <w:sz w:val="24"/>
        </w:rPr>
      </w:pPr>
      <w:r>
        <w:rPr>
          <w:b/>
          <w:sz w:val="24"/>
        </w:rPr>
        <w:t>2</w:t>
      </w:r>
      <w:r>
        <w:rPr>
          <w:rFonts w:hint="eastAsia"/>
          <w:b/>
          <w:sz w:val="24"/>
        </w:rPr>
        <w:t>.1 关系申请人的限制要求。</w:t>
      </w:r>
    </w:p>
    <w:p w14:paraId="2EB25F7B">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375F1025">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1F978A52">
      <w:pPr>
        <w:pStyle w:val="183"/>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2CB6C288">
      <w:pPr>
        <w:pStyle w:val="66"/>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71A813D2">
      <w:pPr>
        <w:pStyle w:val="8"/>
        <w:numPr>
          <w:ilvl w:val="0"/>
          <w:numId w:val="3"/>
        </w:numPr>
        <w:ind w:firstLine="0"/>
        <w:rPr>
          <w:bCs/>
          <w:szCs w:val="24"/>
        </w:rPr>
      </w:pPr>
      <w:r>
        <w:rPr>
          <w:rFonts w:hint="eastAsia"/>
          <w:bCs/>
          <w:szCs w:val="24"/>
        </w:rPr>
        <w:t>合格的采购申请人</w:t>
      </w:r>
    </w:p>
    <w:p w14:paraId="214DA072">
      <w:pPr>
        <w:tabs>
          <w:tab w:val="left" w:pos="720"/>
        </w:tabs>
        <w:spacing w:line="360" w:lineRule="auto"/>
        <w:rPr>
          <w:rFonts w:ascii="宋体" w:hAnsi="宋体"/>
          <w:sz w:val="24"/>
        </w:rPr>
      </w:pPr>
      <w:r>
        <w:rPr>
          <w:rFonts w:hint="eastAsia" w:ascii="宋体" w:hAnsi="宋体"/>
          <w:sz w:val="24"/>
        </w:rPr>
        <w:t>合格的采购申请人应具备以下条件：</w:t>
      </w:r>
    </w:p>
    <w:p w14:paraId="03DAB56D">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350D7AAF">
      <w:pPr>
        <w:tabs>
          <w:tab w:val="left" w:pos="720"/>
        </w:tabs>
        <w:spacing w:line="360" w:lineRule="auto"/>
        <w:rPr>
          <w:rFonts w:ascii="宋体" w:hAnsi="宋体"/>
          <w:sz w:val="24"/>
        </w:rPr>
      </w:pPr>
      <w:r>
        <w:rPr>
          <w:rFonts w:hint="eastAsia" w:ascii="宋体" w:hAnsi="宋体"/>
          <w:sz w:val="24"/>
        </w:rPr>
        <w:t>（2）遵守国家有关的法律、法规和规章制度；</w:t>
      </w:r>
    </w:p>
    <w:p w14:paraId="1E93ACDC">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1485D27D">
      <w:pPr>
        <w:pStyle w:val="8"/>
        <w:ind w:firstLine="0"/>
        <w:rPr>
          <w:bCs/>
          <w:szCs w:val="24"/>
        </w:rPr>
      </w:pPr>
      <w:r>
        <w:rPr>
          <w:rFonts w:hint="eastAsia"/>
          <w:bCs/>
          <w:szCs w:val="24"/>
        </w:rPr>
        <w:t xml:space="preserve">4. </w:t>
      </w:r>
      <w:r>
        <w:rPr>
          <w:bCs/>
          <w:szCs w:val="24"/>
        </w:rPr>
        <w:t>踏勘现场</w:t>
      </w:r>
    </w:p>
    <w:p w14:paraId="05A10BC5">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62E8726D">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5C53E0FA">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B557EB9">
      <w:pPr>
        <w:pStyle w:val="8"/>
        <w:ind w:firstLine="0"/>
        <w:rPr>
          <w:bCs/>
          <w:szCs w:val="24"/>
        </w:rPr>
      </w:pPr>
      <w:r>
        <w:rPr>
          <w:rFonts w:hint="eastAsia"/>
          <w:bCs/>
          <w:szCs w:val="24"/>
        </w:rPr>
        <w:t xml:space="preserve">5. </w:t>
      </w:r>
      <w:r>
        <w:rPr>
          <w:bCs/>
          <w:szCs w:val="24"/>
        </w:rPr>
        <w:t>参选费用</w:t>
      </w:r>
    </w:p>
    <w:p w14:paraId="356427C1">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0F64704F">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71B46F59">
      <w:pPr>
        <w:pStyle w:val="7"/>
        <w:rPr>
          <w:rFonts w:ascii="宋体" w:hAnsi="宋体" w:eastAsia="宋体"/>
          <w:b/>
          <w:sz w:val="24"/>
          <w:szCs w:val="24"/>
        </w:rPr>
      </w:pPr>
      <w:r>
        <w:rPr>
          <w:rFonts w:hint="eastAsia" w:ascii="宋体" w:hAnsi="宋体" w:eastAsia="宋体"/>
          <w:b/>
          <w:sz w:val="24"/>
          <w:szCs w:val="24"/>
        </w:rPr>
        <w:t>（三）采购文件</w:t>
      </w:r>
    </w:p>
    <w:p w14:paraId="45BDA426">
      <w:pPr>
        <w:pStyle w:val="8"/>
        <w:tabs>
          <w:tab w:val="left" w:pos="1000"/>
        </w:tabs>
        <w:ind w:firstLine="0"/>
        <w:rPr>
          <w:bCs/>
          <w:szCs w:val="24"/>
        </w:rPr>
      </w:pPr>
      <w:r>
        <w:rPr>
          <w:rFonts w:hint="eastAsia"/>
          <w:bCs/>
          <w:szCs w:val="24"/>
        </w:rPr>
        <w:t xml:space="preserve">6. </w:t>
      </w:r>
      <w:r>
        <w:rPr>
          <w:bCs/>
          <w:szCs w:val="24"/>
        </w:rPr>
        <w:t>采购文件的组成</w:t>
      </w:r>
    </w:p>
    <w:p w14:paraId="708772AA">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48149AF6">
      <w:pPr>
        <w:tabs>
          <w:tab w:val="left" w:pos="720"/>
        </w:tabs>
        <w:spacing w:line="360" w:lineRule="auto"/>
        <w:rPr>
          <w:rFonts w:ascii="宋体" w:hAnsi="宋体"/>
          <w:sz w:val="24"/>
        </w:rPr>
      </w:pPr>
      <w:r>
        <w:rPr>
          <w:rFonts w:hint="eastAsia" w:ascii="宋体" w:hAnsi="宋体"/>
          <w:sz w:val="24"/>
        </w:rPr>
        <w:t>第一章  采购公告</w:t>
      </w:r>
    </w:p>
    <w:p w14:paraId="26210BF6">
      <w:pPr>
        <w:tabs>
          <w:tab w:val="left" w:pos="720"/>
        </w:tabs>
        <w:spacing w:line="360" w:lineRule="auto"/>
        <w:rPr>
          <w:rFonts w:ascii="宋体" w:hAnsi="宋体"/>
          <w:sz w:val="24"/>
        </w:rPr>
      </w:pPr>
      <w:r>
        <w:rPr>
          <w:rFonts w:hint="eastAsia" w:ascii="宋体" w:hAnsi="宋体"/>
          <w:sz w:val="24"/>
        </w:rPr>
        <w:t>第二章  采购须知</w:t>
      </w:r>
    </w:p>
    <w:p w14:paraId="747567F7">
      <w:pPr>
        <w:tabs>
          <w:tab w:val="left" w:pos="720"/>
        </w:tabs>
        <w:spacing w:line="360" w:lineRule="auto"/>
        <w:rPr>
          <w:rFonts w:ascii="宋体" w:hAnsi="宋体"/>
          <w:sz w:val="24"/>
        </w:rPr>
      </w:pPr>
      <w:r>
        <w:rPr>
          <w:rFonts w:hint="eastAsia" w:ascii="宋体" w:hAnsi="宋体"/>
          <w:sz w:val="24"/>
        </w:rPr>
        <w:t>第三章  采购申请文件格式</w:t>
      </w:r>
    </w:p>
    <w:p w14:paraId="76E2D98A">
      <w:pPr>
        <w:tabs>
          <w:tab w:val="left" w:pos="720"/>
        </w:tabs>
        <w:spacing w:line="360" w:lineRule="auto"/>
        <w:rPr>
          <w:rFonts w:ascii="宋体" w:hAnsi="宋体"/>
          <w:sz w:val="24"/>
        </w:rPr>
      </w:pPr>
      <w:r>
        <w:rPr>
          <w:rFonts w:hint="eastAsia" w:ascii="宋体" w:hAnsi="宋体"/>
          <w:sz w:val="24"/>
        </w:rPr>
        <w:t>第四章  采购需求</w:t>
      </w:r>
    </w:p>
    <w:p w14:paraId="2E3CF1BC">
      <w:pPr>
        <w:tabs>
          <w:tab w:val="left" w:pos="720"/>
        </w:tabs>
        <w:spacing w:line="360" w:lineRule="auto"/>
        <w:rPr>
          <w:rFonts w:ascii="宋体" w:hAnsi="宋体"/>
          <w:sz w:val="24"/>
        </w:rPr>
      </w:pPr>
      <w:r>
        <w:rPr>
          <w:rFonts w:hint="eastAsia" w:ascii="宋体" w:hAnsi="宋体"/>
          <w:sz w:val="24"/>
        </w:rPr>
        <w:t>第五章  评审办法</w:t>
      </w:r>
    </w:p>
    <w:p w14:paraId="12337E5B">
      <w:pPr>
        <w:tabs>
          <w:tab w:val="left" w:pos="720"/>
        </w:tabs>
        <w:spacing w:line="360" w:lineRule="auto"/>
        <w:rPr>
          <w:rFonts w:ascii="宋体" w:hAnsi="宋体"/>
          <w:sz w:val="24"/>
        </w:rPr>
      </w:pPr>
      <w:r>
        <w:rPr>
          <w:rFonts w:hint="eastAsia" w:ascii="宋体" w:hAnsi="宋体"/>
          <w:sz w:val="24"/>
        </w:rPr>
        <w:t>第六章  合同主要条款</w:t>
      </w:r>
    </w:p>
    <w:p w14:paraId="7686B9C5">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12C05155">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200667B6">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314DA3BD">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010B4F86">
      <w:pPr>
        <w:pStyle w:val="8"/>
        <w:tabs>
          <w:tab w:val="left" w:pos="1000"/>
        </w:tabs>
        <w:ind w:firstLine="0"/>
        <w:rPr>
          <w:bCs/>
          <w:szCs w:val="24"/>
        </w:rPr>
      </w:pPr>
      <w:bookmarkStart w:id="7" w:name="_Toc183682348"/>
      <w:bookmarkStart w:id="8" w:name="_Toc183582211"/>
      <w:bookmarkStart w:id="9" w:name="_Toc217446040"/>
      <w:r>
        <w:rPr>
          <w:rFonts w:hint="eastAsia"/>
          <w:bCs/>
          <w:szCs w:val="24"/>
        </w:rPr>
        <w:t>7. 采购文件的澄清</w:t>
      </w:r>
      <w:bookmarkEnd w:id="7"/>
      <w:bookmarkEnd w:id="8"/>
      <w:r>
        <w:rPr>
          <w:rFonts w:hint="eastAsia"/>
          <w:bCs/>
          <w:szCs w:val="24"/>
        </w:rPr>
        <w:t>和修改</w:t>
      </w:r>
      <w:bookmarkEnd w:id="9"/>
    </w:p>
    <w:p w14:paraId="52E0E971">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00837FD7">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66476117">
      <w:pPr>
        <w:pStyle w:val="7"/>
        <w:rPr>
          <w:rFonts w:ascii="宋体" w:hAnsi="宋体" w:eastAsia="宋体"/>
          <w:b/>
          <w:sz w:val="24"/>
          <w:szCs w:val="24"/>
        </w:rPr>
      </w:pPr>
      <w:r>
        <w:rPr>
          <w:rFonts w:hint="eastAsia" w:ascii="宋体" w:hAnsi="宋体" w:eastAsia="宋体"/>
          <w:b/>
          <w:sz w:val="24"/>
          <w:szCs w:val="24"/>
        </w:rPr>
        <w:t>（四）采购申请文件的编制</w:t>
      </w:r>
    </w:p>
    <w:p w14:paraId="22DCDFCB">
      <w:pPr>
        <w:pStyle w:val="8"/>
        <w:tabs>
          <w:tab w:val="left" w:pos="1000"/>
        </w:tabs>
        <w:ind w:firstLine="0"/>
        <w:rPr>
          <w:bCs/>
          <w:szCs w:val="24"/>
        </w:rPr>
      </w:pPr>
      <w:r>
        <w:rPr>
          <w:rFonts w:hint="eastAsia"/>
          <w:bCs/>
          <w:szCs w:val="24"/>
        </w:rPr>
        <w:t>8. 采购申请文件</w:t>
      </w:r>
      <w:r>
        <w:rPr>
          <w:bCs/>
          <w:szCs w:val="24"/>
        </w:rPr>
        <w:t>的语言</w:t>
      </w:r>
    </w:p>
    <w:p w14:paraId="6C0E8293">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3F844779">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230B3CE9">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39EE766E">
      <w:pPr>
        <w:pStyle w:val="8"/>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0EB148A8">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8CBA3C7">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25965CD1">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100DE27C">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0ACD7F48">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13C62336">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1235580F">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4C4B8EA0">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657F56B0">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10892F93">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2F5141AF">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1E85C264">
      <w:pPr>
        <w:pStyle w:val="2"/>
        <w:spacing w:before="156" w:beforeLines="50" w:after="156" w:afterLines="50" w:line="500" w:lineRule="exact"/>
      </w:pPr>
      <w:r>
        <w:rPr>
          <w:rFonts w:hint="eastAsia"/>
        </w:rPr>
        <w:t>（4）证明采购申请人实力、业绩和荣誉的有关材料；</w:t>
      </w:r>
    </w:p>
    <w:p w14:paraId="38C454FF">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1433913C">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0D1DA3C2">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2770DED1">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0A517A8B">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16BEDA74">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3E5C5A38">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64127D24">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9AF8777">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047C55B0">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05FB79BB">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06D62E9D">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0F43BA54">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5DA54DE2">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7041F51F">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3018E6A5">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3CFFA083">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68296D9C">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EE71F53">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10D9BB0E">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1845D2FD">
      <w:pPr>
        <w:pStyle w:val="8"/>
        <w:numPr>
          <w:ilvl w:val="0"/>
          <w:numId w:val="4"/>
        </w:numPr>
        <w:tabs>
          <w:tab w:val="left" w:pos="1000"/>
        </w:tabs>
        <w:ind w:firstLine="0"/>
        <w:rPr>
          <w:bCs/>
          <w:szCs w:val="24"/>
        </w:rPr>
      </w:pPr>
      <w:r>
        <w:rPr>
          <w:rFonts w:hint="eastAsia"/>
          <w:bCs/>
          <w:szCs w:val="24"/>
        </w:rPr>
        <w:t>采购申请文件格式</w:t>
      </w:r>
    </w:p>
    <w:p w14:paraId="562DBD0A">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3C78C500">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68E926B0">
      <w:pPr>
        <w:pStyle w:val="8"/>
        <w:tabs>
          <w:tab w:val="left" w:pos="1000"/>
        </w:tabs>
        <w:ind w:firstLine="0"/>
        <w:rPr>
          <w:bCs/>
          <w:szCs w:val="24"/>
        </w:rPr>
      </w:pPr>
      <w:r>
        <w:rPr>
          <w:rFonts w:hint="eastAsia"/>
          <w:bCs/>
          <w:szCs w:val="24"/>
        </w:rPr>
        <w:t>11. 计量单位（实质性要求）</w:t>
      </w:r>
    </w:p>
    <w:p w14:paraId="781B7E9C">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15D6C5D7">
      <w:pPr>
        <w:pStyle w:val="8"/>
        <w:tabs>
          <w:tab w:val="left" w:pos="1000"/>
        </w:tabs>
        <w:ind w:firstLine="0"/>
        <w:rPr>
          <w:bCs/>
          <w:szCs w:val="24"/>
        </w:rPr>
      </w:pPr>
      <w:r>
        <w:rPr>
          <w:rFonts w:hint="eastAsia"/>
          <w:bCs/>
          <w:szCs w:val="24"/>
        </w:rPr>
        <w:t>12. 采购货币（实质性要求）</w:t>
      </w:r>
    </w:p>
    <w:p w14:paraId="1ED1B87E">
      <w:pPr>
        <w:spacing w:line="360" w:lineRule="auto"/>
        <w:rPr>
          <w:rFonts w:ascii="宋体" w:hAnsi="宋体"/>
          <w:sz w:val="24"/>
        </w:rPr>
      </w:pPr>
      <w:r>
        <w:rPr>
          <w:rFonts w:hint="eastAsia" w:ascii="宋体" w:hAnsi="宋体"/>
          <w:sz w:val="24"/>
        </w:rPr>
        <w:t>12.1 本项目采购申请报价采用的币种为人民币。</w:t>
      </w:r>
    </w:p>
    <w:p w14:paraId="2AC1709C">
      <w:pPr>
        <w:pStyle w:val="8"/>
        <w:tabs>
          <w:tab w:val="left" w:pos="1000"/>
        </w:tabs>
        <w:ind w:firstLine="0"/>
        <w:rPr>
          <w:bCs/>
          <w:szCs w:val="24"/>
        </w:rPr>
      </w:pPr>
      <w:r>
        <w:rPr>
          <w:rFonts w:hint="eastAsia"/>
          <w:bCs/>
          <w:szCs w:val="24"/>
        </w:rPr>
        <w:t>13. 采购响应有效期（实质性要求）</w:t>
      </w:r>
    </w:p>
    <w:p w14:paraId="5F8A7A1F">
      <w:pPr>
        <w:tabs>
          <w:tab w:val="left" w:pos="720"/>
        </w:tabs>
        <w:spacing w:line="360" w:lineRule="auto"/>
        <w:rPr>
          <w:rFonts w:ascii="宋体" w:hAnsi="宋体"/>
          <w:sz w:val="24"/>
        </w:rPr>
      </w:pPr>
      <w:r>
        <w:rPr>
          <w:rFonts w:hint="eastAsia" w:ascii="宋体" w:hAnsi="宋体"/>
          <w:sz w:val="24"/>
        </w:rPr>
        <w:t>13.1 采购响应有效期详见“采购须知前附表”。</w:t>
      </w:r>
    </w:p>
    <w:p w14:paraId="3C8BF20B">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5DC5CE20">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46579DFE">
      <w:pPr>
        <w:pStyle w:val="8"/>
        <w:tabs>
          <w:tab w:val="left" w:pos="1000"/>
        </w:tabs>
        <w:ind w:firstLine="0"/>
        <w:rPr>
          <w:bCs/>
          <w:szCs w:val="24"/>
        </w:rPr>
      </w:pPr>
      <w:r>
        <w:rPr>
          <w:rFonts w:hint="eastAsia"/>
          <w:bCs/>
          <w:szCs w:val="24"/>
        </w:rPr>
        <w:t>14. 采购申请文件的份数和签署</w:t>
      </w:r>
    </w:p>
    <w:p w14:paraId="6C84CB87">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7E33B450">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D1FB00F">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09054997">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4712D8DF">
      <w:pPr>
        <w:pStyle w:val="7"/>
        <w:rPr>
          <w:rFonts w:ascii="宋体" w:hAnsi="宋体" w:eastAsia="宋体"/>
          <w:b/>
          <w:sz w:val="24"/>
          <w:szCs w:val="24"/>
        </w:rPr>
      </w:pPr>
      <w:r>
        <w:rPr>
          <w:rFonts w:hint="eastAsia" w:ascii="宋体" w:hAnsi="宋体" w:eastAsia="宋体"/>
          <w:b/>
          <w:sz w:val="24"/>
          <w:szCs w:val="24"/>
        </w:rPr>
        <w:t>（五）采购申请文件的递交</w:t>
      </w:r>
    </w:p>
    <w:p w14:paraId="6F3AE1C3">
      <w:pPr>
        <w:pStyle w:val="8"/>
        <w:tabs>
          <w:tab w:val="left" w:pos="1000"/>
        </w:tabs>
        <w:ind w:firstLine="0"/>
        <w:rPr>
          <w:bCs/>
          <w:szCs w:val="24"/>
        </w:rPr>
      </w:pPr>
      <w:r>
        <w:rPr>
          <w:rFonts w:hint="eastAsia"/>
          <w:bCs/>
          <w:szCs w:val="24"/>
        </w:rPr>
        <w:t>15. 采购申请文件的装订、包装、密封及标注</w:t>
      </w:r>
    </w:p>
    <w:p w14:paraId="31399FBD">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22C7F8E5">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126B17F3">
      <w:pPr>
        <w:pStyle w:val="8"/>
        <w:numPr>
          <w:ilvl w:val="0"/>
          <w:numId w:val="5"/>
        </w:numPr>
        <w:tabs>
          <w:tab w:val="left" w:pos="1000"/>
        </w:tabs>
        <w:ind w:firstLine="0"/>
        <w:rPr>
          <w:bCs/>
          <w:szCs w:val="24"/>
        </w:rPr>
      </w:pPr>
      <w:r>
        <w:rPr>
          <w:rFonts w:hint="eastAsia"/>
          <w:bCs/>
          <w:szCs w:val="24"/>
        </w:rPr>
        <w:t>采购申请文件的递交和截止时间</w:t>
      </w:r>
    </w:p>
    <w:p w14:paraId="7780971C">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13BC8225">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2F0374FE">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5AAA4308">
      <w:pPr>
        <w:pStyle w:val="7"/>
        <w:rPr>
          <w:rFonts w:ascii="宋体" w:hAnsi="宋体" w:eastAsia="宋体"/>
          <w:b/>
          <w:sz w:val="24"/>
          <w:szCs w:val="24"/>
        </w:rPr>
      </w:pPr>
      <w:r>
        <w:rPr>
          <w:rFonts w:hint="eastAsia" w:ascii="宋体" w:hAnsi="宋体" w:eastAsia="宋体"/>
          <w:b/>
          <w:sz w:val="24"/>
          <w:szCs w:val="24"/>
        </w:rPr>
        <w:t>（六）采购会</w:t>
      </w:r>
    </w:p>
    <w:p w14:paraId="4863FA1B">
      <w:pPr>
        <w:pStyle w:val="8"/>
        <w:tabs>
          <w:tab w:val="left" w:pos="1000"/>
        </w:tabs>
        <w:ind w:firstLine="0"/>
        <w:rPr>
          <w:bCs/>
          <w:szCs w:val="24"/>
        </w:rPr>
      </w:pPr>
      <w:r>
        <w:rPr>
          <w:rFonts w:hint="eastAsia"/>
          <w:bCs/>
          <w:szCs w:val="24"/>
        </w:rPr>
        <w:t>17. 程序</w:t>
      </w:r>
    </w:p>
    <w:p w14:paraId="056F2E38">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5EA15C45">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739E7E68">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3A1CFC87">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71C87B31">
      <w:pPr>
        <w:pStyle w:val="7"/>
        <w:rPr>
          <w:rFonts w:ascii="宋体" w:hAnsi="宋体" w:eastAsia="宋体"/>
          <w:b/>
          <w:sz w:val="24"/>
          <w:szCs w:val="24"/>
        </w:rPr>
      </w:pPr>
      <w:r>
        <w:rPr>
          <w:rFonts w:hint="eastAsia" w:ascii="宋体" w:hAnsi="宋体" w:eastAsia="宋体"/>
          <w:b/>
          <w:sz w:val="24"/>
          <w:szCs w:val="24"/>
        </w:rPr>
        <w:t>（七）评审</w:t>
      </w:r>
    </w:p>
    <w:p w14:paraId="704175F7">
      <w:pPr>
        <w:pStyle w:val="8"/>
        <w:tabs>
          <w:tab w:val="left" w:pos="1000"/>
        </w:tabs>
        <w:ind w:firstLine="0"/>
        <w:rPr>
          <w:bCs/>
          <w:szCs w:val="24"/>
        </w:rPr>
      </w:pPr>
      <w:r>
        <w:rPr>
          <w:rFonts w:hint="eastAsia"/>
          <w:bCs/>
          <w:szCs w:val="24"/>
        </w:rPr>
        <w:t>18. 评审原则</w:t>
      </w:r>
    </w:p>
    <w:p w14:paraId="398FEFD9">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3817D939">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775C1E98">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73095402">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5CF3C217">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243E0E4C">
      <w:pPr>
        <w:pStyle w:val="7"/>
        <w:rPr>
          <w:rFonts w:ascii="宋体" w:hAnsi="宋体" w:eastAsia="宋体"/>
          <w:b/>
          <w:sz w:val="24"/>
          <w:szCs w:val="24"/>
        </w:rPr>
      </w:pPr>
      <w:r>
        <w:rPr>
          <w:rFonts w:hint="eastAsia" w:ascii="宋体" w:hAnsi="宋体" w:eastAsia="宋体"/>
          <w:b/>
          <w:sz w:val="24"/>
          <w:szCs w:val="24"/>
        </w:rPr>
        <w:t>（八）合同</w:t>
      </w:r>
    </w:p>
    <w:p w14:paraId="716FDBDA">
      <w:pPr>
        <w:pStyle w:val="8"/>
        <w:tabs>
          <w:tab w:val="left" w:pos="1000"/>
        </w:tabs>
        <w:ind w:firstLine="0"/>
        <w:rPr>
          <w:bCs/>
          <w:szCs w:val="24"/>
        </w:rPr>
      </w:pPr>
      <w:bookmarkStart w:id="10" w:name="_Toc308164811"/>
      <w:bookmarkStart w:id="11" w:name="_Toc217446065"/>
      <w:r>
        <w:rPr>
          <w:bCs/>
          <w:szCs w:val="24"/>
        </w:rPr>
        <w:t>19</w:t>
      </w:r>
      <w:r>
        <w:rPr>
          <w:rFonts w:hint="eastAsia"/>
          <w:bCs/>
          <w:szCs w:val="24"/>
        </w:rPr>
        <w:t>. 签订合同</w:t>
      </w:r>
      <w:bookmarkEnd w:id="10"/>
      <w:bookmarkEnd w:id="11"/>
    </w:p>
    <w:p w14:paraId="1C266BF0">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381C54A8">
      <w:pPr>
        <w:pStyle w:val="8"/>
        <w:tabs>
          <w:tab w:val="left" w:pos="1000"/>
        </w:tabs>
        <w:ind w:firstLine="0"/>
        <w:rPr>
          <w:bCs/>
          <w:szCs w:val="24"/>
        </w:rPr>
      </w:pPr>
      <w:bookmarkStart w:id="12" w:name="_Toc308164812"/>
      <w:bookmarkStart w:id="13" w:name="_Toc217446068"/>
      <w:r>
        <w:rPr>
          <w:bCs/>
          <w:szCs w:val="24"/>
        </w:rPr>
        <w:t>20</w:t>
      </w:r>
      <w:r>
        <w:rPr>
          <w:rFonts w:hint="eastAsia"/>
          <w:bCs/>
          <w:szCs w:val="24"/>
        </w:rPr>
        <w:t>. 履约保证金</w:t>
      </w:r>
      <w:bookmarkEnd w:id="12"/>
      <w:bookmarkEnd w:id="13"/>
    </w:p>
    <w:p w14:paraId="05FD3492">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415A852F">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6DCB9E84">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0C5C48AE">
      <w:pPr>
        <w:pStyle w:val="8"/>
        <w:tabs>
          <w:tab w:val="left" w:pos="1000"/>
        </w:tabs>
        <w:ind w:firstLine="0"/>
        <w:rPr>
          <w:bCs/>
          <w:szCs w:val="24"/>
        </w:rPr>
      </w:pPr>
      <w:r>
        <w:rPr>
          <w:rFonts w:hint="eastAsia"/>
          <w:bCs/>
          <w:szCs w:val="24"/>
        </w:rPr>
        <w:t>2</w:t>
      </w:r>
      <w:r>
        <w:rPr>
          <w:bCs/>
          <w:szCs w:val="24"/>
        </w:rPr>
        <w:t>1</w:t>
      </w:r>
      <w:r>
        <w:rPr>
          <w:rFonts w:hint="eastAsia"/>
          <w:bCs/>
          <w:szCs w:val="24"/>
        </w:rPr>
        <w:t>. 履行合同</w:t>
      </w:r>
    </w:p>
    <w:p w14:paraId="36FFE5D8">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1C169BE8">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689FB6C5">
      <w:pPr>
        <w:pStyle w:val="8"/>
        <w:tabs>
          <w:tab w:val="left" w:pos="1000"/>
        </w:tabs>
        <w:ind w:firstLine="0"/>
        <w:rPr>
          <w:bCs/>
          <w:szCs w:val="24"/>
        </w:rPr>
      </w:pPr>
      <w:bookmarkStart w:id="14" w:name="_Toc308164814"/>
      <w:bookmarkStart w:id="15" w:name="_Toc217446070"/>
      <w:r>
        <w:rPr>
          <w:rFonts w:hint="eastAsia"/>
          <w:bCs/>
          <w:szCs w:val="24"/>
        </w:rPr>
        <w:t>2</w:t>
      </w:r>
      <w:r>
        <w:rPr>
          <w:bCs/>
          <w:szCs w:val="24"/>
        </w:rPr>
        <w:t>2</w:t>
      </w:r>
      <w:r>
        <w:rPr>
          <w:rFonts w:hint="eastAsia"/>
          <w:bCs/>
          <w:szCs w:val="24"/>
        </w:rPr>
        <w:t>. 验收</w:t>
      </w:r>
      <w:bookmarkEnd w:id="14"/>
      <w:bookmarkEnd w:id="15"/>
    </w:p>
    <w:p w14:paraId="0F519042">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4508CA56">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533586ED">
      <w:pPr>
        <w:pStyle w:val="40"/>
      </w:pPr>
      <w:r>
        <w:rPr>
          <w:rFonts w:ascii="宋体" w:hAnsi="宋体"/>
          <w:sz w:val="24"/>
        </w:rPr>
        <w:br w:type="page"/>
      </w:r>
      <w:bookmarkStart w:id="16" w:name="_Toc146532506"/>
      <w:bookmarkStart w:id="17" w:name="_Toc134536603"/>
      <w:bookmarkStart w:id="18" w:name="_Toc150831011"/>
      <w:r>
        <w:rPr>
          <w:rFonts w:hint="eastAsia"/>
        </w:rPr>
        <w:t>第三章  采购申请文件格式</w:t>
      </w:r>
      <w:bookmarkEnd w:id="16"/>
      <w:bookmarkEnd w:id="17"/>
      <w:bookmarkEnd w:id="18"/>
    </w:p>
    <w:p w14:paraId="6269ED61">
      <w:pPr>
        <w:tabs>
          <w:tab w:val="left" w:pos="432"/>
        </w:tabs>
        <w:jc w:val="center"/>
        <w:outlineLvl w:val="0"/>
        <w:rPr>
          <w:rFonts w:ascii="华文中宋" w:hAnsi="华文中宋" w:eastAsia="华文中宋"/>
          <w:b/>
          <w:sz w:val="36"/>
          <w:szCs w:val="36"/>
        </w:rPr>
      </w:pPr>
    </w:p>
    <w:p w14:paraId="1BDD15EB">
      <w:pPr>
        <w:pStyle w:val="14"/>
        <w:rPr>
          <w:rFonts w:ascii="宋体" w:hAnsi="宋体"/>
          <w:b/>
          <w:sz w:val="28"/>
          <w:szCs w:val="28"/>
        </w:rPr>
      </w:pPr>
      <w:r>
        <w:rPr>
          <w:rFonts w:hint="eastAsia" w:ascii="宋体" w:hAnsi="宋体"/>
          <w:b/>
          <w:sz w:val="28"/>
          <w:szCs w:val="28"/>
        </w:rPr>
        <w:t>封面</w:t>
      </w:r>
    </w:p>
    <w:p w14:paraId="1E363CEA">
      <w:pPr>
        <w:pStyle w:val="14"/>
        <w:rPr>
          <w:rFonts w:ascii="宋体" w:hAnsi="宋体"/>
          <w:b/>
          <w:sz w:val="24"/>
          <w:szCs w:val="24"/>
        </w:rPr>
      </w:pPr>
    </w:p>
    <w:p w14:paraId="04A26E9F">
      <w:pPr>
        <w:pStyle w:val="14"/>
        <w:rPr>
          <w:rFonts w:ascii="宋体" w:hAnsi="宋体"/>
          <w:b/>
          <w:sz w:val="24"/>
          <w:szCs w:val="24"/>
        </w:rPr>
      </w:pPr>
    </w:p>
    <w:p w14:paraId="3892C7DC">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017EDAD9">
      <w:pPr>
        <w:spacing w:line="480" w:lineRule="exact"/>
        <w:ind w:firstLine="482" w:firstLineChars="200"/>
        <w:jc w:val="center"/>
        <w:rPr>
          <w:rFonts w:ascii="宋体" w:hAnsi="宋体"/>
          <w:b/>
          <w:sz w:val="24"/>
        </w:rPr>
      </w:pPr>
    </w:p>
    <w:p w14:paraId="2FF0A971">
      <w:pPr>
        <w:spacing w:line="480" w:lineRule="exact"/>
        <w:ind w:firstLine="482" w:firstLineChars="200"/>
        <w:jc w:val="center"/>
        <w:rPr>
          <w:rFonts w:ascii="宋体" w:hAnsi="宋体"/>
          <w:b/>
          <w:sz w:val="24"/>
        </w:rPr>
      </w:pPr>
    </w:p>
    <w:p w14:paraId="3F088743">
      <w:pPr>
        <w:spacing w:line="480" w:lineRule="exact"/>
        <w:ind w:firstLine="482" w:firstLineChars="200"/>
        <w:jc w:val="center"/>
        <w:rPr>
          <w:rFonts w:ascii="宋体" w:hAnsi="宋体"/>
          <w:b/>
          <w:sz w:val="24"/>
        </w:rPr>
      </w:pPr>
    </w:p>
    <w:p w14:paraId="115B8DF1">
      <w:pPr>
        <w:spacing w:line="480" w:lineRule="exact"/>
        <w:ind w:firstLine="482" w:firstLineChars="200"/>
        <w:jc w:val="center"/>
        <w:rPr>
          <w:rFonts w:ascii="宋体" w:hAnsi="宋体"/>
          <w:b/>
          <w:sz w:val="24"/>
        </w:rPr>
      </w:pPr>
    </w:p>
    <w:p w14:paraId="79689BA7">
      <w:pPr>
        <w:spacing w:line="480" w:lineRule="exact"/>
        <w:ind w:firstLine="482" w:firstLineChars="200"/>
        <w:jc w:val="center"/>
        <w:rPr>
          <w:rFonts w:ascii="宋体" w:hAnsi="宋体"/>
          <w:b/>
          <w:sz w:val="24"/>
        </w:rPr>
      </w:pPr>
    </w:p>
    <w:p w14:paraId="14DAFAAB">
      <w:pPr>
        <w:spacing w:line="480" w:lineRule="exact"/>
        <w:ind w:firstLine="482" w:firstLineChars="200"/>
        <w:jc w:val="center"/>
        <w:rPr>
          <w:rFonts w:ascii="宋体" w:hAnsi="宋体"/>
          <w:b/>
          <w:sz w:val="24"/>
        </w:rPr>
      </w:pPr>
    </w:p>
    <w:p w14:paraId="518F7F39">
      <w:pPr>
        <w:spacing w:line="360" w:lineRule="auto"/>
        <w:jc w:val="center"/>
        <w:rPr>
          <w:rFonts w:ascii="宋体" w:hAnsi="宋体"/>
          <w:b/>
          <w:sz w:val="52"/>
          <w:szCs w:val="52"/>
        </w:rPr>
      </w:pPr>
      <w:r>
        <w:rPr>
          <w:rFonts w:hint="eastAsia" w:ascii="宋体" w:hAnsi="宋体"/>
          <w:b/>
          <w:sz w:val="52"/>
          <w:szCs w:val="52"/>
        </w:rPr>
        <w:t>采购申请文件</w:t>
      </w:r>
    </w:p>
    <w:p w14:paraId="4FCEE9AB">
      <w:pPr>
        <w:spacing w:line="480" w:lineRule="exact"/>
        <w:jc w:val="center"/>
        <w:rPr>
          <w:rFonts w:ascii="宋体" w:hAnsi="宋体"/>
          <w:b/>
          <w:sz w:val="48"/>
          <w:szCs w:val="48"/>
        </w:rPr>
      </w:pPr>
    </w:p>
    <w:p w14:paraId="5685E481">
      <w:pPr>
        <w:spacing w:line="480" w:lineRule="exact"/>
        <w:ind w:firstLine="480" w:firstLineChars="200"/>
        <w:rPr>
          <w:rFonts w:ascii="宋体" w:hAnsi="宋体"/>
          <w:sz w:val="24"/>
        </w:rPr>
      </w:pPr>
    </w:p>
    <w:p w14:paraId="403B5025">
      <w:pPr>
        <w:spacing w:line="480" w:lineRule="exact"/>
        <w:ind w:firstLine="480" w:firstLineChars="200"/>
        <w:rPr>
          <w:rFonts w:ascii="宋体" w:hAnsi="宋体"/>
          <w:sz w:val="24"/>
        </w:rPr>
      </w:pPr>
    </w:p>
    <w:p w14:paraId="65CCB46A">
      <w:pPr>
        <w:spacing w:line="480" w:lineRule="exact"/>
        <w:ind w:firstLine="480" w:firstLineChars="200"/>
        <w:rPr>
          <w:rFonts w:ascii="宋体" w:hAnsi="宋体"/>
          <w:sz w:val="24"/>
        </w:rPr>
      </w:pPr>
    </w:p>
    <w:p w14:paraId="4FC905CD">
      <w:pPr>
        <w:spacing w:line="480" w:lineRule="exact"/>
        <w:ind w:firstLine="480" w:firstLineChars="200"/>
        <w:rPr>
          <w:rFonts w:ascii="宋体" w:hAnsi="宋体"/>
          <w:sz w:val="24"/>
        </w:rPr>
      </w:pPr>
    </w:p>
    <w:p w14:paraId="1C22515C">
      <w:pPr>
        <w:spacing w:line="480" w:lineRule="exact"/>
        <w:ind w:firstLine="480" w:firstLineChars="200"/>
        <w:rPr>
          <w:rFonts w:ascii="宋体" w:hAnsi="宋体"/>
          <w:sz w:val="24"/>
        </w:rPr>
      </w:pPr>
    </w:p>
    <w:p w14:paraId="56A07206">
      <w:pPr>
        <w:spacing w:line="480" w:lineRule="exact"/>
        <w:rPr>
          <w:rFonts w:ascii="宋体" w:hAnsi="宋体"/>
          <w:sz w:val="24"/>
        </w:rPr>
      </w:pPr>
    </w:p>
    <w:p w14:paraId="6D06182B">
      <w:pPr>
        <w:spacing w:line="480" w:lineRule="exact"/>
        <w:ind w:firstLine="480" w:firstLineChars="200"/>
        <w:rPr>
          <w:rFonts w:ascii="宋体" w:hAnsi="宋体"/>
          <w:sz w:val="24"/>
        </w:rPr>
      </w:pPr>
    </w:p>
    <w:p w14:paraId="228F2C47">
      <w:pPr>
        <w:spacing w:line="480" w:lineRule="exact"/>
        <w:ind w:firstLine="1771" w:firstLineChars="735"/>
        <w:rPr>
          <w:rFonts w:ascii="宋体" w:hAnsi="宋体"/>
          <w:b/>
          <w:sz w:val="24"/>
        </w:rPr>
      </w:pPr>
      <w:r>
        <w:rPr>
          <w:rFonts w:hint="eastAsia" w:ascii="宋体" w:hAnsi="宋体"/>
          <w:b/>
          <w:sz w:val="24"/>
        </w:rPr>
        <w:t>采购申请人：（盖单位章）</w:t>
      </w:r>
    </w:p>
    <w:p w14:paraId="2033CC93">
      <w:pPr>
        <w:spacing w:line="480" w:lineRule="exact"/>
        <w:ind w:firstLine="482" w:firstLineChars="200"/>
        <w:jc w:val="center"/>
        <w:rPr>
          <w:rFonts w:ascii="宋体" w:hAnsi="宋体"/>
          <w:b/>
          <w:sz w:val="24"/>
        </w:rPr>
      </w:pPr>
    </w:p>
    <w:p w14:paraId="1D20C18F">
      <w:pPr>
        <w:spacing w:line="480" w:lineRule="exact"/>
        <w:ind w:firstLine="200"/>
        <w:jc w:val="center"/>
        <w:rPr>
          <w:rFonts w:ascii="宋体" w:hAnsi="宋体"/>
          <w:b/>
          <w:sz w:val="24"/>
          <w:u w:val="single"/>
        </w:rPr>
      </w:pPr>
    </w:p>
    <w:p w14:paraId="6C477DD9">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4234C737">
      <w:pPr>
        <w:spacing w:line="360" w:lineRule="auto"/>
        <w:jc w:val="center"/>
        <w:rPr>
          <w:rFonts w:ascii="黑体" w:hAnsi="黑体" w:eastAsia="黑体"/>
          <w:b/>
          <w:bCs/>
          <w:sz w:val="28"/>
          <w:szCs w:val="28"/>
        </w:rPr>
      </w:pPr>
      <w:bookmarkStart w:id="20" w:name="_Toc453578485"/>
      <w:bookmarkStart w:id="21" w:name="_Toc476736016"/>
      <w:bookmarkStart w:id="22" w:name="_Toc325028467"/>
      <w:r>
        <w:rPr>
          <w:rFonts w:hint="eastAsia" w:ascii="黑体" w:hAnsi="黑体" w:eastAsia="黑体"/>
          <w:b/>
          <w:bCs/>
          <w:sz w:val="28"/>
          <w:szCs w:val="28"/>
        </w:rPr>
        <w:t>格式一、采购申请函</w:t>
      </w:r>
      <w:bookmarkEnd w:id="20"/>
      <w:bookmarkEnd w:id="21"/>
      <w:bookmarkEnd w:id="22"/>
    </w:p>
    <w:p w14:paraId="20485EAD">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49A16402">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GASRMYY-XXXXXXXX-</w:t>
      </w:r>
      <w:r>
        <w:rPr>
          <w:rFonts w:hint="eastAsia" w:ascii="宋体" w:hAnsi="宋体"/>
          <w:sz w:val="24"/>
          <w:u w:val="single"/>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14BE3F5C">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7767CCE2">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2DF96013">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33BFF3B9">
      <w:pPr>
        <w:spacing w:line="480" w:lineRule="auto"/>
        <w:ind w:firstLine="454"/>
        <w:rPr>
          <w:rFonts w:ascii="宋体" w:hAnsi="宋体" w:cs="Arial"/>
          <w:sz w:val="24"/>
        </w:rPr>
      </w:pPr>
      <w:r>
        <w:rPr>
          <w:rFonts w:hint="eastAsia" w:ascii="宋体" w:hAnsi="宋体" w:cs="Arial"/>
          <w:sz w:val="24"/>
        </w:rPr>
        <w:t>5、我方针对本项目的资格要求，承诺如下：</w:t>
      </w:r>
    </w:p>
    <w:p w14:paraId="5E754A61">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15162953">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4E07C0F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4BA9920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3652C634">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4DC96B2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61F0C877">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25A4F86E">
      <w:pPr>
        <w:spacing w:line="360" w:lineRule="auto"/>
        <w:ind w:left="239"/>
        <w:rPr>
          <w:rFonts w:ascii="宋体" w:hAnsi="宋体" w:cs="Arial"/>
          <w:sz w:val="24"/>
          <w:u w:val="single"/>
        </w:rPr>
      </w:pPr>
      <w:r>
        <w:rPr>
          <w:rFonts w:ascii="宋体" w:hAnsi="宋体" w:cs="Arial"/>
          <w:sz w:val="24"/>
        </w:rPr>
        <w:t>法定代表人或授权代理人（签字）：</w:t>
      </w:r>
    </w:p>
    <w:p w14:paraId="29CB1694">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0CE7DFA5">
      <w:pPr>
        <w:spacing w:line="360" w:lineRule="auto"/>
        <w:ind w:firstLine="240"/>
        <w:rPr>
          <w:rFonts w:ascii="宋体" w:hAnsi="宋体" w:cs="Arial"/>
          <w:sz w:val="24"/>
        </w:rPr>
      </w:pPr>
      <w:r>
        <w:rPr>
          <w:rFonts w:ascii="宋体" w:hAnsi="宋体" w:cs="Arial"/>
          <w:sz w:val="24"/>
        </w:rPr>
        <w:t>电话：</w:t>
      </w:r>
    </w:p>
    <w:p w14:paraId="2908632E">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302E0F50">
      <w:pPr>
        <w:spacing w:line="360" w:lineRule="auto"/>
        <w:jc w:val="center"/>
        <w:rPr>
          <w:rFonts w:ascii="黑体" w:hAnsi="黑体" w:eastAsia="黑体"/>
          <w:b/>
          <w:bCs/>
          <w:sz w:val="28"/>
          <w:szCs w:val="28"/>
        </w:rPr>
      </w:pPr>
      <w:bookmarkStart w:id="23" w:name="_Toc460503083"/>
      <w:bookmarkStart w:id="24" w:name="_Toc184704625"/>
      <w:bookmarkStart w:id="25" w:name="_Toc217446083"/>
      <w:bookmarkStart w:id="26" w:name="_Toc300303160"/>
      <w:bookmarkStart w:id="27" w:name="_Toc280877425"/>
      <w:bookmarkStart w:id="28" w:name="_Toc321598257"/>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5DA2B66C">
      <w:pPr>
        <w:spacing w:line="360" w:lineRule="auto"/>
        <w:ind w:firstLine="420" w:firstLineChars="200"/>
        <w:rPr>
          <w:rFonts w:hAnsi="宋体"/>
        </w:rPr>
      </w:pPr>
    </w:p>
    <w:p w14:paraId="380E3ECF">
      <w:pPr>
        <w:spacing w:line="360" w:lineRule="auto"/>
        <w:ind w:firstLine="480" w:firstLineChars="200"/>
        <w:rPr>
          <w:rFonts w:hAnsi="宋体"/>
          <w:sz w:val="24"/>
        </w:rPr>
      </w:pPr>
      <w:r>
        <w:rPr>
          <w:rFonts w:hint="eastAsia" w:hAnsi="宋体"/>
          <w:sz w:val="24"/>
        </w:rPr>
        <w:t>采购申请人名称：</w:t>
      </w:r>
    </w:p>
    <w:p w14:paraId="13BC3448">
      <w:pPr>
        <w:spacing w:line="360" w:lineRule="auto"/>
        <w:ind w:firstLine="480" w:firstLineChars="200"/>
        <w:rPr>
          <w:rFonts w:hAnsi="宋体"/>
          <w:sz w:val="24"/>
        </w:rPr>
      </w:pPr>
      <w:r>
        <w:rPr>
          <w:rFonts w:hint="eastAsia" w:hAnsi="宋体"/>
          <w:sz w:val="24"/>
        </w:rPr>
        <w:t>单位性质：</w:t>
      </w:r>
    </w:p>
    <w:p w14:paraId="7781F683">
      <w:pPr>
        <w:spacing w:line="360" w:lineRule="auto"/>
        <w:ind w:firstLine="480" w:firstLineChars="200"/>
        <w:rPr>
          <w:rFonts w:hAnsi="宋体"/>
          <w:sz w:val="24"/>
        </w:rPr>
      </w:pPr>
      <w:r>
        <w:rPr>
          <w:rFonts w:hint="eastAsia" w:hAnsi="宋体"/>
          <w:sz w:val="24"/>
        </w:rPr>
        <w:t>成立时间：年月日</w:t>
      </w:r>
    </w:p>
    <w:p w14:paraId="47D1D1CB">
      <w:pPr>
        <w:spacing w:line="360" w:lineRule="auto"/>
        <w:ind w:firstLine="480" w:firstLineChars="200"/>
        <w:rPr>
          <w:rFonts w:hAnsi="宋体"/>
          <w:sz w:val="24"/>
        </w:rPr>
      </w:pPr>
      <w:r>
        <w:rPr>
          <w:rFonts w:hint="eastAsia" w:hAnsi="宋体"/>
          <w:sz w:val="24"/>
        </w:rPr>
        <w:t>经营期限：</w:t>
      </w:r>
    </w:p>
    <w:p w14:paraId="2BD8C88B">
      <w:pPr>
        <w:spacing w:line="360" w:lineRule="auto"/>
        <w:ind w:firstLine="480" w:firstLineChars="200"/>
        <w:rPr>
          <w:rFonts w:hAnsi="宋体"/>
          <w:sz w:val="24"/>
        </w:rPr>
      </w:pPr>
      <w:r>
        <w:rPr>
          <w:rFonts w:hint="eastAsia" w:hAnsi="宋体"/>
          <w:sz w:val="24"/>
        </w:rPr>
        <w:t>姓名：性别：年龄：职务：</w:t>
      </w:r>
    </w:p>
    <w:p w14:paraId="21238AAF">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5DEB76C2">
      <w:pPr>
        <w:spacing w:line="360" w:lineRule="auto"/>
        <w:ind w:firstLine="960" w:firstLineChars="400"/>
        <w:rPr>
          <w:rFonts w:hAnsi="宋体"/>
          <w:sz w:val="24"/>
        </w:rPr>
      </w:pPr>
      <w:r>
        <w:rPr>
          <w:rFonts w:hint="eastAsia" w:hAnsi="宋体"/>
          <w:sz w:val="24"/>
        </w:rPr>
        <w:t>特此证明。</w:t>
      </w:r>
    </w:p>
    <w:p w14:paraId="4F68BD72">
      <w:pPr>
        <w:spacing w:line="360" w:lineRule="auto"/>
        <w:ind w:firstLine="480" w:firstLineChars="200"/>
        <w:rPr>
          <w:rFonts w:hAnsi="宋体"/>
          <w:sz w:val="24"/>
        </w:rPr>
      </w:pPr>
    </w:p>
    <w:p w14:paraId="77675E52">
      <w:pPr>
        <w:spacing w:line="360" w:lineRule="auto"/>
        <w:ind w:firstLine="4920" w:firstLineChars="2050"/>
        <w:rPr>
          <w:rFonts w:hAnsi="宋体"/>
          <w:sz w:val="24"/>
        </w:rPr>
      </w:pPr>
    </w:p>
    <w:p w14:paraId="63CC58DC">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72B4A129">
      <w:pPr>
        <w:spacing w:line="360" w:lineRule="auto"/>
        <w:ind w:firstLine="484" w:firstLineChars="202"/>
        <w:jc w:val="left"/>
        <w:rPr>
          <w:rFonts w:hAnsi="宋体"/>
          <w:sz w:val="24"/>
        </w:rPr>
      </w:pPr>
      <w:r>
        <w:rPr>
          <w:rFonts w:hint="eastAsia" w:hAnsi="宋体"/>
          <w:sz w:val="24"/>
        </w:rPr>
        <w:t>日期：年月日</w:t>
      </w:r>
    </w:p>
    <w:p w14:paraId="288E9A3D">
      <w:pPr>
        <w:spacing w:line="360" w:lineRule="auto"/>
        <w:ind w:firstLine="484" w:firstLineChars="202"/>
        <w:jc w:val="left"/>
        <w:rPr>
          <w:rFonts w:hAnsi="宋体"/>
          <w:sz w:val="24"/>
        </w:rPr>
      </w:pPr>
    </w:p>
    <w:p w14:paraId="4B9E6AEB">
      <w:pPr>
        <w:spacing w:line="360" w:lineRule="auto"/>
        <w:ind w:firstLine="480" w:firstLineChars="200"/>
        <w:rPr>
          <w:rFonts w:hAnsi="宋体"/>
          <w:sz w:val="24"/>
        </w:rPr>
      </w:pPr>
    </w:p>
    <w:p w14:paraId="36A50094">
      <w:pPr>
        <w:spacing w:line="360" w:lineRule="auto"/>
        <w:ind w:firstLine="480" w:firstLineChars="200"/>
        <w:rPr>
          <w:rFonts w:hAnsi="宋体"/>
          <w:sz w:val="24"/>
        </w:rPr>
      </w:pPr>
    </w:p>
    <w:p w14:paraId="0EF8DCD2">
      <w:pPr>
        <w:spacing w:line="360" w:lineRule="auto"/>
        <w:ind w:firstLine="480" w:firstLineChars="200"/>
        <w:rPr>
          <w:rFonts w:hAnsi="宋体"/>
          <w:sz w:val="24"/>
        </w:rPr>
      </w:pPr>
      <w:r>
        <w:rPr>
          <w:rFonts w:hint="eastAsia" w:hAnsi="宋体"/>
          <w:sz w:val="24"/>
        </w:rPr>
        <w:t>注：</w:t>
      </w:r>
    </w:p>
    <w:p w14:paraId="1B9590BF">
      <w:pPr>
        <w:spacing w:line="360" w:lineRule="auto"/>
        <w:ind w:firstLine="480" w:firstLineChars="200"/>
        <w:rPr>
          <w:rFonts w:hAnsi="宋体"/>
          <w:sz w:val="24"/>
        </w:rPr>
      </w:pPr>
      <w:r>
        <w:rPr>
          <w:rFonts w:hint="eastAsia" w:hAnsi="宋体"/>
          <w:sz w:val="24"/>
        </w:rPr>
        <w:t>1、须附法定代表人的身份证复印件（提供正反面）；</w:t>
      </w:r>
    </w:p>
    <w:p w14:paraId="36949421">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BE862BB">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53802985">
      <w:pPr>
        <w:spacing w:line="400" w:lineRule="exact"/>
        <w:jc w:val="center"/>
        <w:rPr>
          <w:rFonts w:hAnsi="宋体"/>
          <w:b/>
          <w:bCs/>
          <w:sz w:val="44"/>
          <w:szCs w:val="44"/>
        </w:rPr>
      </w:pPr>
    </w:p>
    <w:p w14:paraId="61B91F53">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209C6714">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4F89A4C0">
      <w:pPr>
        <w:spacing w:line="360" w:lineRule="auto"/>
        <w:ind w:firstLine="480" w:firstLineChars="200"/>
        <w:rPr>
          <w:rFonts w:hAnsi="宋体"/>
          <w:sz w:val="24"/>
        </w:rPr>
      </w:pPr>
      <w:r>
        <w:rPr>
          <w:rFonts w:hint="eastAsia" w:hAnsi="宋体"/>
          <w:sz w:val="24"/>
        </w:rPr>
        <w:t>特此声明。</w:t>
      </w:r>
    </w:p>
    <w:p w14:paraId="0A1554BA">
      <w:pPr>
        <w:spacing w:line="400" w:lineRule="exact"/>
        <w:ind w:firstLine="480" w:firstLineChars="200"/>
        <w:rPr>
          <w:rFonts w:hAnsi="宋体"/>
          <w:sz w:val="24"/>
        </w:rPr>
      </w:pPr>
    </w:p>
    <w:p w14:paraId="5F998B3B">
      <w:pPr>
        <w:spacing w:line="400" w:lineRule="exact"/>
        <w:ind w:firstLine="480" w:firstLineChars="200"/>
        <w:rPr>
          <w:rFonts w:hAnsi="宋体"/>
          <w:sz w:val="24"/>
        </w:rPr>
      </w:pPr>
    </w:p>
    <w:p w14:paraId="14076C54">
      <w:pPr>
        <w:spacing w:line="400" w:lineRule="exact"/>
        <w:ind w:firstLine="480" w:firstLineChars="200"/>
        <w:rPr>
          <w:rFonts w:hAnsi="宋体"/>
          <w:sz w:val="24"/>
          <w:u w:val="single"/>
        </w:rPr>
      </w:pPr>
      <w:r>
        <w:rPr>
          <w:rFonts w:hint="eastAsia" w:hAnsi="宋体"/>
          <w:sz w:val="24"/>
        </w:rPr>
        <w:t>法定代表人签字：</w:t>
      </w:r>
    </w:p>
    <w:p w14:paraId="2542241B">
      <w:pPr>
        <w:spacing w:line="400" w:lineRule="exact"/>
        <w:ind w:firstLine="480" w:firstLineChars="200"/>
        <w:rPr>
          <w:rFonts w:hAnsi="宋体"/>
          <w:sz w:val="24"/>
          <w:u w:val="single"/>
        </w:rPr>
      </w:pPr>
      <w:r>
        <w:rPr>
          <w:rFonts w:hint="eastAsia" w:hAnsi="宋体"/>
          <w:sz w:val="24"/>
        </w:rPr>
        <w:t>授权代理人签字：</w:t>
      </w:r>
    </w:p>
    <w:p w14:paraId="15252FA2">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1919415B">
      <w:pPr>
        <w:adjustRightInd w:val="0"/>
        <w:spacing w:line="400" w:lineRule="exact"/>
        <w:ind w:firstLine="480" w:firstLineChars="200"/>
        <w:jc w:val="left"/>
        <w:rPr>
          <w:rFonts w:hAnsi="宋体"/>
          <w:sz w:val="24"/>
        </w:rPr>
      </w:pPr>
      <w:r>
        <w:rPr>
          <w:rFonts w:hint="eastAsia" w:hAnsi="宋体"/>
          <w:sz w:val="24"/>
        </w:rPr>
        <w:t>日期：年月日</w:t>
      </w:r>
    </w:p>
    <w:p w14:paraId="25B95894">
      <w:pPr>
        <w:spacing w:line="400" w:lineRule="exact"/>
        <w:rPr>
          <w:rFonts w:hAnsi="宋体"/>
          <w:sz w:val="32"/>
          <w:szCs w:val="32"/>
        </w:rPr>
      </w:pPr>
    </w:p>
    <w:p w14:paraId="3A895C05">
      <w:pPr>
        <w:spacing w:line="400" w:lineRule="exact"/>
        <w:ind w:left="840" w:hanging="840" w:hangingChars="350"/>
        <w:jc w:val="left"/>
        <w:rPr>
          <w:rFonts w:hAnsi="宋体"/>
          <w:sz w:val="24"/>
        </w:rPr>
      </w:pPr>
      <w:r>
        <w:rPr>
          <w:rFonts w:hint="eastAsia" w:hAnsi="宋体"/>
          <w:sz w:val="24"/>
        </w:rPr>
        <w:t>注：</w:t>
      </w:r>
    </w:p>
    <w:p w14:paraId="101E1E50">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621763E2">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481B339D">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74AA2922">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63753600"/>
      <w:bookmarkEnd w:id="29"/>
      <w:bookmarkStart w:id="30" w:name="_Toc256175382"/>
      <w:bookmarkEnd w:id="30"/>
      <w:bookmarkStart w:id="31" w:name="_Toc237145385"/>
      <w:bookmarkEnd w:id="31"/>
      <w:bookmarkStart w:id="32" w:name="_Toc250041691"/>
      <w:bookmarkEnd w:id="32"/>
      <w:bookmarkStart w:id="33" w:name="_Toc297204985"/>
      <w:bookmarkEnd w:id="33"/>
      <w:bookmarkStart w:id="34" w:name="_Toc263768864"/>
      <w:bookmarkEnd w:id="34"/>
    </w:p>
    <w:p w14:paraId="0D7454AD">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3"/>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17BA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50198F2B">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78C95126">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705B484F">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6E004323">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665843EB">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45B9AF84">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17A51FD1">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0FBB60AC">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0222F4A5">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4C710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69485E65">
            <w:pPr>
              <w:autoSpaceDE w:val="0"/>
              <w:autoSpaceDN w:val="0"/>
              <w:adjustRightInd w:val="0"/>
              <w:spacing w:line="360" w:lineRule="auto"/>
              <w:jc w:val="center"/>
              <w:rPr>
                <w:rFonts w:ascii="宋体" w:hAnsi="宋体"/>
                <w:sz w:val="24"/>
              </w:rPr>
            </w:pPr>
          </w:p>
        </w:tc>
        <w:tc>
          <w:tcPr>
            <w:tcW w:w="1695" w:type="dxa"/>
            <w:vAlign w:val="center"/>
          </w:tcPr>
          <w:p w14:paraId="1BFB729B">
            <w:pPr>
              <w:autoSpaceDE w:val="0"/>
              <w:autoSpaceDN w:val="0"/>
              <w:adjustRightInd w:val="0"/>
              <w:spacing w:line="360" w:lineRule="auto"/>
              <w:jc w:val="center"/>
              <w:rPr>
                <w:rFonts w:ascii="宋体" w:hAnsi="宋体"/>
                <w:sz w:val="24"/>
              </w:rPr>
            </w:pPr>
          </w:p>
        </w:tc>
        <w:tc>
          <w:tcPr>
            <w:tcW w:w="1134" w:type="dxa"/>
            <w:vAlign w:val="center"/>
          </w:tcPr>
          <w:p w14:paraId="3B135B61">
            <w:pPr>
              <w:autoSpaceDE w:val="0"/>
              <w:autoSpaceDN w:val="0"/>
              <w:adjustRightInd w:val="0"/>
              <w:spacing w:line="360" w:lineRule="auto"/>
              <w:jc w:val="center"/>
              <w:rPr>
                <w:rFonts w:ascii="宋体" w:hAnsi="宋体"/>
                <w:sz w:val="24"/>
              </w:rPr>
            </w:pPr>
          </w:p>
        </w:tc>
        <w:tc>
          <w:tcPr>
            <w:tcW w:w="1275" w:type="dxa"/>
            <w:vAlign w:val="center"/>
          </w:tcPr>
          <w:p w14:paraId="4E5D9D23">
            <w:pPr>
              <w:autoSpaceDE w:val="0"/>
              <w:autoSpaceDN w:val="0"/>
              <w:adjustRightInd w:val="0"/>
              <w:spacing w:line="360" w:lineRule="auto"/>
              <w:jc w:val="center"/>
              <w:rPr>
                <w:rFonts w:ascii="宋体" w:hAnsi="宋体"/>
                <w:sz w:val="24"/>
              </w:rPr>
            </w:pPr>
          </w:p>
        </w:tc>
        <w:tc>
          <w:tcPr>
            <w:tcW w:w="1276" w:type="dxa"/>
            <w:vAlign w:val="center"/>
          </w:tcPr>
          <w:p w14:paraId="51885EF1">
            <w:pPr>
              <w:autoSpaceDE w:val="0"/>
              <w:autoSpaceDN w:val="0"/>
              <w:adjustRightInd w:val="0"/>
              <w:spacing w:line="360" w:lineRule="auto"/>
              <w:jc w:val="center"/>
              <w:rPr>
                <w:rFonts w:ascii="宋体" w:hAnsi="宋体"/>
                <w:sz w:val="24"/>
              </w:rPr>
            </w:pPr>
          </w:p>
        </w:tc>
        <w:tc>
          <w:tcPr>
            <w:tcW w:w="851" w:type="dxa"/>
            <w:vAlign w:val="center"/>
          </w:tcPr>
          <w:p w14:paraId="78546A34">
            <w:pPr>
              <w:autoSpaceDE w:val="0"/>
              <w:autoSpaceDN w:val="0"/>
              <w:adjustRightInd w:val="0"/>
              <w:spacing w:line="360" w:lineRule="auto"/>
              <w:jc w:val="center"/>
              <w:rPr>
                <w:rFonts w:ascii="宋体" w:hAnsi="宋体"/>
                <w:sz w:val="24"/>
              </w:rPr>
            </w:pPr>
          </w:p>
        </w:tc>
        <w:tc>
          <w:tcPr>
            <w:tcW w:w="1134" w:type="dxa"/>
            <w:vAlign w:val="center"/>
          </w:tcPr>
          <w:p w14:paraId="0C698CB4">
            <w:pPr>
              <w:autoSpaceDE w:val="0"/>
              <w:autoSpaceDN w:val="0"/>
              <w:adjustRightInd w:val="0"/>
              <w:spacing w:line="360" w:lineRule="auto"/>
              <w:jc w:val="center"/>
              <w:rPr>
                <w:rFonts w:ascii="宋体" w:hAnsi="宋体"/>
                <w:sz w:val="24"/>
              </w:rPr>
            </w:pPr>
          </w:p>
        </w:tc>
        <w:tc>
          <w:tcPr>
            <w:tcW w:w="1275" w:type="dxa"/>
            <w:vAlign w:val="center"/>
          </w:tcPr>
          <w:p w14:paraId="32A1EF1C">
            <w:pPr>
              <w:autoSpaceDE w:val="0"/>
              <w:autoSpaceDN w:val="0"/>
              <w:adjustRightInd w:val="0"/>
              <w:spacing w:line="360" w:lineRule="auto"/>
              <w:jc w:val="center"/>
              <w:rPr>
                <w:rFonts w:ascii="宋体" w:hAnsi="宋体"/>
                <w:sz w:val="24"/>
              </w:rPr>
            </w:pPr>
          </w:p>
        </w:tc>
        <w:tc>
          <w:tcPr>
            <w:tcW w:w="927" w:type="dxa"/>
            <w:vAlign w:val="center"/>
          </w:tcPr>
          <w:p w14:paraId="4782480E">
            <w:pPr>
              <w:autoSpaceDE w:val="0"/>
              <w:autoSpaceDN w:val="0"/>
              <w:adjustRightInd w:val="0"/>
              <w:spacing w:line="360" w:lineRule="auto"/>
              <w:jc w:val="center"/>
              <w:rPr>
                <w:rFonts w:ascii="宋体" w:hAnsi="宋体"/>
                <w:sz w:val="24"/>
              </w:rPr>
            </w:pPr>
          </w:p>
        </w:tc>
      </w:tr>
      <w:tr w14:paraId="22D9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78BBA7FD">
            <w:pPr>
              <w:autoSpaceDE w:val="0"/>
              <w:autoSpaceDN w:val="0"/>
              <w:adjustRightInd w:val="0"/>
              <w:spacing w:line="360" w:lineRule="auto"/>
              <w:jc w:val="center"/>
              <w:rPr>
                <w:rFonts w:ascii="宋体" w:hAnsi="宋体"/>
                <w:sz w:val="24"/>
              </w:rPr>
            </w:pPr>
          </w:p>
        </w:tc>
        <w:tc>
          <w:tcPr>
            <w:tcW w:w="1695" w:type="dxa"/>
            <w:vAlign w:val="center"/>
          </w:tcPr>
          <w:p w14:paraId="198A3015">
            <w:pPr>
              <w:autoSpaceDE w:val="0"/>
              <w:autoSpaceDN w:val="0"/>
              <w:adjustRightInd w:val="0"/>
              <w:spacing w:line="360" w:lineRule="auto"/>
              <w:jc w:val="center"/>
              <w:rPr>
                <w:rFonts w:ascii="宋体" w:hAnsi="宋体"/>
                <w:sz w:val="24"/>
              </w:rPr>
            </w:pPr>
          </w:p>
        </w:tc>
        <w:tc>
          <w:tcPr>
            <w:tcW w:w="1134" w:type="dxa"/>
            <w:vAlign w:val="center"/>
          </w:tcPr>
          <w:p w14:paraId="60474FEE">
            <w:pPr>
              <w:autoSpaceDE w:val="0"/>
              <w:autoSpaceDN w:val="0"/>
              <w:adjustRightInd w:val="0"/>
              <w:spacing w:line="360" w:lineRule="auto"/>
              <w:jc w:val="center"/>
              <w:rPr>
                <w:rFonts w:ascii="宋体" w:hAnsi="宋体"/>
                <w:sz w:val="24"/>
              </w:rPr>
            </w:pPr>
          </w:p>
        </w:tc>
        <w:tc>
          <w:tcPr>
            <w:tcW w:w="1275" w:type="dxa"/>
            <w:vAlign w:val="center"/>
          </w:tcPr>
          <w:p w14:paraId="68AED77E">
            <w:pPr>
              <w:autoSpaceDE w:val="0"/>
              <w:autoSpaceDN w:val="0"/>
              <w:adjustRightInd w:val="0"/>
              <w:spacing w:line="360" w:lineRule="auto"/>
              <w:jc w:val="center"/>
              <w:rPr>
                <w:rFonts w:ascii="宋体" w:hAnsi="宋体"/>
                <w:sz w:val="24"/>
              </w:rPr>
            </w:pPr>
          </w:p>
        </w:tc>
        <w:tc>
          <w:tcPr>
            <w:tcW w:w="1276" w:type="dxa"/>
            <w:vAlign w:val="center"/>
          </w:tcPr>
          <w:p w14:paraId="589E3C91">
            <w:pPr>
              <w:autoSpaceDE w:val="0"/>
              <w:autoSpaceDN w:val="0"/>
              <w:adjustRightInd w:val="0"/>
              <w:spacing w:line="360" w:lineRule="auto"/>
              <w:jc w:val="center"/>
              <w:rPr>
                <w:rFonts w:ascii="宋体" w:hAnsi="宋体"/>
                <w:sz w:val="24"/>
              </w:rPr>
            </w:pPr>
          </w:p>
        </w:tc>
        <w:tc>
          <w:tcPr>
            <w:tcW w:w="851" w:type="dxa"/>
            <w:vAlign w:val="center"/>
          </w:tcPr>
          <w:p w14:paraId="1DE43EBE">
            <w:pPr>
              <w:autoSpaceDE w:val="0"/>
              <w:autoSpaceDN w:val="0"/>
              <w:adjustRightInd w:val="0"/>
              <w:spacing w:line="360" w:lineRule="auto"/>
              <w:jc w:val="center"/>
              <w:rPr>
                <w:rFonts w:ascii="宋体" w:hAnsi="宋体"/>
                <w:sz w:val="24"/>
              </w:rPr>
            </w:pPr>
          </w:p>
        </w:tc>
        <w:tc>
          <w:tcPr>
            <w:tcW w:w="1134" w:type="dxa"/>
            <w:vAlign w:val="center"/>
          </w:tcPr>
          <w:p w14:paraId="7120E480">
            <w:pPr>
              <w:autoSpaceDE w:val="0"/>
              <w:autoSpaceDN w:val="0"/>
              <w:adjustRightInd w:val="0"/>
              <w:spacing w:line="360" w:lineRule="auto"/>
              <w:jc w:val="center"/>
              <w:rPr>
                <w:rFonts w:ascii="宋体" w:hAnsi="宋体"/>
                <w:sz w:val="24"/>
              </w:rPr>
            </w:pPr>
          </w:p>
        </w:tc>
        <w:tc>
          <w:tcPr>
            <w:tcW w:w="1275" w:type="dxa"/>
            <w:vAlign w:val="center"/>
          </w:tcPr>
          <w:p w14:paraId="5AB525F1">
            <w:pPr>
              <w:autoSpaceDE w:val="0"/>
              <w:autoSpaceDN w:val="0"/>
              <w:adjustRightInd w:val="0"/>
              <w:spacing w:line="360" w:lineRule="auto"/>
              <w:jc w:val="center"/>
              <w:rPr>
                <w:rFonts w:ascii="宋体" w:hAnsi="宋体"/>
                <w:sz w:val="24"/>
              </w:rPr>
            </w:pPr>
          </w:p>
        </w:tc>
        <w:tc>
          <w:tcPr>
            <w:tcW w:w="927" w:type="dxa"/>
            <w:vAlign w:val="center"/>
          </w:tcPr>
          <w:p w14:paraId="3E1C6E79">
            <w:pPr>
              <w:autoSpaceDE w:val="0"/>
              <w:autoSpaceDN w:val="0"/>
              <w:adjustRightInd w:val="0"/>
              <w:spacing w:line="360" w:lineRule="auto"/>
              <w:jc w:val="center"/>
              <w:rPr>
                <w:rFonts w:ascii="宋体" w:hAnsi="宋体"/>
                <w:sz w:val="24"/>
              </w:rPr>
            </w:pPr>
          </w:p>
        </w:tc>
      </w:tr>
      <w:tr w14:paraId="628E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25B9FEE4">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484753DF">
            <w:pPr>
              <w:autoSpaceDE w:val="0"/>
              <w:autoSpaceDN w:val="0"/>
              <w:adjustRightInd w:val="0"/>
              <w:spacing w:line="360" w:lineRule="auto"/>
              <w:jc w:val="center"/>
              <w:rPr>
                <w:rFonts w:ascii="宋体" w:hAnsi="宋体"/>
                <w:sz w:val="24"/>
              </w:rPr>
            </w:pPr>
          </w:p>
        </w:tc>
      </w:tr>
    </w:tbl>
    <w:p w14:paraId="4083BF84">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5A4A7B1B">
      <w:pPr>
        <w:spacing w:line="400" w:lineRule="exact"/>
        <w:ind w:firstLine="498" w:firstLineChars="200"/>
        <w:rPr>
          <w:rFonts w:asciiTheme="minorEastAsia" w:hAnsiTheme="minorEastAsia" w:eastAsiaTheme="minorEastAsia"/>
          <w:sz w:val="24"/>
        </w:rPr>
      </w:pPr>
      <w:ins w:id="0" w:author="胡桃" w:date="2025-12-29T15:30:14Z">
        <w:r>
          <w:rPr>
            <w:rFonts w:hint="eastAsia" w:asciiTheme="minorEastAsia" w:hAnsiTheme="minorEastAsia" w:eastAsiaTheme="minorEastAsia"/>
            <w:sz w:val="24"/>
            <w:lang w:val="en-US" w:eastAsia="zh-CN"/>
          </w:rPr>
          <w:t>2</w:t>
        </w:r>
      </w:ins>
      <w:ins w:id="1" w:author="胡桃" w:date="2025-12-29T15:30:15Z">
        <w:r>
          <w:rPr>
            <w:rFonts w:hint="eastAsia" w:asciiTheme="minorEastAsia" w:hAnsiTheme="minorEastAsia" w:eastAsiaTheme="minorEastAsia"/>
            <w:sz w:val="24"/>
            <w:lang w:val="en-US" w:eastAsia="zh-CN"/>
          </w:rPr>
          <w:t>、</w:t>
        </w:r>
      </w:ins>
      <w:ins w:id="2" w:author="胡桃" w:date="2025-12-29T15:30:09Z">
        <w:r>
          <w:rPr>
            <w:rFonts w:hint="eastAsia" w:asciiTheme="minorEastAsia" w:hAnsiTheme="minorEastAsia" w:eastAsiaTheme="minorEastAsia"/>
            <w:sz w:val="24"/>
          </w:rPr>
          <w:t>若投标产品规格与参考规格不同，则按照参考规格进行价格换算，并在报价后备注换算后的价格，计算单价报价合计时按照换算后的价格进行计算。如耗材1参考规格为</w:t>
        </w:r>
      </w:ins>
      <w:r>
        <w:rPr>
          <w:rFonts w:hint="eastAsia" w:asciiTheme="minorEastAsia" w:hAnsiTheme="minorEastAsia" w:eastAsiaTheme="minorEastAsia"/>
          <w:sz w:val="24"/>
          <w:lang w:val="en-US" w:eastAsia="zh-CN"/>
        </w:rPr>
        <w:t>500</w:t>
      </w:r>
      <w:ins w:id="3" w:author="胡桃" w:date="2025-12-29T15:30:09Z">
        <w:r>
          <w:rPr>
            <w:rFonts w:hint="eastAsia" w:asciiTheme="minorEastAsia" w:hAnsiTheme="minorEastAsia" w:eastAsiaTheme="minorEastAsia"/>
            <w:sz w:val="24"/>
          </w:rPr>
          <w:t>测试</w:t>
        </w:r>
      </w:ins>
      <w:r>
        <w:rPr>
          <w:rFonts w:hint="eastAsia" w:asciiTheme="minorEastAsia" w:hAnsiTheme="minorEastAsia" w:eastAsiaTheme="minorEastAsia"/>
          <w:sz w:val="24"/>
          <w:lang w:val="en-US" w:eastAsia="zh-CN"/>
        </w:rPr>
        <w:t>×4</w:t>
      </w:r>
      <w:ins w:id="4" w:author="胡桃" w:date="2025-12-29T15:30:09Z">
        <w:r>
          <w:rPr>
            <w:rFonts w:hint="eastAsia" w:asciiTheme="minorEastAsia" w:hAnsiTheme="minorEastAsia" w:eastAsiaTheme="minorEastAsia"/>
            <w:sz w:val="24"/>
          </w:rPr>
          <w:t>/盒，供应商投标产品为</w:t>
        </w:r>
      </w:ins>
      <w:r>
        <w:rPr>
          <w:rFonts w:hint="eastAsia" w:asciiTheme="minorEastAsia" w:hAnsiTheme="minorEastAsia" w:eastAsiaTheme="minorEastAsia"/>
          <w:sz w:val="24"/>
          <w:lang w:val="en-US" w:eastAsia="zh-CN"/>
        </w:rPr>
        <w:t>100</w:t>
      </w:r>
      <w:ins w:id="5" w:author="胡桃" w:date="2025-12-29T15:30:09Z">
        <w:r>
          <w:rPr>
            <w:rFonts w:hint="eastAsia" w:asciiTheme="minorEastAsia" w:hAnsiTheme="minorEastAsia" w:eastAsiaTheme="minorEastAsia"/>
            <w:sz w:val="24"/>
          </w:rPr>
          <w:t>测试</w:t>
        </w:r>
      </w:ins>
      <w:r>
        <w:rPr>
          <w:rFonts w:hint="eastAsia" w:asciiTheme="minorEastAsia" w:hAnsiTheme="minorEastAsia" w:eastAsiaTheme="minorEastAsia"/>
          <w:sz w:val="24"/>
          <w:lang w:val="en-US" w:eastAsia="zh-CN"/>
        </w:rPr>
        <w:t>×4</w:t>
      </w:r>
      <w:ins w:id="6" w:author="胡桃" w:date="2025-12-29T15:30:09Z">
        <w:r>
          <w:rPr>
            <w:rFonts w:hint="eastAsia" w:asciiTheme="minorEastAsia" w:hAnsiTheme="minorEastAsia" w:eastAsiaTheme="minorEastAsia"/>
            <w:sz w:val="24"/>
          </w:rPr>
          <w:t>测试/盒，报价为</w:t>
        </w:r>
      </w:ins>
      <w:r>
        <w:rPr>
          <w:rFonts w:hint="eastAsia" w:asciiTheme="minorEastAsia" w:hAnsiTheme="minorEastAsia" w:eastAsiaTheme="minorEastAsia"/>
          <w:sz w:val="24"/>
          <w:lang w:val="en-US" w:eastAsia="zh-CN"/>
        </w:rPr>
        <w:t>35</w:t>
      </w:r>
      <w:ins w:id="7" w:author="胡桃" w:date="2025-12-29T15:30:09Z">
        <w:r>
          <w:rPr>
            <w:rFonts w:hint="eastAsia" w:asciiTheme="minorEastAsia" w:hAnsiTheme="minorEastAsia" w:eastAsiaTheme="minorEastAsia"/>
            <w:sz w:val="24"/>
          </w:rPr>
          <w:t>元/盒，换算后价格=</w:t>
        </w:r>
      </w:ins>
      <w:r>
        <w:rPr>
          <w:rFonts w:hint="eastAsia" w:asciiTheme="minorEastAsia" w:hAnsiTheme="minorEastAsia" w:eastAsiaTheme="minorEastAsia"/>
          <w:sz w:val="24"/>
          <w:lang w:val="en-US" w:eastAsia="zh-CN"/>
        </w:rPr>
        <w:t>35</w:t>
      </w:r>
      <w:ins w:id="8" w:author="胡桃" w:date="2025-12-29T15:30:09Z">
        <w:r>
          <w:rPr>
            <w:rFonts w:asciiTheme="minorEastAsia" w:hAnsiTheme="minorEastAsia" w:eastAsiaTheme="minorEastAsia"/>
            <w:sz w:val="24"/>
          </w:rPr>
          <w:t>/</w:t>
        </w:r>
      </w:ins>
      <w:r>
        <w:rPr>
          <w:rFonts w:hint="eastAsia" w:asciiTheme="minorEastAsia" w:hAnsiTheme="minorEastAsia" w:eastAsiaTheme="minorEastAsia"/>
          <w:sz w:val="24"/>
          <w:lang w:val="en-US" w:eastAsia="zh-CN"/>
        </w:rPr>
        <w:t>100</w:t>
      </w:r>
      <w:ins w:id="9" w:author="胡桃" w:date="2025-12-29T15:30:09Z">
        <w:r>
          <w:rPr>
            <w:rFonts w:asciiTheme="minorEastAsia" w:hAnsiTheme="minorEastAsia" w:eastAsiaTheme="minorEastAsia"/>
            <w:sz w:val="24"/>
          </w:rPr>
          <w:t>*</w:t>
        </w:r>
      </w:ins>
      <w:r>
        <w:rPr>
          <w:rFonts w:hint="eastAsia" w:asciiTheme="minorEastAsia" w:hAnsiTheme="minorEastAsia" w:eastAsiaTheme="minorEastAsia"/>
          <w:sz w:val="24"/>
          <w:lang w:val="en-US" w:eastAsia="zh-CN"/>
        </w:rPr>
        <w:t>500</w:t>
      </w:r>
      <w:ins w:id="10" w:author="胡桃" w:date="2025-12-29T15:30:09Z">
        <w:r>
          <w:rPr>
            <w:rFonts w:hint="eastAsia" w:asciiTheme="minorEastAsia" w:hAnsiTheme="minorEastAsia" w:eastAsiaTheme="minorEastAsia"/>
            <w:sz w:val="24"/>
          </w:rPr>
          <w:t>元=</w:t>
        </w:r>
      </w:ins>
      <w:r>
        <w:rPr>
          <w:rFonts w:hint="eastAsia" w:asciiTheme="minorEastAsia" w:hAnsiTheme="minorEastAsia" w:eastAsiaTheme="minorEastAsia"/>
          <w:sz w:val="24"/>
          <w:lang w:val="en-US" w:eastAsia="zh-CN"/>
        </w:rPr>
        <w:t>175</w:t>
      </w:r>
      <w:ins w:id="11" w:author="胡桃" w:date="2025-12-29T15:30:09Z">
        <w:r>
          <w:rPr>
            <w:rFonts w:hint="eastAsia" w:asciiTheme="minorEastAsia" w:hAnsiTheme="minorEastAsia" w:eastAsiaTheme="minorEastAsia"/>
            <w:sz w:val="24"/>
          </w:rPr>
          <w:t>元，则单价报价为</w:t>
        </w:r>
      </w:ins>
      <w:r>
        <w:rPr>
          <w:rFonts w:hint="eastAsia" w:asciiTheme="minorEastAsia" w:hAnsiTheme="minorEastAsia" w:eastAsiaTheme="minorEastAsia"/>
          <w:sz w:val="24"/>
          <w:lang w:val="en-US" w:eastAsia="zh-CN"/>
        </w:rPr>
        <w:t>35</w:t>
      </w:r>
      <w:ins w:id="12" w:author="胡桃" w:date="2025-12-29T15:30:09Z">
        <w:r>
          <w:rPr>
            <w:rFonts w:hint="eastAsia" w:asciiTheme="minorEastAsia" w:hAnsiTheme="minorEastAsia" w:eastAsiaTheme="minorEastAsia"/>
            <w:sz w:val="24"/>
          </w:rPr>
          <w:t>元（换算后价格：</w:t>
        </w:r>
      </w:ins>
      <w:r>
        <w:rPr>
          <w:rFonts w:hint="eastAsia" w:asciiTheme="minorEastAsia" w:hAnsiTheme="minorEastAsia" w:eastAsiaTheme="minorEastAsia"/>
          <w:sz w:val="24"/>
          <w:lang w:val="en-US" w:eastAsia="zh-CN"/>
        </w:rPr>
        <w:t>175</w:t>
      </w:r>
      <w:ins w:id="13" w:author="胡桃" w:date="2025-12-29T15:30:09Z">
        <w:r>
          <w:rPr>
            <w:rFonts w:hint="eastAsia" w:asciiTheme="minorEastAsia" w:hAnsiTheme="minorEastAsia" w:eastAsiaTheme="minorEastAsia"/>
            <w:sz w:val="24"/>
          </w:rPr>
          <w:t>元）。</w:t>
        </w:r>
      </w:ins>
    </w:p>
    <w:p w14:paraId="0E2881F3">
      <w:pPr>
        <w:spacing w:line="400" w:lineRule="exact"/>
        <w:ind w:firstLine="498" w:firstLineChars="200"/>
        <w:rPr>
          <w:rFonts w:asciiTheme="minorEastAsia" w:hAnsiTheme="minorEastAsia" w:eastAsiaTheme="minorEastAsia"/>
          <w:sz w:val="24"/>
        </w:rPr>
      </w:pPr>
    </w:p>
    <w:p w14:paraId="50E8C8A9">
      <w:pPr>
        <w:spacing w:line="400" w:lineRule="exact"/>
        <w:ind w:firstLine="498" w:firstLineChars="200"/>
        <w:rPr>
          <w:rFonts w:asciiTheme="minorEastAsia" w:hAnsiTheme="minorEastAsia" w:eastAsiaTheme="minorEastAsia"/>
          <w:sz w:val="24"/>
        </w:rPr>
      </w:pPr>
    </w:p>
    <w:p w14:paraId="3E870709">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6816F6A">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74D3F74A">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55F4F4C5">
      <w:pPr>
        <w:pStyle w:val="14"/>
      </w:pPr>
    </w:p>
    <w:p w14:paraId="4BD338D6">
      <w:pPr>
        <w:pStyle w:val="14"/>
      </w:pPr>
    </w:p>
    <w:p w14:paraId="590A95C9">
      <w:pPr>
        <w:pStyle w:val="14"/>
      </w:pPr>
    </w:p>
    <w:p w14:paraId="3C5909FD">
      <w:pPr>
        <w:pStyle w:val="14"/>
      </w:pPr>
    </w:p>
    <w:p w14:paraId="4732E3E7">
      <w:pPr>
        <w:pStyle w:val="14"/>
      </w:pPr>
    </w:p>
    <w:p w14:paraId="70BC5752">
      <w:pPr>
        <w:rPr>
          <w:rFonts w:ascii="宋体" w:hAnsi="宋体"/>
          <w:sz w:val="28"/>
          <w:szCs w:val="28"/>
        </w:rPr>
      </w:pPr>
      <w:r>
        <w:rPr>
          <w:rFonts w:hint="eastAsia" w:ascii="宋体" w:hAnsi="宋体"/>
          <w:sz w:val="28"/>
          <w:szCs w:val="28"/>
        </w:rPr>
        <w:br w:type="page"/>
      </w:r>
    </w:p>
    <w:p w14:paraId="4B8636E6">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7E5196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76E2BD0">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43B9D4F7">
            <w:pPr>
              <w:autoSpaceDE w:val="0"/>
              <w:autoSpaceDN w:val="0"/>
              <w:adjustRightInd w:val="0"/>
              <w:spacing w:line="360" w:lineRule="auto"/>
              <w:jc w:val="center"/>
              <w:rPr>
                <w:rFonts w:ascii="宋体"/>
              </w:rPr>
            </w:pPr>
          </w:p>
        </w:tc>
      </w:tr>
      <w:tr w14:paraId="729BC9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FB1D4D3">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053695D">
            <w:pPr>
              <w:autoSpaceDE w:val="0"/>
              <w:autoSpaceDN w:val="0"/>
              <w:adjustRightInd w:val="0"/>
              <w:spacing w:line="360" w:lineRule="auto"/>
              <w:jc w:val="center"/>
              <w:rPr>
                <w:rFonts w:ascii="宋体"/>
              </w:rPr>
            </w:pPr>
          </w:p>
        </w:tc>
        <w:tc>
          <w:tcPr>
            <w:tcW w:w="1400" w:type="dxa"/>
            <w:vAlign w:val="center"/>
          </w:tcPr>
          <w:p w14:paraId="04C28F03">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2ABDF103">
            <w:pPr>
              <w:autoSpaceDE w:val="0"/>
              <w:autoSpaceDN w:val="0"/>
              <w:adjustRightInd w:val="0"/>
              <w:spacing w:line="360" w:lineRule="auto"/>
              <w:jc w:val="center"/>
              <w:rPr>
                <w:rFonts w:ascii="宋体"/>
              </w:rPr>
            </w:pPr>
          </w:p>
        </w:tc>
      </w:tr>
      <w:tr w14:paraId="1272E5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0EAAD246">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55CC04BE">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3FE51F39">
            <w:pPr>
              <w:autoSpaceDE w:val="0"/>
              <w:autoSpaceDN w:val="0"/>
              <w:adjustRightInd w:val="0"/>
              <w:spacing w:line="360" w:lineRule="auto"/>
              <w:jc w:val="center"/>
              <w:rPr>
                <w:rFonts w:ascii="宋体"/>
              </w:rPr>
            </w:pPr>
          </w:p>
        </w:tc>
        <w:tc>
          <w:tcPr>
            <w:tcW w:w="1400" w:type="dxa"/>
            <w:vAlign w:val="center"/>
          </w:tcPr>
          <w:p w14:paraId="2BC794D8">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03B62834">
            <w:pPr>
              <w:autoSpaceDE w:val="0"/>
              <w:autoSpaceDN w:val="0"/>
              <w:adjustRightInd w:val="0"/>
              <w:spacing w:line="360" w:lineRule="auto"/>
              <w:jc w:val="center"/>
              <w:rPr>
                <w:rFonts w:ascii="宋体"/>
              </w:rPr>
            </w:pPr>
          </w:p>
        </w:tc>
      </w:tr>
      <w:tr w14:paraId="405F25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64281068">
            <w:pPr>
              <w:spacing w:line="360" w:lineRule="auto"/>
              <w:jc w:val="left"/>
              <w:rPr>
                <w:rFonts w:ascii="宋体"/>
              </w:rPr>
            </w:pPr>
          </w:p>
        </w:tc>
        <w:tc>
          <w:tcPr>
            <w:tcW w:w="1031" w:type="dxa"/>
            <w:vAlign w:val="center"/>
          </w:tcPr>
          <w:p w14:paraId="3EA9418A">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7623B6EA">
            <w:pPr>
              <w:autoSpaceDE w:val="0"/>
              <w:autoSpaceDN w:val="0"/>
              <w:adjustRightInd w:val="0"/>
              <w:spacing w:line="360" w:lineRule="auto"/>
              <w:jc w:val="center"/>
              <w:rPr>
                <w:rFonts w:ascii="宋体"/>
              </w:rPr>
            </w:pPr>
          </w:p>
        </w:tc>
        <w:tc>
          <w:tcPr>
            <w:tcW w:w="1400" w:type="dxa"/>
            <w:vAlign w:val="center"/>
          </w:tcPr>
          <w:p w14:paraId="479B7F43">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7CD2DC2A">
            <w:pPr>
              <w:autoSpaceDE w:val="0"/>
              <w:autoSpaceDN w:val="0"/>
              <w:adjustRightInd w:val="0"/>
              <w:spacing w:line="360" w:lineRule="auto"/>
              <w:jc w:val="center"/>
              <w:rPr>
                <w:rFonts w:ascii="宋体"/>
              </w:rPr>
            </w:pPr>
          </w:p>
        </w:tc>
      </w:tr>
      <w:tr w14:paraId="62E692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277D856">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1ED4807">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30C4F0DA">
            <w:pPr>
              <w:autoSpaceDE w:val="0"/>
              <w:autoSpaceDN w:val="0"/>
              <w:adjustRightInd w:val="0"/>
              <w:spacing w:line="360" w:lineRule="auto"/>
              <w:jc w:val="center"/>
              <w:rPr>
                <w:rFonts w:ascii="宋体"/>
              </w:rPr>
            </w:pPr>
          </w:p>
        </w:tc>
        <w:tc>
          <w:tcPr>
            <w:tcW w:w="1328" w:type="dxa"/>
            <w:vAlign w:val="center"/>
          </w:tcPr>
          <w:p w14:paraId="7E235F6E">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65130762">
            <w:pPr>
              <w:autoSpaceDE w:val="0"/>
              <w:autoSpaceDN w:val="0"/>
              <w:adjustRightInd w:val="0"/>
              <w:spacing w:line="360" w:lineRule="auto"/>
              <w:jc w:val="center"/>
              <w:rPr>
                <w:rFonts w:ascii="宋体"/>
              </w:rPr>
            </w:pPr>
          </w:p>
        </w:tc>
        <w:tc>
          <w:tcPr>
            <w:tcW w:w="1247" w:type="dxa"/>
            <w:gridSpan w:val="2"/>
            <w:vAlign w:val="center"/>
          </w:tcPr>
          <w:p w14:paraId="2EB7CF8F">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5D5A85D7">
            <w:pPr>
              <w:autoSpaceDE w:val="0"/>
              <w:autoSpaceDN w:val="0"/>
              <w:adjustRightInd w:val="0"/>
              <w:spacing w:line="360" w:lineRule="auto"/>
              <w:jc w:val="center"/>
              <w:rPr>
                <w:rFonts w:ascii="宋体"/>
                <w:b/>
              </w:rPr>
            </w:pPr>
          </w:p>
        </w:tc>
      </w:tr>
      <w:tr w14:paraId="6D90A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0E2D1906">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6D3C2CB0">
            <w:pPr>
              <w:autoSpaceDE w:val="0"/>
              <w:autoSpaceDN w:val="0"/>
              <w:adjustRightInd w:val="0"/>
              <w:spacing w:line="360" w:lineRule="auto"/>
              <w:jc w:val="center"/>
              <w:rPr>
                <w:rFonts w:ascii="宋体"/>
              </w:rPr>
            </w:pPr>
          </w:p>
        </w:tc>
        <w:tc>
          <w:tcPr>
            <w:tcW w:w="5109" w:type="dxa"/>
            <w:gridSpan w:val="6"/>
            <w:vAlign w:val="center"/>
          </w:tcPr>
          <w:p w14:paraId="11B3211E">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41983D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322CF2">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0FE5149C">
            <w:pPr>
              <w:autoSpaceDE w:val="0"/>
              <w:autoSpaceDN w:val="0"/>
              <w:adjustRightInd w:val="0"/>
              <w:spacing w:line="360" w:lineRule="auto"/>
              <w:jc w:val="center"/>
              <w:rPr>
                <w:rFonts w:ascii="宋体"/>
              </w:rPr>
            </w:pPr>
          </w:p>
        </w:tc>
        <w:tc>
          <w:tcPr>
            <w:tcW w:w="1328" w:type="dxa"/>
            <w:vMerge w:val="restart"/>
            <w:vAlign w:val="center"/>
          </w:tcPr>
          <w:p w14:paraId="6F25F172">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533BE7EB">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1B077D08">
            <w:pPr>
              <w:autoSpaceDE w:val="0"/>
              <w:autoSpaceDN w:val="0"/>
              <w:adjustRightInd w:val="0"/>
              <w:spacing w:line="360" w:lineRule="auto"/>
              <w:jc w:val="center"/>
              <w:rPr>
                <w:rFonts w:ascii="宋体"/>
                <w:b/>
              </w:rPr>
            </w:pPr>
          </w:p>
        </w:tc>
      </w:tr>
      <w:tr w14:paraId="3007C2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6FC1A646">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217C6169">
            <w:pPr>
              <w:autoSpaceDE w:val="0"/>
              <w:autoSpaceDN w:val="0"/>
              <w:adjustRightInd w:val="0"/>
              <w:spacing w:line="360" w:lineRule="auto"/>
              <w:jc w:val="center"/>
              <w:rPr>
                <w:rFonts w:ascii="宋体"/>
              </w:rPr>
            </w:pPr>
          </w:p>
        </w:tc>
        <w:tc>
          <w:tcPr>
            <w:tcW w:w="1328" w:type="dxa"/>
            <w:vMerge w:val="continue"/>
            <w:vAlign w:val="center"/>
          </w:tcPr>
          <w:p w14:paraId="6A670E89">
            <w:pPr>
              <w:spacing w:line="360" w:lineRule="auto"/>
              <w:jc w:val="left"/>
              <w:rPr>
                <w:rFonts w:ascii="宋体"/>
              </w:rPr>
            </w:pPr>
          </w:p>
        </w:tc>
        <w:tc>
          <w:tcPr>
            <w:tcW w:w="1577" w:type="dxa"/>
            <w:gridSpan w:val="3"/>
            <w:vMerge w:val="continue"/>
            <w:vAlign w:val="center"/>
          </w:tcPr>
          <w:p w14:paraId="6A5BF49E">
            <w:pPr>
              <w:autoSpaceDE w:val="0"/>
              <w:autoSpaceDN w:val="0"/>
              <w:adjustRightInd w:val="0"/>
              <w:spacing w:line="360" w:lineRule="auto"/>
              <w:jc w:val="center"/>
              <w:rPr>
                <w:rFonts w:ascii="宋体"/>
              </w:rPr>
            </w:pPr>
          </w:p>
        </w:tc>
        <w:tc>
          <w:tcPr>
            <w:tcW w:w="2204" w:type="dxa"/>
            <w:gridSpan w:val="2"/>
            <w:vMerge w:val="continue"/>
            <w:vAlign w:val="center"/>
          </w:tcPr>
          <w:p w14:paraId="4FC4F993">
            <w:pPr>
              <w:autoSpaceDE w:val="0"/>
              <w:autoSpaceDN w:val="0"/>
              <w:adjustRightInd w:val="0"/>
              <w:spacing w:line="360" w:lineRule="auto"/>
              <w:jc w:val="center"/>
              <w:rPr>
                <w:rFonts w:ascii="宋体"/>
                <w:b/>
              </w:rPr>
            </w:pPr>
          </w:p>
        </w:tc>
      </w:tr>
      <w:tr w14:paraId="389DB5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6A0A962E">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16311C3A">
            <w:pPr>
              <w:autoSpaceDE w:val="0"/>
              <w:autoSpaceDN w:val="0"/>
              <w:adjustRightInd w:val="0"/>
              <w:spacing w:line="360" w:lineRule="auto"/>
              <w:jc w:val="center"/>
              <w:rPr>
                <w:rFonts w:ascii="宋体"/>
              </w:rPr>
            </w:pPr>
          </w:p>
        </w:tc>
        <w:tc>
          <w:tcPr>
            <w:tcW w:w="1328" w:type="dxa"/>
            <w:vMerge w:val="continue"/>
            <w:vAlign w:val="center"/>
          </w:tcPr>
          <w:p w14:paraId="14C7C0BE">
            <w:pPr>
              <w:spacing w:line="360" w:lineRule="auto"/>
              <w:jc w:val="left"/>
              <w:rPr>
                <w:rFonts w:ascii="宋体"/>
              </w:rPr>
            </w:pPr>
          </w:p>
        </w:tc>
        <w:tc>
          <w:tcPr>
            <w:tcW w:w="1577" w:type="dxa"/>
            <w:gridSpan w:val="3"/>
            <w:vAlign w:val="center"/>
          </w:tcPr>
          <w:p w14:paraId="17192D35">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2B3C3A0F">
            <w:pPr>
              <w:autoSpaceDE w:val="0"/>
              <w:autoSpaceDN w:val="0"/>
              <w:adjustRightInd w:val="0"/>
              <w:spacing w:line="360" w:lineRule="auto"/>
              <w:jc w:val="center"/>
              <w:rPr>
                <w:rFonts w:ascii="宋体"/>
                <w:b/>
              </w:rPr>
            </w:pPr>
          </w:p>
        </w:tc>
      </w:tr>
      <w:tr w14:paraId="2D1366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E76F4EA">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088C4FB9">
            <w:pPr>
              <w:autoSpaceDE w:val="0"/>
              <w:autoSpaceDN w:val="0"/>
              <w:adjustRightInd w:val="0"/>
              <w:spacing w:line="360" w:lineRule="auto"/>
              <w:jc w:val="center"/>
              <w:rPr>
                <w:rFonts w:ascii="宋体"/>
              </w:rPr>
            </w:pPr>
          </w:p>
        </w:tc>
        <w:tc>
          <w:tcPr>
            <w:tcW w:w="1328" w:type="dxa"/>
            <w:vMerge w:val="continue"/>
            <w:vAlign w:val="center"/>
          </w:tcPr>
          <w:p w14:paraId="7855B3FC">
            <w:pPr>
              <w:spacing w:line="360" w:lineRule="auto"/>
              <w:jc w:val="left"/>
              <w:rPr>
                <w:rFonts w:ascii="宋体"/>
              </w:rPr>
            </w:pPr>
          </w:p>
        </w:tc>
        <w:tc>
          <w:tcPr>
            <w:tcW w:w="1577" w:type="dxa"/>
            <w:gridSpan w:val="3"/>
            <w:vAlign w:val="center"/>
          </w:tcPr>
          <w:p w14:paraId="7E9788BD">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0149515F">
            <w:pPr>
              <w:autoSpaceDE w:val="0"/>
              <w:autoSpaceDN w:val="0"/>
              <w:adjustRightInd w:val="0"/>
              <w:spacing w:line="360" w:lineRule="auto"/>
              <w:jc w:val="center"/>
              <w:rPr>
                <w:rFonts w:ascii="宋体"/>
                <w:b/>
              </w:rPr>
            </w:pPr>
          </w:p>
        </w:tc>
      </w:tr>
      <w:tr w14:paraId="3EE091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6466EF2A">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121844B9">
            <w:pPr>
              <w:autoSpaceDE w:val="0"/>
              <w:autoSpaceDN w:val="0"/>
              <w:adjustRightInd w:val="0"/>
              <w:spacing w:line="360" w:lineRule="auto"/>
              <w:jc w:val="center"/>
              <w:rPr>
                <w:rFonts w:ascii="宋体"/>
              </w:rPr>
            </w:pPr>
          </w:p>
        </w:tc>
        <w:tc>
          <w:tcPr>
            <w:tcW w:w="1328" w:type="dxa"/>
            <w:vMerge w:val="continue"/>
            <w:vAlign w:val="center"/>
          </w:tcPr>
          <w:p w14:paraId="7348127B">
            <w:pPr>
              <w:spacing w:line="360" w:lineRule="auto"/>
              <w:jc w:val="left"/>
              <w:rPr>
                <w:rFonts w:ascii="宋体"/>
              </w:rPr>
            </w:pPr>
          </w:p>
        </w:tc>
        <w:tc>
          <w:tcPr>
            <w:tcW w:w="1577" w:type="dxa"/>
            <w:gridSpan w:val="3"/>
            <w:vAlign w:val="center"/>
          </w:tcPr>
          <w:p w14:paraId="2E31FB9E">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57F5FDDB">
            <w:pPr>
              <w:autoSpaceDE w:val="0"/>
              <w:autoSpaceDN w:val="0"/>
              <w:adjustRightInd w:val="0"/>
              <w:spacing w:line="360" w:lineRule="auto"/>
              <w:jc w:val="center"/>
              <w:rPr>
                <w:rFonts w:ascii="宋体"/>
                <w:b/>
              </w:rPr>
            </w:pPr>
          </w:p>
        </w:tc>
      </w:tr>
      <w:tr w14:paraId="282115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639488BA">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31C2594B">
            <w:pPr>
              <w:autoSpaceDE w:val="0"/>
              <w:autoSpaceDN w:val="0"/>
              <w:adjustRightInd w:val="0"/>
              <w:spacing w:line="360" w:lineRule="auto"/>
              <w:rPr>
                <w:rFonts w:ascii="宋体"/>
                <w:b/>
              </w:rPr>
            </w:pPr>
          </w:p>
        </w:tc>
      </w:tr>
      <w:tr w14:paraId="5B6C1B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28747515">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1706E692">
            <w:pPr>
              <w:autoSpaceDE w:val="0"/>
              <w:autoSpaceDN w:val="0"/>
              <w:adjustRightInd w:val="0"/>
              <w:spacing w:line="360" w:lineRule="auto"/>
              <w:jc w:val="left"/>
              <w:rPr>
                <w:rFonts w:ascii="宋体"/>
              </w:rPr>
            </w:pPr>
          </w:p>
        </w:tc>
      </w:tr>
    </w:tbl>
    <w:p w14:paraId="58DBC301">
      <w:pPr>
        <w:adjustRightInd w:val="0"/>
        <w:spacing w:line="400" w:lineRule="exact"/>
        <w:ind w:firstLine="498" w:firstLineChars="200"/>
        <w:jc w:val="left"/>
        <w:rPr>
          <w:rFonts w:hAnsi="宋体"/>
          <w:sz w:val="24"/>
        </w:rPr>
      </w:pPr>
    </w:p>
    <w:p w14:paraId="466AB0BC">
      <w:pPr>
        <w:adjustRightInd w:val="0"/>
        <w:spacing w:line="400" w:lineRule="exact"/>
        <w:ind w:firstLine="498" w:firstLineChars="200"/>
        <w:jc w:val="left"/>
        <w:rPr>
          <w:rFonts w:hAnsi="宋体"/>
          <w:sz w:val="24"/>
        </w:rPr>
      </w:pPr>
      <w:r>
        <w:rPr>
          <w:rFonts w:hint="eastAsia" w:hAnsi="宋体"/>
          <w:sz w:val="24"/>
        </w:rPr>
        <w:t>采购申请人：（盖单位章）</w:t>
      </w:r>
    </w:p>
    <w:p w14:paraId="21624296">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63B8590">
      <w:pPr>
        <w:adjustRightInd w:val="0"/>
        <w:spacing w:line="400" w:lineRule="exact"/>
        <w:ind w:firstLine="498" w:firstLineChars="200"/>
        <w:jc w:val="left"/>
        <w:rPr>
          <w:rFonts w:hAnsi="宋体"/>
          <w:sz w:val="24"/>
        </w:rPr>
      </w:pPr>
      <w:r>
        <w:rPr>
          <w:rFonts w:hint="eastAsia" w:hAnsi="宋体"/>
          <w:sz w:val="24"/>
        </w:rPr>
        <w:t>日期：年月日</w:t>
      </w:r>
      <w:bookmarkEnd w:id="36"/>
    </w:p>
    <w:p w14:paraId="3744A184">
      <w:pPr>
        <w:widowControl/>
        <w:jc w:val="left"/>
        <w:rPr>
          <w:rFonts w:ascii="黑体" w:hAnsi="黑体" w:eastAsia="黑体"/>
          <w:sz w:val="28"/>
          <w:szCs w:val="28"/>
        </w:rPr>
      </w:pPr>
      <w:bookmarkStart w:id="37" w:name="_Toc476736025"/>
      <w:bookmarkStart w:id="38" w:name="_Toc453578491"/>
      <w:bookmarkStart w:id="39" w:name="_Toc325028474"/>
      <w:r>
        <w:rPr>
          <w:rFonts w:ascii="黑体" w:hAnsi="黑体" w:eastAsia="黑体"/>
          <w:sz w:val="28"/>
          <w:szCs w:val="28"/>
        </w:rPr>
        <w:br w:type="page"/>
      </w:r>
    </w:p>
    <w:p w14:paraId="19C66AB3">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19468"/>
      <w:bookmarkStart w:id="41" w:name="_Toc24591"/>
      <w:r>
        <w:rPr>
          <w:rFonts w:hint="eastAsia" w:ascii="黑体" w:hAnsi="黑体" w:eastAsia="黑体"/>
          <w:b/>
          <w:bCs/>
          <w:sz w:val="28"/>
          <w:szCs w:val="28"/>
        </w:rPr>
        <w:t>拟投入本项目机构人员汇总表</w:t>
      </w:r>
      <w:bookmarkEnd w:id="40"/>
      <w:bookmarkEnd w:id="41"/>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1F39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17471CC0">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5BE0653D">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5DF92470">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80B107A">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2754C82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097CAAC5">
            <w:pPr>
              <w:spacing w:line="360" w:lineRule="auto"/>
              <w:ind w:right="-4" w:rightChars="-2"/>
              <w:jc w:val="center"/>
              <w:rPr>
                <w:rFonts w:ascii="宋体" w:hAnsi="宋体"/>
                <w:sz w:val="24"/>
              </w:rPr>
            </w:pPr>
            <w:r>
              <w:rPr>
                <w:rFonts w:hint="eastAsia" w:ascii="宋体" w:hAnsi="宋体"/>
                <w:sz w:val="24"/>
              </w:rPr>
              <w:t>备注</w:t>
            </w:r>
          </w:p>
        </w:tc>
      </w:tr>
      <w:tr w14:paraId="1C8D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3620C3D7">
            <w:pPr>
              <w:spacing w:line="360" w:lineRule="auto"/>
              <w:ind w:right="-4" w:rightChars="-2"/>
              <w:jc w:val="center"/>
              <w:rPr>
                <w:rFonts w:ascii="宋体" w:hAnsi="宋体"/>
                <w:sz w:val="24"/>
              </w:rPr>
            </w:pPr>
            <w:r>
              <w:rPr>
                <w:rFonts w:hint="eastAsia" w:ascii="宋体" w:hAnsi="宋体"/>
                <w:sz w:val="24"/>
              </w:rPr>
              <w:t>1</w:t>
            </w:r>
          </w:p>
        </w:tc>
        <w:tc>
          <w:tcPr>
            <w:tcW w:w="2586" w:type="dxa"/>
          </w:tcPr>
          <w:p w14:paraId="1D0559F6">
            <w:pPr>
              <w:spacing w:line="360" w:lineRule="auto"/>
              <w:ind w:right="-4" w:rightChars="-2"/>
              <w:rPr>
                <w:rFonts w:ascii="宋体" w:hAnsi="宋体"/>
                <w:sz w:val="24"/>
              </w:rPr>
            </w:pPr>
          </w:p>
        </w:tc>
        <w:tc>
          <w:tcPr>
            <w:tcW w:w="1255" w:type="dxa"/>
          </w:tcPr>
          <w:p w14:paraId="47BFAF4A">
            <w:pPr>
              <w:spacing w:line="360" w:lineRule="auto"/>
              <w:ind w:right="-4" w:rightChars="-2"/>
              <w:rPr>
                <w:rFonts w:ascii="宋体" w:hAnsi="宋体"/>
                <w:sz w:val="24"/>
              </w:rPr>
            </w:pPr>
          </w:p>
        </w:tc>
        <w:tc>
          <w:tcPr>
            <w:tcW w:w="1201" w:type="dxa"/>
          </w:tcPr>
          <w:p w14:paraId="63DD7EA7">
            <w:pPr>
              <w:spacing w:line="360" w:lineRule="auto"/>
              <w:ind w:right="-4" w:rightChars="-2"/>
              <w:rPr>
                <w:rFonts w:ascii="宋体" w:hAnsi="宋体"/>
                <w:sz w:val="24"/>
              </w:rPr>
            </w:pPr>
          </w:p>
        </w:tc>
        <w:tc>
          <w:tcPr>
            <w:tcW w:w="2031" w:type="dxa"/>
          </w:tcPr>
          <w:p w14:paraId="456A51FF">
            <w:pPr>
              <w:spacing w:line="360" w:lineRule="auto"/>
              <w:ind w:right="-4" w:rightChars="-2"/>
              <w:rPr>
                <w:rFonts w:ascii="宋体" w:hAnsi="宋体"/>
                <w:sz w:val="24"/>
              </w:rPr>
            </w:pPr>
          </w:p>
        </w:tc>
        <w:tc>
          <w:tcPr>
            <w:tcW w:w="1802" w:type="dxa"/>
          </w:tcPr>
          <w:p w14:paraId="6B172392">
            <w:pPr>
              <w:spacing w:line="360" w:lineRule="auto"/>
              <w:ind w:right="-4" w:rightChars="-2"/>
              <w:rPr>
                <w:rFonts w:ascii="宋体" w:hAnsi="宋体"/>
                <w:sz w:val="24"/>
              </w:rPr>
            </w:pPr>
          </w:p>
        </w:tc>
      </w:tr>
      <w:tr w14:paraId="0715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CC4E375">
            <w:pPr>
              <w:spacing w:line="360" w:lineRule="auto"/>
              <w:ind w:right="-4" w:rightChars="-2"/>
              <w:jc w:val="center"/>
              <w:rPr>
                <w:rFonts w:ascii="宋体" w:hAnsi="宋体"/>
                <w:sz w:val="24"/>
              </w:rPr>
            </w:pPr>
            <w:r>
              <w:rPr>
                <w:rFonts w:hint="eastAsia" w:ascii="宋体" w:hAnsi="宋体"/>
                <w:sz w:val="24"/>
              </w:rPr>
              <w:t>2</w:t>
            </w:r>
          </w:p>
        </w:tc>
        <w:tc>
          <w:tcPr>
            <w:tcW w:w="2586" w:type="dxa"/>
          </w:tcPr>
          <w:p w14:paraId="394C61D8">
            <w:pPr>
              <w:spacing w:line="360" w:lineRule="auto"/>
              <w:ind w:right="-4" w:rightChars="-2"/>
              <w:rPr>
                <w:rFonts w:ascii="宋体" w:hAnsi="宋体"/>
                <w:sz w:val="24"/>
              </w:rPr>
            </w:pPr>
          </w:p>
        </w:tc>
        <w:tc>
          <w:tcPr>
            <w:tcW w:w="1255" w:type="dxa"/>
          </w:tcPr>
          <w:p w14:paraId="7590DDE2">
            <w:pPr>
              <w:spacing w:line="360" w:lineRule="auto"/>
              <w:ind w:right="-4" w:rightChars="-2"/>
              <w:rPr>
                <w:rFonts w:ascii="宋体" w:hAnsi="宋体"/>
                <w:sz w:val="24"/>
              </w:rPr>
            </w:pPr>
          </w:p>
        </w:tc>
        <w:tc>
          <w:tcPr>
            <w:tcW w:w="1201" w:type="dxa"/>
          </w:tcPr>
          <w:p w14:paraId="09574454">
            <w:pPr>
              <w:spacing w:line="360" w:lineRule="auto"/>
              <w:ind w:right="-4" w:rightChars="-2"/>
              <w:rPr>
                <w:rFonts w:ascii="宋体" w:hAnsi="宋体"/>
                <w:sz w:val="24"/>
              </w:rPr>
            </w:pPr>
          </w:p>
        </w:tc>
        <w:tc>
          <w:tcPr>
            <w:tcW w:w="2031" w:type="dxa"/>
          </w:tcPr>
          <w:p w14:paraId="69D91868">
            <w:pPr>
              <w:spacing w:line="360" w:lineRule="auto"/>
              <w:ind w:right="-4" w:rightChars="-2"/>
              <w:rPr>
                <w:rFonts w:ascii="宋体" w:hAnsi="宋体"/>
                <w:sz w:val="24"/>
              </w:rPr>
            </w:pPr>
          </w:p>
        </w:tc>
        <w:tc>
          <w:tcPr>
            <w:tcW w:w="1802" w:type="dxa"/>
          </w:tcPr>
          <w:p w14:paraId="0738B642">
            <w:pPr>
              <w:spacing w:line="360" w:lineRule="auto"/>
              <w:ind w:right="-4" w:rightChars="-2"/>
              <w:rPr>
                <w:rFonts w:ascii="宋体" w:hAnsi="宋体"/>
                <w:sz w:val="24"/>
              </w:rPr>
            </w:pPr>
          </w:p>
        </w:tc>
      </w:tr>
      <w:tr w14:paraId="78B6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3B71DB9">
            <w:pPr>
              <w:spacing w:line="360" w:lineRule="auto"/>
              <w:ind w:right="-4" w:rightChars="-2"/>
              <w:jc w:val="center"/>
              <w:rPr>
                <w:rFonts w:ascii="宋体" w:hAnsi="宋体"/>
                <w:sz w:val="24"/>
              </w:rPr>
            </w:pPr>
            <w:r>
              <w:rPr>
                <w:rFonts w:hint="eastAsia" w:ascii="宋体" w:hAnsi="宋体"/>
                <w:sz w:val="24"/>
              </w:rPr>
              <w:t>3</w:t>
            </w:r>
          </w:p>
        </w:tc>
        <w:tc>
          <w:tcPr>
            <w:tcW w:w="2586" w:type="dxa"/>
          </w:tcPr>
          <w:p w14:paraId="26589AC0">
            <w:pPr>
              <w:spacing w:line="360" w:lineRule="auto"/>
              <w:ind w:right="-4" w:rightChars="-2"/>
              <w:rPr>
                <w:rFonts w:ascii="宋体" w:hAnsi="宋体"/>
                <w:sz w:val="24"/>
              </w:rPr>
            </w:pPr>
          </w:p>
        </w:tc>
        <w:tc>
          <w:tcPr>
            <w:tcW w:w="1255" w:type="dxa"/>
          </w:tcPr>
          <w:p w14:paraId="2450B8CA">
            <w:pPr>
              <w:spacing w:line="360" w:lineRule="auto"/>
              <w:ind w:right="-4" w:rightChars="-2"/>
              <w:rPr>
                <w:rFonts w:ascii="宋体" w:hAnsi="宋体"/>
                <w:sz w:val="24"/>
              </w:rPr>
            </w:pPr>
          </w:p>
        </w:tc>
        <w:tc>
          <w:tcPr>
            <w:tcW w:w="1201" w:type="dxa"/>
          </w:tcPr>
          <w:p w14:paraId="273A17DD">
            <w:pPr>
              <w:spacing w:line="360" w:lineRule="auto"/>
              <w:ind w:right="-4" w:rightChars="-2"/>
              <w:rPr>
                <w:rFonts w:ascii="宋体" w:hAnsi="宋体"/>
                <w:sz w:val="24"/>
              </w:rPr>
            </w:pPr>
          </w:p>
        </w:tc>
        <w:tc>
          <w:tcPr>
            <w:tcW w:w="2031" w:type="dxa"/>
          </w:tcPr>
          <w:p w14:paraId="118438A9">
            <w:pPr>
              <w:spacing w:line="360" w:lineRule="auto"/>
              <w:ind w:right="-4" w:rightChars="-2"/>
              <w:rPr>
                <w:rFonts w:ascii="宋体" w:hAnsi="宋体"/>
                <w:sz w:val="24"/>
              </w:rPr>
            </w:pPr>
          </w:p>
        </w:tc>
        <w:tc>
          <w:tcPr>
            <w:tcW w:w="1802" w:type="dxa"/>
          </w:tcPr>
          <w:p w14:paraId="65FCC480">
            <w:pPr>
              <w:spacing w:line="360" w:lineRule="auto"/>
              <w:ind w:right="-4" w:rightChars="-2"/>
              <w:rPr>
                <w:rFonts w:ascii="宋体" w:hAnsi="宋体"/>
                <w:sz w:val="24"/>
              </w:rPr>
            </w:pPr>
          </w:p>
        </w:tc>
      </w:tr>
      <w:tr w14:paraId="6BBF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FFC7379">
            <w:pPr>
              <w:spacing w:line="360" w:lineRule="auto"/>
              <w:ind w:right="-4" w:rightChars="-2"/>
              <w:rPr>
                <w:rFonts w:ascii="宋体" w:hAnsi="宋体"/>
                <w:sz w:val="24"/>
              </w:rPr>
            </w:pPr>
            <w:r>
              <w:rPr>
                <w:rFonts w:hint="eastAsia" w:ascii="宋体" w:hAnsi="宋体"/>
                <w:sz w:val="24"/>
              </w:rPr>
              <w:t>…</w:t>
            </w:r>
          </w:p>
        </w:tc>
        <w:tc>
          <w:tcPr>
            <w:tcW w:w="2586" w:type="dxa"/>
          </w:tcPr>
          <w:p w14:paraId="6874334B">
            <w:pPr>
              <w:spacing w:line="360" w:lineRule="auto"/>
              <w:ind w:right="-4" w:rightChars="-2"/>
              <w:rPr>
                <w:rFonts w:ascii="宋体" w:hAnsi="宋体"/>
                <w:sz w:val="24"/>
              </w:rPr>
            </w:pPr>
          </w:p>
        </w:tc>
        <w:tc>
          <w:tcPr>
            <w:tcW w:w="1255" w:type="dxa"/>
          </w:tcPr>
          <w:p w14:paraId="4DBD8015">
            <w:pPr>
              <w:spacing w:line="360" w:lineRule="auto"/>
              <w:ind w:right="-4" w:rightChars="-2"/>
              <w:rPr>
                <w:rFonts w:ascii="宋体" w:hAnsi="宋体"/>
                <w:sz w:val="24"/>
              </w:rPr>
            </w:pPr>
          </w:p>
        </w:tc>
        <w:tc>
          <w:tcPr>
            <w:tcW w:w="1201" w:type="dxa"/>
          </w:tcPr>
          <w:p w14:paraId="755F7BCD">
            <w:pPr>
              <w:spacing w:line="360" w:lineRule="auto"/>
              <w:ind w:right="-4" w:rightChars="-2"/>
              <w:rPr>
                <w:rFonts w:ascii="宋体" w:hAnsi="宋体"/>
                <w:sz w:val="24"/>
              </w:rPr>
            </w:pPr>
          </w:p>
        </w:tc>
        <w:tc>
          <w:tcPr>
            <w:tcW w:w="2031" w:type="dxa"/>
          </w:tcPr>
          <w:p w14:paraId="1C700888">
            <w:pPr>
              <w:spacing w:line="360" w:lineRule="auto"/>
              <w:ind w:right="-4" w:rightChars="-2"/>
              <w:rPr>
                <w:rFonts w:ascii="宋体" w:hAnsi="宋体"/>
                <w:sz w:val="24"/>
              </w:rPr>
            </w:pPr>
          </w:p>
        </w:tc>
        <w:tc>
          <w:tcPr>
            <w:tcW w:w="1802" w:type="dxa"/>
          </w:tcPr>
          <w:p w14:paraId="4FC2281F">
            <w:pPr>
              <w:spacing w:line="360" w:lineRule="auto"/>
              <w:ind w:right="-4" w:rightChars="-2"/>
              <w:rPr>
                <w:rFonts w:ascii="宋体" w:hAnsi="宋体"/>
                <w:sz w:val="24"/>
              </w:rPr>
            </w:pPr>
          </w:p>
        </w:tc>
      </w:tr>
      <w:tr w14:paraId="2F48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45019E9">
            <w:pPr>
              <w:spacing w:line="360" w:lineRule="auto"/>
              <w:ind w:right="-4" w:rightChars="-2"/>
              <w:rPr>
                <w:rFonts w:ascii="宋体" w:hAnsi="宋体"/>
                <w:sz w:val="24"/>
              </w:rPr>
            </w:pPr>
          </w:p>
        </w:tc>
        <w:tc>
          <w:tcPr>
            <w:tcW w:w="2586" w:type="dxa"/>
          </w:tcPr>
          <w:p w14:paraId="0033E30B">
            <w:pPr>
              <w:spacing w:line="360" w:lineRule="auto"/>
              <w:ind w:right="-4" w:rightChars="-2"/>
              <w:rPr>
                <w:rFonts w:ascii="宋体" w:hAnsi="宋体"/>
                <w:sz w:val="24"/>
              </w:rPr>
            </w:pPr>
          </w:p>
        </w:tc>
        <w:tc>
          <w:tcPr>
            <w:tcW w:w="1255" w:type="dxa"/>
          </w:tcPr>
          <w:p w14:paraId="4D126C06">
            <w:pPr>
              <w:spacing w:line="360" w:lineRule="auto"/>
              <w:ind w:right="-4" w:rightChars="-2"/>
              <w:rPr>
                <w:rFonts w:ascii="宋体" w:hAnsi="宋体"/>
                <w:sz w:val="24"/>
              </w:rPr>
            </w:pPr>
          </w:p>
        </w:tc>
        <w:tc>
          <w:tcPr>
            <w:tcW w:w="1201" w:type="dxa"/>
          </w:tcPr>
          <w:p w14:paraId="73871584">
            <w:pPr>
              <w:spacing w:line="360" w:lineRule="auto"/>
              <w:ind w:right="-4" w:rightChars="-2"/>
              <w:rPr>
                <w:rFonts w:ascii="宋体" w:hAnsi="宋体"/>
                <w:sz w:val="24"/>
              </w:rPr>
            </w:pPr>
          </w:p>
        </w:tc>
        <w:tc>
          <w:tcPr>
            <w:tcW w:w="2031" w:type="dxa"/>
          </w:tcPr>
          <w:p w14:paraId="0EE21F39">
            <w:pPr>
              <w:spacing w:line="360" w:lineRule="auto"/>
              <w:ind w:right="-4" w:rightChars="-2"/>
              <w:rPr>
                <w:rFonts w:ascii="宋体" w:hAnsi="宋体"/>
                <w:sz w:val="24"/>
              </w:rPr>
            </w:pPr>
          </w:p>
        </w:tc>
        <w:tc>
          <w:tcPr>
            <w:tcW w:w="1802" w:type="dxa"/>
          </w:tcPr>
          <w:p w14:paraId="3CC23C06">
            <w:pPr>
              <w:spacing w:line="360" w:lineRule="auto"/>
              <w:ind w:right="-4" w:rightChars="-2"/>
              <w:rPr>
                <w:rFonts w:ascii="宋体" w:hAnsi="宋体"/>
                <w:sz w:val="24"/>
              </w:rPr>
            </w:pPr>
          </w:p>
        </w:tc>
      </w:tr>
      <w:tr w14:paraId="01A2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23EBCDF">
            <w:pPr>
              <w:spacing w:line="360" w:lineRule="auto"/>
              <w:ind w:right="-4" w:rightChars="-2"/>
              <w:rPr>
                <w:rFonts w:ascii="宋体" w:hAnsi="宋体"/>
                <w:sz w:val="24"/>
              </w:rPr>
            </w:pPr>
          </w:p>
        </w:tc>
        <w:tc>
          <w:tcPr>
            <w:tcW w:w="2586" w:type="dxa"/>
          </w:tcPr>
          <w:p w14:paraId="7308263D">
            <w:pPr>
              <w:spacing w:line="360" w:lineRule="auto"/>
              <w:ind w:right="-4" w:rightChars="-2"/>
              <w:rPr>
                <w:rFonts w:ascii="宋体" w:hAnsi="宋体"/>
                <w:sz w:val="24"/>
              </w:rPr>
            </w:pPr>
          </w:p>
        </w:tc>
        <w:tc>
          <w:tcPr>
            <w:tcW w:w="1255" w:type="dxa"/>
          </w:tcPr>
          <w:p w14:paraId="6C792EF6">
            <w:pPr>
              <w:spacing w:line="360" w:lineRule="auto"/>
              <w:ind w:right="-4" w:rightChars="-2"/>
              <w:rPr>
                <w:rFonts w:ascii="宋体" w:hAnsi="宋体"/>
                <w:sz w:val="24"/>
              </w:rPr>
            </w:pPr>
          </w:p>
        </w:tc>
        <w:tc>
          <w:tcPr>
            <w:tcW w:w="1201" w:type="dxa"/>
          </w:tcPr>
          <w:p w14:paraId="22ADE003">
            <w:pPr>
              <w:spacing w:line="360" w:lineRule="auto"/>
              <w:ind w:right="-4" w:rightChars="-2"/>
              <w:rPr>
                <w:rFonts w:ascii="宋体" w:hAnsi="宋体"/>
                <w:sz w:val="24"/>
              </w:rPr>
            </w:pPr>
          </w:p>
        </w:tc>
        <w:tc>
          <w:tcPr>
            <w:tcW w:w="2031" w:type="dxa"/>
          </w:tcPr>
          <w:p w14:paraId="1716290B">
            <w:pPr>
              <w:spacing w:line="360" w:lineRule="auto"/>
              <w:ind w:right="-4" w:rightChars="-2"/>
              <w:rPr>
                <w:rFonts w:ascii="宋体" w:hAnsi="宋体"/>
                <w:sz w:val="24"/>
              </w:rPr>
            </w:pPr>
          </w:p>
        </w:tc>
        <w:tc>
          <w:tcPr>
            <w:tcW w:w="1802" w:type="dxa"/>
          </w:tcPr>
          <w:p w14:paraId="40DBD720">
            <w:pPr>
              <w:spacing w:line="360" w:lineRule="auto"/>
              <w:ind w:right="-4" w:rightChars="-2"/>
              <w:rPr>
                <w:rFonts w:ascii="宋体" w:hAnsi="宋体"/>
                <w:sz w:val="24"/>
              </w:rPr>
            </w:pPr>
          </w:p>
        </w:tc>
      </w:tr>
      <w:tr w14:paraId="272E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024ED06">
            <w:pPr>
              <w:spacing w:line="360" w:lineRule="auto"/>
              <w:ind w:right="-4" w:rightChars="-2"/>
              <w:rPr>
                <w:rFonts w:ascii="宋体" w:hAnsi="宋体"/>
                <w:sz w:val="24"/>
              </w:rPr>
            </w:pPr>
          </w:p>
        </w:tc>
        <w:tc>
          <w:tcPr>
            <w:tcW w:w="2586" w:type="dxa"/>
          </w:tcPr>
          <w:p w14:paraId="501EF784">
            <w:pPr>
              <w:spacing w:line="360" w:lineRule="auto"/>
              <w:ind w:right="-4" w:rightChars="-2"/>
              <w:rPr>
                <w:rFonts w:ascii="宋体" w:hAnsi="宋体"/>
                <w:sz w:val="24"/>
              </w:rPr>
            </w:pPr>
          </w:p>
        </w:tc>
        <w:tc>
          <w:tcPr>
            <w:tcW w:w="1255" w:type="dxa"/>
          </w:tcPr>
          <w:p w14:paraId="62ACC838">
            <w:pPr>
              <w:spacing w:line="360" w:lineRule="auto"/>
              <w:ind w:right="-4" w:rightChars="-2"/>
              <w:rPr>
                <w:rFonts w:ascii="宋体" w:hAnsi="宋体"/>
                <w:sz w:val="24"/>
              </w:rPr>
            </w:pPr>
          </w:p>
        </w:tc>
        <w:tc>
          <w:tcPr>
            <w:tcW w:w="1201" w:type="dxa"/>
          </w:tcPr>
          <w:p w14:paraId="2E6118BA">
            <w:pPr>
              <w:spacing w:line="360" w:lineRule="auto"/>
              <w:ind w:right="-4" w:rightChars="-2"/>
              <w:rPr>
                <w:rFonts w:ascii="宋体" w:hAnsi="宋体"/>
                <w:sz w:val="24"/>
              </w:rPr>
            </w:pPr>
          </w:p>
        </w:tc>
        <w:tc>
          <w:tcPr>
            <w:tcW w:w="2031" w:type="dxa"/>
          </w:tcPr>
          <w:p w14:paraId="462213D6">
            <w:pPr>
              <w:spacing w:line="360" w:lineRule="auto"/>
              <w:ind w:right="-4" w:rightChars="-2"/>
              <w:rPr>
                <w:rFonts w:ascii="宋体" w:hAnsi="宋体"/>
                <w:sz w:val="24"/>
              </w:rPr>
            </w:pPr>
          </w:p>
        </w:tc>
        <w:tc>
          <w:tcPr>
            <w:tcW w:w="1802" w:type="dxa"/>
          </w:tcPr>
          <w:p w14:paraId="59BDE496">
            <w:pPr>
              <w:spacing w:line="360" w:lineRule="auto"/>
              <w:ind w:right="-4" w:rightChars="-2"/>
              <w:rPr>
                <w:rFonts w:ascii="宋体" w:hAnsi="宋体"/>
                <w:sz w:val="24"/>
              </w:rPr>
            </w:pPr>
          </w:p>
        </w:tc>
      </w:tr>
      <w:tr w14:paraId="3618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AE36ACD">
            <w:pPr>
              <w:spacing w:line="360" w:lineRule="auto"/>
              <w:ind w:right="-4" w:rightChars="-2"/>
              <w:rPr>
                <w:rFonts w:ascii="宋体" w:hAnsi="宋体"/>
                <w:sz w:val="24"/>
              </w:rPr>
            </w:pPr>
          </w:p>
        </w:tc>
        <w:tc>
          <w:tcPr>
            <w:tcW w:w="2586" w:type="dxa"/>
          </w:tcPr>
          <w:p w14:paraId="40EF7904">
            <w:pPr>
              <w:spacing w:line="360" w:lineRule="auto"/>
              <w:ind w:right="-4" w:rightChars="-2"/>
              <w:rPr>
                <w:rFonts w:ascii="宋体" w:hAnsi="宋体"/>
                <w:sz w:val="24"/>
              </w:rPr>
            </w:pPr>
          </w:p>
        </w:tc>
        <w:tc>
          <w:tcPr>
            <w:tcW w:w="1255" w:type="dxa"/>
          </w:tcPr>
          <w:p w14:paraId="42FB3B59">
            <w:pPr>
              <w:spacing w:line="360" w:lineRule="auto"/>
              <w:ind w:right="-4" w:rightChars="-2"/>
              <w:rPr>
                <w:rFonts w:ascii="宋体" w:hAnsi="宋体"/>
                <w:sz w:val="24"/>
              </w:rPr>
            </w:pPr>
          </w:p>
        </w:tc>
        <w:tc>
          <w:tcPr>
            <w:tcW w:w="1201" w:type="dxa"/>
          </w:tcPr>
          <w:p w14:paraId="109AE424">
            <w:pPr>
              <w:spacing w:line="360" w:lineRule="auto"/>
              <w:ind w:right="-4" w:rightChars="-2"/>
              <w:rPr>
                <w:rFonts w:ascii="宋体" w:hAnsi="宋体"/>
                <w:sz w:val="24"/>
              </w:rPr>
            </w:pPr>
          </w:p>
        </w:tc>
        <w:tc>
          <w:tcPr>
            <w:tcW w:w="2031" w:type="dxa"/>
          </w:tcPr>
          <w:p w14:paraId="23345994">
            <w:pPr>
              <w:spacing w:line="360" w:lineRule="auto"/>
              <w:ind w:right="-4" w:rightChars="-2"/>
              <w:rPr>
                <w:rFonts w:ascii="宋体" w:hAnsi="宋体"/>
                <w:sz w:val="24"/>
              </w:rPr>
            </w:pPr>
          </w:p>
        </w:tc>
        <w:tc>
          <w:tcPr>
            <w:tcW w:w="1802" w:type="dxa"/>
          </w:tcPr>
          <w:p w14:paraId="7A874289">
            <w:pPr>
              <w:spacing w:line="360" w:lineRule="auto"/>
              <w:ind w:right="-4" w:rightChars="-2"/>
              <w:rPr>
                <w:rFonts w:ascii="宋体" w:hAnsi="宋体"/>
                <w:sz w:val="24"/>
              </w:rPr>
            </w:pPr>
          </w:p>
        </w:tc>
      </w:tr>
      <w:tr w14:paraId="36E3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00546DF">
            <w:pPr>
              <w:spacing w:line="360" w:lineRule="auto"/>
              <w:ind w:right="-4" w:rightChars="-2"/>
              <w:rPr>
                <w:rFonts w:ascii="宋体" w:hAnsi="宋体"/>
                <w:sz w:val="24"/>
              </w:rPr>
            </w:pPr>
          </w:p>
        </w:tc>
        <w:tc>
          <w:tcPr>
            <w:tcW w:w="2586" w:type="dxa"/>
          </w:tcPr>
          <w:p w14:paraId="6E3B829B">
            <w:pPr>
              <w:spacing w:line="360" w:lineRule="auto"/>
              <w:ind w:right="-4" w:rightChars="-2"/>
              <w:rPr>
                <w:rFonts w:ascii="宋体" w:hAnsi="宋体"/>
                <w:sz w:val="24"/>
              </w:rPr>
            </w:pPr>
          </w:p>
        </w:tc>
        <w:tc>
          <w:tcPr>
            <w:tcW w:w="1255" w:type="dxa"/>
          </w:tcPr>
          <w:p w14:paraId="7BB3AC3A">
            <w:pPr>
              <w:spacing w:line="360" w:lineRule="auto"/>
              <w:ind w:right="-4" w:rightChars="-2"/>
              <w:rPr>
                <w:rFonts w:ascii="宋体" w:hAnsi="宋体"/>
                <w:sz w:val="24"/>
              </w:rPr>
            </w:pPr>
          </w:p>
        </w:tc>
        <w:tc>
          <w:tcPr>
            <w:tcW w:w="1201" w:type="dxa"/>
          </w:tcPr>
          <w:p w14:paraId="0E58577C">
            <w:pPr>
              <w:spacing w:line="360" w:lineRule="auto"/>
              <w:ind w:right="-4" w:rightChars="-2"/>
              <w:rPr>
                <w:rFonts w:ascii="宋体" w:hAnsi="宋体"/>
                <w:sz w:val="24"/>
              </w:rPr>
            </w:pPr>
          </w:p>
        </w:tc>
        <w:tc>
          <w:tcPr>
            <w:tcW w:w="2031" w:type="dxa"/>
          </w:tcPr>
          <w:p w14:paraId="76C07EA9">
            <w:pPr>
              <w:spacing w:line="360" w:lineRule="auto"/>
              <w:ind w:right="-4" w:rightChars="-2"/>
              <w:rPr>
                <w:rFonts w:ascii="宋体" w:hAnsi="宋体"/>
                <w:sz w:val="24"/>
              </w:rPr>
            </w:pPr>
          </w:p>
        </w:tc>
        <w:tc>
          <w:tcPr>
            <w:tcW w:w="1802" w:type="dxa"/>
          </w:tcPr>
          <w:p w14:paraId="6064A897">
            <w:pPr>
              <w:spacing w:line="360" w:lineRule="auto"/>
              <w:ind w:right="-4" w:rightChars="-2"/>
              <w:rPr>
                <w:rFonts w:ascii="宋体" w:hAnsi="宋体"/>
                <w:sz w:val="24"/>
              </w:rPr>
            </w:pPr>
          </w:p>
        </w:tc>
      </w:tr>
      <w:tr w14:paraId="72E8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6A90658">
            <w:pPr>
              <w:spacing w:line="360" w:lineRule="auto"/>
              <w:ind w:right="-4" w:rightChars="-2"/>
              <w:rPr>
                <w:rFonts w:ascii="宋体" w:hAnsi="宋体"/>
                <w:sz w:val="24"/>
              </w:rPr>
            </w:pPr>
          </w:p>
        </w:tc>
        <w:tc>
          <w:tcPr>
            <w:tcW w:w="2586" w:type="dxa"/>
          </w:tcPr>
          <w:p w14:paraId="774FD7FB">
            <w:pPr>
              <w:spacing w:line="360" w:lineRule="auto"/>
              <w:ind w:right="-4" w:rightChars="-2"/>
              <w:rPr>
                <w:rFonts w:ascii="宋体" w:hAnsi="宋体"/>
                <w:sz w:val="24"/>
              </w:rPr>
            </w:pPr>
          </w:p>
        </w:tc>
        <w:tc>
          <w:tcPr>
            <w:tcW w:w="1255" w:type="dxa"/>
          </w:tcPr>
          <w:p w14:paraId="3AD9BC90">
            <w:pPr>
              <w:spacing w:line="360" w:lineRule="auto"/>
              <w:ind w:right="-4" w:rightChars="-2"/>
              <w:rPr>
                <w:rFonts w:ascii="宋体" w:hAnsi="宋体"/>
                <w:sz w:val="24"/>
              </w:rPr>
            </w:pPr>
          </w:p>
        </w:tc>
        <w:tc>
          <w:tcPr>
            <w:tcW w:w="1201" w:type="dxa"/>
          </w:tcPr>
          <w:p w14:paraId="5E83E7D5">
            <w:pPr>
              <w:spacing w:line="360" w:lineRule="auto"/>
              <w:ind w:right="-4" w:rightChars="-2"/>
              <w:rPr>
                <w:rFonts w:ascii="宋体" w:hAnsi="宋体"/>
                <w:sz w:val="24"/>
              </w:rPr>
            </w:pPr>
          </w:p>
        </w:tc>
        <w:tc>
          <w:tcPr>
            <w:tcW w:w="2031" w:type="dxa"/>
          </w:tcPr>
          <w:p w14:paraId="6ADD7D43">
            <w:pPr>
              <w:spacing w:line="360" w:lineRule="auto"/>
              <w:ind w:right="-4" w:rightChars="-2"/>
              <w:rPr>
                <w:rFonts w:ascii="宋体" w:hAnsi="宋体"/>
                <w:sz w:val="24"/>
              </w:rPr>
            </w:pPr>
          </w:p>
        </w:tc>
        <w:tc>
          <w:tcPr>
            <w:tcW w:w="1802" w:type="dxa"/>
          </w:tcPr>
          <w:p w14:paraId="1F91E6BC">
            <w:pPr>
              <w:spacing w:line="360" w:lineRule="auto"/>
              <w:ind w:right="-4" w:rightChars="-2"/>
              <w:rPr>
                <w:rFonts w:ascii="宋体" w:hAnsi="宋体"/>
                <w:sz w:val="24"/>
              </w:rPr>
            </w:pPr>
          </w:p>
        </w:tc>
      </w:tr>
      <w:tr w14:paraId="0BAA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4D4CF10">
            <w:pPr>
              <w:spacing w:line="360" w:lineRule="auto"/>
              <w:ind w:right="-4" w:rightChars="-2"/>
              <w:rPr>
                <w:rFonts w:ascii="宋体" w:hAnsi="宋体"/>
                <w:sz w:val="24"/>
              </w:rPr>
            </w:pPr>
          </w:p>
        </w:tc>
        <w:tc>
          <w:tcPr>
            <w:tcW w:w="2586" w:type="dxa"/>
          </w:tcPr>
          <w:p w14:paraId="262834C6">
            <w:pPr>
              <w:spacing w:line="360" w:lineRule="auto"/>
              <w:ind w:right="-4" w:rightChars="-2"/>
              <w:rPr>
                <w:rFonts w:ascii="宋体" w:hAnsi="宋体"/>
                <w:sz w:val="24"/>
              </w:rPr>
            </w:pPr>
          </w:p>
        </w:tc>
        <w:tc>
          <w:tcPr>
            <w:tcW w:w="1255" w:type="dxa"/>
          </w:tcPr>
          <w:p w14:paraId="5DC8382D">
            <w:pPr>
              <w:spacing w:line="360" w:lineRule="auto"/>
              <w:ind w:right="-4" w:rightChars="-2"/>
              <w:rPr>
                <w:rFonts w:ascii="宋体" w:hAnsi="宋体"/>
                <w:sz w:val="24"/>
              </w:rPr>
            </w:pPr>
          </w:p>
        </w:tc>
        <w:tc>
          <w:tcPr>
            <w:tcW w:w="1201" w:type="dxa"/>
          </w:tcPr>
          <w:p w14:paraId="5C973087">
            <w:pPr>
              <w:spacing w:line="360" w:lineRule="auto"/>
              <w:ind w:right="-4" w:rightChars="-2"/>
              <w:rPr>
                <w:rFonts w:ascii="宋体" w:hAnsi="宋体"/>
                <w:sz w:val="24"/>
              </w:rPr>
            </w:pPr>
          </w:p>
        </w:tc>
        <w:tc>
          <w:tcPr>
            <w:tcW w:w="2031" w:type="dxa"/>
          </w:tcPr>
          <w:p w14:paraId="071EC990">
            <w:pPr>
              <w:spacing w:line="360" w:lineRule="auto"/>
              <w:ind w:right="-4" w:rightChars="-2"/>
              <w:rPr>
                <w:rFonts w:ascii="宋体" w:hAnsi="宋体"/>
                <w:sz w:val="24"/>
              </w:rPr>
            </w:pPr>
          </w:p>
        </w:tc>
        <w:tc>
          <w:tcPr>
            <w:tcW w:w="1802" w:type="dxa"/>
          </w:tcPr>
          <w:p w14:paraId="100DA83C">
            <w:pPr>
              <w:spacing w:line="360" w:lineRule="auto"/>
              <w:ind w:right="-4" w:rightChars="-2"/>
              <w:rPr>
                <w:rFonts w:ascii="宋体" w:hAnsi="宋体"/>
                <w:sz w:val="24"/>
              </w:rPr>
            </w:pPr>
          </w:p>
        </w:tc>
      </w:tr>
      <w:tr w14:paraId="24BF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33B60A6">
            <w:pPr>
              <w:spacing w:line="360" w:lineRule="auto"/>
              <w:ind w:right="-4" w:rightChars="-2"/>
              <w:rPr>
                <w:rFonts w:ascii="宋体" w:hAnsi="宋体"/>
                <w:sz w:val="24"/>
              </w:rPr>
            </w:pPr>
          </w:p>
        </w:tc>
        <w:tc>
          <w:tcPr>
            <w:tcW w:w="2586" w:type="dxa"/>
          </w:tcPr>
          <w:p w14:paraId="29976E39">
            <w:pPr>
              <w:spacing w:line="360" w:lineRule="auto"/>
              <w:ind w:right="-4" w:rightChars="-2"/>
              <w:rPr>
                <w:rFonts w:ascii="宋体" w:hAnsi="宋体"/>
                <w:sz w:val="24"/>
              </w:rPr>
            </w:pPr>
          </w:p>
        </w:tc>
        <w:tc>
          <w:tcPr>
            <w:tcW w:w="1255" w:type="dxa"/>
          </w:tcPr>
          <w:p w14:paraId="42AF4072">
            <w:pPr>
              <w:spacing w:line="360" w:lineRule="auto"/>
              <w:ind w:right="-4" w:rightChars="-2"/>
              <w:rPr>
                <w:rFonts w:ascii="宋体" w:hAnsi="宋体"/>
                <w:sz w:val="24"/>
              </w:rPr>
            </w:pPr>
          </w:p>
        </w:tc>
        <w:tc>
          <w:tcPr>
            <w:tcW w:w="1201" w:type="dxa"/>
          </w:tcPr>
          <w:p w14:paraId="657AFB18">
            <w:pPr>
              <w:spacing w:line="360" w:lineRule="auto"/>
              <w:ind w:right="-4" w:rightChars="-2"/>
              <w:rPr>
                <w:rFonts w:ascii="宋体" w:hAnsi="宋体"/>
                <w:sz w:val="24"/>
              </w:rPr>
            </w:pPr>
          </w:p>
        </w:tc>
        <w:tc>
          <w:tcPr>
            <w:tcW w:w="2031" w:type="dxa"/>
          </w:tcPr>
          <w:p w14:paraId="708DB3F2">
            <w:pPr>
              <w:spacing w:line="360" w:lineRule="auto"/>
              <w:ind w:right="-4" w:rightChars="-2"/>
              <w:rPr>
                <w:rFonts w:ascii="宋体" w:hAnsi="宋体"/>
                <w:sz w:val="24"/>
              </w:rPr>
            </w:pPr>
          </w:p>
        </w:tc>
        <w:tc>
          <w:tcPr>
            <w:tcW w:w="1802" w:type="dxa"/>
          </w:tcPr>
          <w:p w14:paraId="3D6A86E4">
            <w:pPr>
              <w:spacing w:line="360" w:lineRule="auto"/>
              <w:ind w:right="-4" w:rightChars="-2"/>
              <w:rPr>
                <w:rFonts w:ascii="宋体" w:hAnsi="宋体"/>
                <w:sz w:val="24"/>
              </w:rPr>
            </w:pPr>
          </w:p>
        </w:tc>
      </w:tr>
    </w:tbl>
    <w:p w14:paraId="4A46AEC2">
      <w:pPr>
        <w:adjustRightInd w:val="0"/>
        <w:spacing w:line="440" w:lineRule="exact"/>
        <w:textAlignment w:val="baseline"/>
        <w:rPr>
          <w:rFonts w:ascii="宋体" w:hAnsi="宋体"/>
          <w:szCs w:val="21"/>
        </w:rPr>
      </w:pPr>
    </w:p>
    <w:p w14:paraId="3D6CDE10">
      <w:pPr>
        <w:adjustRightInd w:val="0"/>
        <w:spacing w:line="400" w:lineRule="exact"/>
        <w:ind w:firstLine="498" w:firstLineChars="200"/>
        <w:jc w:val="left"/>
        <w:rPr>
          <w:rFonts w:hAnsi="宋体"/>
          <w:sz w:val="24"/>
        </w:rPr>
      </w:pPr>
      <w:r>
        <w:rPr>
          <w:rFonts w:hint="eastAsia" w:hAnsi="宋体"/>
          <w:sz w:val="24"/>
        </w:rPr>
        <w:t>采购申请人：（盖单位章）</w:t>
      </w:r>
    </w:p>
    <w:p w14:paraId="582501EE">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11A2ADD">
      <w:pPr>
        <w:adjustRightInd w:val="0"/>
        <w:spacing w:line="400" w:lineRule="exact"/>
        <w:ind w:firstLine="498" w:firstLineChars="200"/>
        <w:jc w:val="left"/>
        <w:rPr>
          <w:rFonts w:hAnsi="宋体"/>
          <w:sz w:val="24"/>
        </w:rPr>
      </w:pPr>
      <w:r>
        <w:rPr>
          <w:rFonts w:hint="eastAsia" w:hAnsi="宋体"/>
          <w:sz w:val="24"/>
        </w:rPr>
        <w:t>日期：年月日</w:t>
      </w:r>
    </w:p>
    <w:p w14:paraId="356593F9">
      <w:pPr>
        <w:adjustRightInd w:val="0"/>
        <w:spacing w:line="440" w:lineRule="exact"/>
        <w:textAlignment w:val="baseline"/>
        <w:rPr>
          <w:rFonts w:ascii="宋体" w:hAnsi="宋体"/>
          <w:szCs w:val="21"/>
        </w:rPr>
      </w:pPr>
    </w:p>
    <w:p w14:paraId="5CC18C8A">
      <w:pPr>
        <w:adjustRightInd w:val="0"/>
        <w:spacing w:line="440" w:lineRule="exact"/>
        <w:textAlignment w:val="baseline"/>
        <w:rPr>
          <w:rFonts w:ascii="宋体" w:hAnsi="宋体"/>
          <w:szCs w:val="21"/>
        </w:rPr>
      </w:pPr>
    </w:p>
    <w:p w14:paraId="37BCAC37">
      <w:pPr>
        <w:adjustRightInd w:val="0"/>
        <w:spacing w:line="440" w:lineRule="exact"/>
        <w:textAlignment w:val="baseline"/>
        <w:rPr>
          <w:rFonts w:ascii="宋体" w:hAnsi="宋体"/>
          <w:szCs w:val="21"/>
        </w:rPr>
      </w:pPr>
    </w:p>
    <w:p w14:paraId="602F99E4">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76736028"/>
      <w:bookmarkStart w:id="45" w:name="_Toc325028475"/>
      <w:bookmarkStart w:id="46" w:name="_Toc453578492"/>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1253BE18">
      <w:pPr>
        <w:pStyle w:val="30"/>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3"/>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35FD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479D4DE5">
            <w:pPr>
              <w:spacing w:line="400" w:lineRule="exact"/>
              <w:rPr>
                <w:rFonts w:hAnsi="宋体"/>
                <w:kern w:val="0"/>
                <w:sz w:val="24"/>
              </w:rPr>
            </w:pPr>
            <w:r>
              <w:rPr>
                <w:rFonts w:hint="eastAsia" w:hAnsi="宋体"/>
                <w:kern w:val="0"/>
                <w:sz w:val="24"/>
              </w:rPr>
              <w:t>序号</w:t>
            </w:r>
          </w:p>
        </w:tc>
        <w:tc>
          <w:tcPr>
            <w:tcW w:w="1516" w:type="dxa"/>
          </w:tcPr>
          <w:p w14:paraId="0EB5C878">
            <w:pPr>
              <w:spacing w:line="400" w:lineRule="exact"/>
              <w:jc w:val="center"/>
              <w:rPr>
                <w:rFonts w:hAnsi="宋体"/>
                <w:kern w:val="0"/>
                <w:sz w:val="24"/>
              </w:rPr>
            </w:pPr>
            <w:r>
              <w:rPr>
                <w:rFonts w:hint="eastAsia" w:hAnsi="宋体"/>
                <w:kern w:val="0"/>
                <w:sz w:val="24"/>
              </w:rPr>
              <w:t>采购文件</w:t>
            </w:r>
          </w:p>
          <w:p w14:paraId="77F601E9">
            <w:pPr>
              <w:spacing w:line="400" w:lineRule="exact"/>
              <w:jc w:val="center"/>
              <w:rPr>
                <w:rFonts w:hAnsi="宋体"/>
                <w:kern w:val="0"/>
                <w:sz w:val="24"/>
              </w:rPr>
            </w:pPr>
            <w:r>
              <w:rPr>
                <w:rFonts w:hint="eastAsia" w:hAnsi="宋体"/>
                <w:kern w:val="0"/>
                <w:sz w:val="24"/>
              </w:rPr>
              <w:t>条目号</w:t>
            </w:r>
          </w:p>
        </w:tc>
        <w:tc>
          <w:tcPr>
            <w:tcW w:w="1516" w:type="dxa"/>
            <w:vAlign w:val="center"/>
          </w:tcPr>
          <w:p w14:paraId="68B137B6">
            <w:pPr>
              <w:spacing w:line="400" w:lineRule="exact"/>
              <w:jc w:val="center"/>
              <w:rPr>
                <w:rFonts w:hAnsi="宋体"/>
                <w:kern w:val="0"/>
                <w:sz w:val="24"/>
              </w:rPr>
            </w:pPr>
            <w:r>
              <w:rPr>
                <w:rFonts w:hint="eastAsia" w:hAnsi="宋体"/>
                <w:kern w:val="0"/>
                <w:sz w:val="24"/>
              </w:rPr>
              <w:t>采购要求</w:t>
            </w:r>
          </w:p>
        </w:tc>
        <w:tc>
          <w:tcPr>
            <w:tcW w:w="3210" w:type="dxa"/>
            <w:vAlign w:val="center"/>
          </w:tcPr>
          <w:p w14:paraId="57F2BFC5">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02CEB2AA">
            <w:pPr>
              <w:spacing w:line="400" w:lineRule="exact"/>
              <w:jc w:val="center"/>
              <w:rPr>
                <w:rFonts w:hAnsi="宋体"/>
                <w:kern w:val="0"/>
                <w:sz w:val="24"/>
              </w:rPr>
            </w:pPr>
            <w:r>
              <w:rPr>
                <w:rFonts w:hint="eastAsia" w:hAnsi="宋体"/>
                <w:kern w:val="0"/>
                <w:sz w:val="24"/>
              </w:rPr>
              <w:t>响应/偏离</w:t>
            </w:r>
          </w:p>
        </w:tc>
      </w:tr>
      <w:tr w14:paraId="442F2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B1C08BA">
            <w:pPr>
              <w:spacing w:line="400" w:lineRule="exact"/>
              <w:jc w:val="center"/>
              <w:rPr>
                <w:rFonts w:hAnsi="宋体"/>
                <w:sz w:val="32"/>
              </w:rPr>
            </w:pPr>
          </w:p>
        </w:tc>
        <w:tc>
          <w:tcPr>
            <w:tcW w:w="1516" w:type="dxa"/>
          </w:tcPr>
          <w:p w14:paraId="74735BB8">
            <w:pPr>
              <w:spacing w:line="400" w:lineRule="exact"/>
              <w:jc w:val="center"/>
              <w:rPr>
                <w:rFonts w:hAnsi="宋体"/>
                <w:sz w:val="32"/>
              </w:rPr>
            </w:pPr>
          </w:p>
        </w:tc>
        <w:tc>
          <w:tcPr>
            <w:tcW w:w="1516" w:type="dxa"/>
          </w:tcPr>
          <w:p w14:paraId="0C3DA622">
            <w:pPr>
              <w:spacing w:line="400" w:lineRule="exact"/>
              <w:jc w:val="center"/>
              <w:rPr>
                <w:rFonts w:hAnsi="宋体"/>
                <w:sz w:val="32"/>
              </w:rPr>
            </w:pPr>
          </w:p>
        </w:tc>
        <w:tc>
          <w:tcPr>
            <w:tcW w:w="3210" w:type="dxa"/>
          </w:tcPr>
          <w:p w14:paraId="6D9805A5">
            <w:pPr>
              <w:spacing w:line="400" w:lineRule="exact"/>
              <w:ind w:left="435" w:hanging="433" w:hangingChars="132"/>
              <w:jc w:val="center"/>
              <w:rPr>
                <w:rFonts w:hAnsi="宋体"/>
                <w:sz w:val="32"/>
              </w:rPr>
            </w:pPr>
          </w:p>
        </w:tc>
        <w:tc>
          <w:tcPr>
            <w:tcW w:w="1642" w:type="dxa"/>
          </w:tcPr>
          <w:p w14:paraId="4132FF8D">
            <w:pPr>
              <w:spacing w:line="400" w:lineRule="exact"/>
              <w:ind w:left="435" w:hanging="433" w:hangingChars="132"/>
              <w:jc w:val="center"/>
              <w:rPr>
                <w:rFonts w:hAnsi="宋体"/>
                <w:sz w:val="32"/>
              </w:rPr>
            </w:pPr>
          </w:p>
        </w:tc>
      </w:tr>
      <w:tr w14:paraId="7E09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5E0D17F">
            <w:pPr>
              <w:spacing w:line="400" w:lineRule="exact"/>
              <w:jc w:val="center"/>
              <w:rPr>
                <w:rFonts w:hAnsi="宋体"/>
                <w:sz w:val="32"/>
              </w:rPr>
            </w:pPr>
          </w:p>
        </w:tc>
        <w:tc>
          <w:tcPr>
            <w:tcW w:w="1516" w:type="dxa"/>
          </w:tcPr>
          <w:p w14:paraId="3D2D86FE">
            <w:pPr>
              <w:spacing w:line="400" w:lineRule="exact"/>
              <w:jc w:val="center"/>
              <w:rPr>
                <w:rFonts w:hAnsi="宋体"/>
                <w:sz w:val="32"/>
              </w:rPr>
            </w:pPr>
          </w:p>
        </w:tc>
        <w:tc>
          <w:tcPr>
            <w:tcW w:w="1516" w:type="dxa"/>
          </w:tcPr>
          <w:p w14:paraId="3D29D654">
            <w:pPr>
              <w:spacing w:line="400" w:lineRule="exact"/>
              <w:jc w:val="center"/>
              <w:rPr>
                <w:rFonts w:hAnsi="宋体"/>
                <w:sz w:val="32"/>
              </w:rPr>
            </w:pPr>
          </w:p>
        </w:tc>
        <w:tc>
          <w:tcPr>
            <w:tcW w:w="3210" w:type="dxa"/>
          </w:tcPr>
          <w:p w14:paraId="2BEC0208">
            <w:pPr>
              <w:spacing w:line="400" w:lineRule="exact"/>
              <w:jc w:val="center"/>
              <w:rPr>
                <w:rFonts w:hAnsi="宋体"/>
                <w:sz w:val="32"/>
              </w:rPr>
            </w:pPr>
          </w:p>
        </w:tc>
        <w:tc>
          <w:tcPr>
            <w:tcW w:w="1642" w:type="dxa"/>
          </w:tcPr>
          <w:p w14:paraId="6F116D86">
            <w:pPr>
              <w:spacing w:line="400" w:lineRule="exact"/>
              <w:jc w:val="center"/>
              <w:rPr>
                <w:rFonts w:hAnsi="宋体"/>
                <w:sz w:val="32"/>
              </w:rPr>
            </w:pPr>
          </w:p>
        </w:tc>
      </w:tr>
      <w:tr w14:paraId="6EFF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28B1C7C">
            <w:pPr>
              <w:spacing w:line="400" w:lineRule="exact"/>
              <w:jc w:val="center"/>
              <w:rPr>
                <w:rFonts w:hAnsi="宋体"/>
                <w:sz w:val="32"/>
              </w:rPr>
            </w:pPr>
          </w:p>
        </w:tc>
        <w:tc>
          <w:tcPr>
            <w:tcW w:w="1516" w:type="dxa"/>
          </w:tcPr>
          <w:p w14:paraId="23517021">
            <w:pPr>
              <w:spacing w:line="400" w:lineRule="exact"/>
              <w:jc w:val="center"/>
              <w:rPr>
                <w:rFonts w:hAnsi="宋体"/>
                <w:sz w:val="32"/>
              </w:rPr>
            </w:pPr>
          </w:p>
        </w:tc>
        <w:tc>
          <w:tcPr>
            <w:tcW w:w="1516" w:type="dxa"/>
          </w:tcPr>
          <w:p w14:paraId="74555DE3">
            <w:pPr>
              <w:spacing w:line="400" w:lineRule="exact"/>
              <w:jc w:val="center"/>
              <w:rPr>
                <w:rFonts w:hAnsi="宋体"/>
                <w:sz w:val="32"/>
              </w:rPr>
            </w:pPr>
          </w:p>
        </w:tc>
        <w:tc>
          <w:tcPr>
            <w:tcW w:w="3210" w:type="dxa"/>
          </w:tcPr>
          <w:p w14:paraId="19184305">
            <w:pPr>
              <w:spacing w:line="400" w:lineRule="exact"/>
              <w:jc w:val="center"/>
              <w:rPr>
                <w:rFonts w:hAnsi="宋体"/>
                <w:sz w:val="32"/>
              </w:rPr>
            </w:pPr>
          </w:p>
        </w:tc>
        <w:tc>
          <w:tcPr>
            <w:tcW w:w="1642" w:type="dxa"/>
          </w:tcPr>
          <w:p w14:paraId="57A15D60">
            <w:pPr>
              <w:spacing w:line="400" w:lineRule="exact"/>
              <w:jc w:val="center"/>
              <w:rPr>
                <w:rFonts w:hAnsi="宋体"/>
                <w:sz w:val="32"/>
              </w:rPr>
            </w:pPr>
          </w:p>
        </w:tc>
      </w:tr>
      <w:tr w14:paraId="210F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5C04214F">
            <w:pPr>
              <w:spacing w:line="400" w:lineRule="exact"/>
              <w:jc w:val="center"/>
              <w:rPr>
                <w:rFonts w:hAnsi="宋体"/>
                <w:sz w:val="32"/>
              </w:rPr>
            </w:pPr>
          </w:p>
        </w:tc>
        <w:tc>
          <w:tcPr>
            <w:tcW w:w="1516" w:type="dxa"/>
          </w:tcPr>
          <w:p w14:paraId="7BF13141">
            <w:pPr>
              <w:spacing w:line="400" w:lineRule="exact"/>
              <w:jc w:val="center"/>
              <w:rPr>
                <w:rFonts w:hAnsi="宋体"/>
                <w:sz w:val="32"/>
              </w:rPr>
            </w:pPr>
          </w:p>
        </w:tc>
        <w:tc>
          <w:tcPr>
            <w:tcW w:w="1516" w:type="dxa"/>
          </w:tcPr>
          <w:p w14:paraId="1E43C503">
            <w:pPr>
              <w:spacing w:line="400" w:lineRule="exact"/>
              <w:jc w:val="center"/>
              <w:rPr>
                <w:rFonts w:hAnsi="宋体"/>
                <w:sz w:val="32"/>
              </w:rPr>
            </w:pPr>
          </w:p>
        </w:tc>
        <w:tc>
          <w:tcPr>
            <w:tcW w:w="3210" w:type="dxa"/>
          </w:tcPr>
          <w:p w14:paraId="2943888B">
            <w:pPr>
              <w:spacing w:line="400" w:lineRule="exact"/>
              <w:jc w:val="center"/>
              <w:rPr>
                <w:rFonts w:hAnsi="宋体"/>
                <w:sz w:val="32"/>
              </w:rPr>
            </w:pPr>
          </w:p>
        </w:tc>
        <w:tc>
          <w:tcPr>
            <w:tcW w:w="1642" w:type="dxa"/>
          </w:tcPr>
          <w:p w14:paraId="622A31B3">
            <w:pPr>
              <w:spacing w:line="400" w:lineRule="exact"/>
              <w:jc w:val="center"/>
              <w:rPr>
                <w:rFonts w:hAnsi="宋体"/>
                <w:sz w:val="32"/>
              </w:rPr>
            </w:pPr>
          </w:p>
        </w:tc>
      </w:tr>
    </w:tbl>
    <w:p w14:paraId="7D02F510">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2FC17D26">
      <w:pPr>
        <w:spacing w:line="400" w:lineRule="exact"/>
        <w:ind w:firstLine="747" w:firstLineChars="300"/>
        <w:rPr>
          <w:rFonts w:hAnsi="宋体"/>
          <w:sz w:val="24"/>
        </w:rPr>
      </w:pPr>
      <w:r>
        <w:rPr>
          <w:rFonts w:hint="eastAsia" w:hAnsi="宋体"/>
          <w:sz w:val="24"/>
        </w:rPr>
        <w:t>2、按照招标项目技术要求的顺序逐条对应填写。</w:t>
      </w:r>
    </w:p>
    <w:p w14:paraId="4FE34E1B">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5348AF17">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69F9B763">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72EDECD1">
      <w:pPr>
        <w:spacing w:line="580" w:lineRule="exact"/>
        <w:jc w:val="left"/>
        <w:rPr>
          <w:rFonts w:ascii="宋体" w:hAnsi="宋体" w:cs="Arial"/>
          <w:sz w:val="24"/>
        </w:rPr>
      </w:pPr>
      <w:r>
        <w:rPr>
          <w:rFonts w:hint="eastAsia" w:ascii="宋体" w:hAnsi="宋体" w:cs="Arial"/>
          <w:sz w:val="24"/>
        </w:rPr>
        <w:t>日期：年月日</w:t>
      </w:r>
    </w:p>
    <w:p w14:paraId="65B11ACC">
      <w:pPr>
        <w:pStyle w:val="14"/>
      </w:pPr>
    </w:p>
    <w:p w14:paraId="4DAE142E">
      <w:pPr>
        <w:pStyle w:val="14"/>
      </w:pPr>
    </w:p>
    <w:p w14:paraId="0519C61D">
      <w:pPr>
        <w:pStyle w:val="14"/>
      </w:pPr>
    </w:p>
    <w:p w14:paraId="59928BE3">
      <w:pPr>
        <w:widowControl/>
        <w:jc w:val="left"/>
        <w:rPr>
          <w:rFonts w:ascii="宋体" w:hAnsi="宋体"/>
          <w:b/>
          <w:bCs/>
          <w:sz w:val="28"/>
          <w:szCs w:val="28"/>
        </w:rPr>
      </w:pPr>
      <w:r>
        <w:rPr>
          <w:rFonts w:ascii="宋体" w:hAnsi="宋体"/>
          <w:sz w:val="28"/>
          <w:szCs w:val="28"/>
        </w:rPr>
        <w:br w:type="page"/>
      </w:r>
    </w:p>
    <w:p w14:paraId="1EAA80FE">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1C47B496">
      <w:r>
        <w:rPr>
          <w:rFonts w:hint="eastAsia"/>
        </w:rPr>
        <w:t xml:space="preserve">项目编号： </w:t>
      </w:r>
    </w:p>
    <w:tbl>
      <w:tblPr>
        <w:tblStyle w:val="43"/>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1F321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554CE0A">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05BDE98F">
            <w:pPr>
              <w:spacing w:line="400" w:lineRule="exact"/>
              <w:jc w:val="center"/>
              <w:rPr>
                <w:rFonts w:ascii="宋体"/>
                <w:sz w:val="24"/>
              </w:rPr>
            </w:pPr>
            <w:r>
              <w:rPr>
                <w:rFonts w:hint="eastAsia" w:ascii="宋体" w:hAnsi="宋体" w:cs="Arial"/>
                <w:b/>
              </w:rPr>
              <w:t>用户名称</w:t>
            </w:r>
          </w:p>
        </w:tc>
        <w:tc>
          <w:tcPr>
            <w:tcW w:w="1600" w:type="dxa"/>
            <w:vAlign w:val="center"/>
          </w:tcPr>
          <w:p w14:paraId="25CB9159">
            <w:pPr>
              <w:spacing w:line="400" w:lineRule="exact"/>
              <w:jc w:val="center"/>
              <w:rPr>
                <w:rFonts w:ascii="宋体"/>
                <w:sz w:val="24"/>
              </w:rPr>
            </w:pPr>
            <w:r>
              <w:rPr>
                <w:rFonts w:ascii="宋体" w:hAnsi="宋体" w:cs="Arial"/>
                <w:b/>
              </w:rPr>
              <w:t>项目名称</w:t>
            </w:r>
          </w:p>
        </w:tc>
        <w:tc>
          <w:tcPr>
            <w:tcW w:w="2072" w:type="dxa"/>
            <w:vAlign w:val="center"/>
          </w:tcPr>
          <w:p w14:paraId="1738DCDD">
            <w:pPr>
              <w:spacing w:line="400" w:lineRule="exact"/>
              <w:jc w:val="center"/>
              <w:rPr>
                <w:rFonts w:ascii="宋体"/>
                <w:sz w:val="24"/>
              </w:rPr>
            </w:pPr>
            <w:r>
              <w:rPr>
                <w:rFonts w:ascii="宋体" w:hAnsi="宋体" w:cs="Arial"/>
                <w:b/>
              </w:rPr>
              <w:t>完成时间</w:t>
            </w:r>
          </w:p>
        </w:tc>
        <w:tc>
          <w:tcPr>
            <w:tcW w:w="2835" w:type="dxa"/>
            <w:vAlign w:val="center"/>
          </w:tcPr>
          <w:p w14:paraId="7216CD82">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39E8E776">
            <w:pPr>
              <w:spacing w:line="400" w:lineRule="exact"/>
              <w:jc w:val="center"/>
              <w:rPr>
                <w:rFonts w:ascii="宋体"/>
                <w:sz w:val="24"/>
              </w:rPr>
            </w:pPr>
            <w:r>
              <w:rPr>
                <w:rFonts w:hint="eastAsia" w:ascii="宋体" w:hAnsi="宋体" w:cs="Arial"/>
                <w:b/>
              </w:rPr>
              <w:t>备注</w:t>
            </w:r>
          </w:p>
        </w:tc>
      </w:tr>
      <w:tr w14:paraId="4261A0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8732CD5">
            <w:pPr>
              <w:widowControl/>
              <w:spacing w:line="360" w:lineRule="atLeast"/>
              <w:ind w:firstLine="487" w:firstLineChars="196"/>
              <w:jc w:val="left"/>
              <w:outlineLvl w:val="1"/>
              <w:rPr>
                <w:rFonts w:ascii="宋体"/>
                <w:sz w:val="24"/>
              </w:rPr>
            </w:pPr>
          </w:p>
        </w:tc>
        <w:tc>
          <w:tcPr>
            <w:tcW w:w="1856" w:type="dxa"/>
            <w:vAlign w:val="center"/>
          </w:tcPr>
          <w:p w14:paraId="210F2736">
            <w:pPr>
              <w:widowControl/>
              <w:spacing w:line="360" w:lineRule="atLeast"/>
              <w:ind w:firstLine="487" w:firstLineChars="196"/>
              <w:jc w:val="left"/>
              <w:outlineLvl w:val="1"/>
              <w:rPr>
                <w:rFonts w:ascii="宋体"/>
                <w:sz w:val="24"/>
              </w:rPr>
            </w:pPr>
          </w:p>
        </w:tc>
        <w:tc>
          <w:tcPr>
            <w:tcW w:w="1600" w:type="dxa"/>
            <w:vAlign w:val="center"/>
          </w:tcPr>
          <w:p w14:paraId="4313B959">
            <w:pPr>
              <w:widowControl/>
              <w:spacing w:line="360" w:lineRule="atLeast"/>
              <w:ind w:firstLine="487" w:firstLineChars="196"/>
              <w:jc w:val="left"/>
              <w:outlineLvl w:val="1"/>
              <w:rPr>
                <w:rFonts w:ascii="宋体"/>
                <w:sz w:val="24"/>
              </w:rPr>
            </w:pPr>
          </w:p>
        </w:tc>
        <w:tc>
          <w:tcPr>
            <w:tcW w:w="2072" w:type="dxa"/>
            <w:vAlign w:val="center"/>
          </w:tcPr>
          <w:p w14:paraId="53B7302B">
            <w:pPr>
              <w:widowControl/>
              <w:spacing w:line="360" w:lineRule="atLeast"/>
              <w:ind w:firstLine="487" w:firstLineChars="196"/>
              <w:jc w:val="left"/>
              <w:outlineLvl w:val="1"/>
              <w:rPr>
                <w:rFonts w:ascii="宋体"/>
                <w:sz w:val="24"/>
              </w:rPr>
            </w:pPr>
          </w:p>
        </w:tc>
        <w:tc>
          <w:tcPr>
            <w:tcW w:w="2835" w:type="dxa"/>
            <w:vAlign w:val="center"/>
          </w:tcPr>
          <w:p w14:paraId="6B39F158">
            <w:pPr>
              <w:widowControl/>
              <w:spacing w:line="360" w:lineRule="atLeast"/>
              <w:ind w:firstLine="487" w:firstLineChars="196"/>
              <w:jc w:val="left"/>
              <w:outlineLvl w:val="1"/>
              <w:rPr>
                <w:rFonts w:ascii="宋体"/>
                <w:sz w:val="24"/>
              </w:rPr>
            </w:pPr>
          </w:p>
        </w:tc>
        <w:tc>
          <w:tcPr>
            <w:tcW w:w="643" w:type="dxa"/>
            <w:vAlign w:val="center"/>
          </w:tcPr>
          <w:p w14:paraId="759B216C">
            <w:pPr>
              <w:widowControl/>
              <w:spacing w:line="360" w:lineRule="atLeast"/>
              <w:ind w:firstLine="487" w:firstLineChars="196"/>
              <w:jc w:val="left"/>
              <w:outlineLvl w:val="1"/>
              <w:rPr>
                <w:rFonts w:ascii="宋体"/>
                <w:sz w:val="24"/>
              </w:rPr>
            </w:pPr>
          </w:p>
        </w:tc>
      </w:tr>
      <w:tr w14:paraId="20BD50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0013179">
            <w:pPr>
              <w:widowControl/>
              <w:spacing w:line="360" w:lineRule="atLeast"/>
              <w:ind w:firstLine="487" w:firstLineChars="196"/>
              <w:jc w:val="left"/>
              <w:outlineLvl w:val="1"/>
              <w:rPr>
                <w:rFonts w:ascii="宋体"/>
                <w:sz w:val="24"/>
              </w:rPr>
            </w:pPr>
          </w:p>
        </w:tc>
        <w:tc>
          <w:tcPr>
            <w:tcW w:w="1856" w:type="dxa"/>
            <w:vAlign w:val="center"/>
          </w:tcPr>
          <w:p w14:paraId="0067DD2D">
            <w:pPr>
              <w:widowControl/>
              <w:spacing w:line="360" w:lineRule="atLeast"/>
              <w:ind w:firstLine="487" w:firstLineChars="196"/>
              <w:jc w:val="left"/>
              <w:outlineLvl w:val="1"/>
              <w:rPr>
                <w:rFonts w:ascii="宋体"/>
                <w:sz w:val="24"/>
              </w:rPr>
            </w:pPr>
          </w:p>
        </w:tc>
        <w:tc>
          <w:tcPr>
            <w:tcW w:w="1600" w:type="dxa"/>
            <w:vAlign w:val="center"/>
          </w:tcPr>
          <w:p w14:paraId="7FAED72E">
            <w:pPr>
              <w:widowControl/>
              <w:spacing w:line="360" w:lineRule="atLeast"/>
              <w:ind w:firstLine="487" w:firstLineChars="196"/>
              <w:jc w:val="left"/>
              <w:outlineLvl w:val="1"/>
              <w:rPr>
                <w:rFonts w:ascii="宋体"/>
                <w:sz w:val="24"/>
              </w:rPr>
            </w:pPr>
          </w:p>
        </w:tc>
        <w:tc>
          <w:tcPr>
            <w:tcW w:w="2072" w:type="dxa"/>
            <w:vAlign w:val="center"/>
          </w:tcPr>
          <w:p w14:paraId="4EF794B6">
            <w:pPr>
              <w:widowControl/>
              <w:spacing w:line="360" w:lineRule="atLeast"/>
              <w:ind w:firstLine="487" w:firstLineChars="196"/>
              <w:jc w:val="left"/>
              <w:outlineLvl w:val="1"/>
              <w:rPr>
                <w:rFonts w:ascii="宋体"/>
                <w:sz w:val="24"/>
              </w:rPr>
            </w:pPr>
          </w:p>
        </w:tc>
        <w:tc>
          <w:tcPr>
            <w:tcW w:w="2835" w:type="dxa"/>
            <w:vAlign w:val="center"/>
          </w:tcPr>
          <w:p w14:paraId="6DD66344">
            <w:pPr>
              <w:widowControl/>
              <w:spacing w:line="360" w:lineRule="atLeast"/>
              <w:ind w:firstLine="487" w:firstLineChars="196"/>
              <w:jc w:val="left"/>
              <w:outlineLvl w:val="1"/>
              <w:rPr>
                <w:rFonts w:ascii="宋体"/>
                <w:sz w:val="24"/>
              </w:rPr>
            </w:pPr>
          </w:p>
        </w:tc>
        <w:tc>
          <w:tcPr>
            <w:tcW w:w="643" w:type="dxa"/>
            <w:vAlign w:val="center"/>
          </w:tcPr>
          <w:p w14:paraId="79DAA524">
            <w:pPr>
              <w:widowControl/>
              <w:spacing w:line="360" w:lineRule="atLeast"/>
              <w:ind w:firstLine="487" w:firstLineChars="196"/>
              <w:jc w:val="left"/>
              <w:outlineLvl w:val="1"/>
              <w:rPr>
                <w:rFonts w:ascii="宋体"/>
                <w:sz w:val="24"/>
              </w:rPr>
            </w:pPr>
          </w:p>
        </w:tc>
      </w:tr>
      <w:tr w14:paraId="2C5DE6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C7CC7AF">
            <w:pPr>
              <w:widowControl/>
              <w:spacing w:line="360" w:lineRule="atLeast"/>
              <w:ind w:firstLine="487" w:firstLineChars="196"/>
              <w:jc w:val="left"/>
              <w:outlineLvl w:val="1"/>
              <w:rPr>
                <w:rFonts w:ascii="宋体"/>
                <w:sz w:val="24"/>
              </w:rPr>
            </w:pPr>
          </w:p>
        </w:tc>
        <w:tc>
          <w:tcPr>
            <w:tcW w:w="1856" w:type="dxa"/>
            <w:vAlign w:val="center"/>
          </w:tcPr>
          <w:p w14:paraId="031E2871">
            <w:pPr>
              <w:widowControl/>
              <w:spacing w:line="360" w:lineRule="atLeast"/>
              <w:ind w:firstLine="487" w:firstLineChars="196"/>
              <w:jc w:val="left"/>
              <w:outlineLvl w:val="1"/>
              <w:rPr>
                <w:rFonts w:ascii="宋体"/>
                <w:sz w:val="24"/>
              </w:rPr>
            </w:pPr>
          </w:p>
        </w:tc>
        <w:tc>
          <w:tcPr>
            <w:tcW w:w="1600" w:type="dxa"/>
            <w:vAlign w:val="center"/>
          </w:tcPr>
          <w:p w14:paraId="65C52650">
            <w:pPr>
              <w:widowControl/>
              <w:spacing w:line="360" w:lineRule="atLeast"/>
              <w:ind w:firstLine="487" w:firstLineChars="196"/>
              <w:jc w:val="left"/>
              <w:outlineLvl w:val="1"/>
              <w:rPr>
                <w:rFonts w:ascii="宋体"/>
                <w:sz w:val="24"/>
              </w:rPr>
            </w:pPr>
          </w:p>
        </w:tc>
        <w:tc>
          <w:tcPr>
            <w:tcW w:w="2072" w:type="dxa"/>
            <w:vAlign w:val="center"/>
          </w:tcPr>
          <w:p w14:paraId="1A3043C7">
            <w:pPr>
              <w:widowControl/>
              <w:spacing w:line="360" w:lineRule="atLeast"/>
              <w:ind w:firstLine="487" w:firstLineChars="196"/>
              <w:jc w:val="left"/>
              <w:outlineLvl w:val="1"/>
              <w:rPr>
                <w:rFonts w:ascii="宋体"/>
                <w:sz w:val="24"/>
              </w:rPr>
            </w:pPr>
          </w:p>
        </w:tc>
        <w:tc>
          <w:tcPr>
            <w:tcW w:w="2835" w:type="dxa"/>
            <w:vAlign w:val="center"/>
          </w:tcPr>
          <w:p w14:paraId="7D3CA845">
            <w:pPr>
              <w:widowControl/>
              <w:spacing w:line="360" w:lineRule="atLeast"/>
              <w:ind w:firstLine="487" w:firstLineChars="196"/>
              <w:jc w:val="left"/>
              <w:outlineLvl w:val="1"/>
              <w:rPr>
                <w:rFonts w:ascii="宋体"/>
                <w:sz w:val="24"/>
              </w:rPr>
            </w:pPr>
          </w:p>
        </w:tc>
        <w:tc>
          <w:tcPr>
            <w:tcW w:w="643" w:type="dxa"/>
            <w:vAlign w:val="center"/>
          </w:tcPr>
          <w:p w14:paraId="4AE2D672">
            <w:pPr>
              <w:widowControl/>
              <w:spacing w:line="360" w:lineRule="atLeast"/>
              <w:ind w:firstLine="487" w:firstLineChars="196"/>
              <w:jc w:val="left"/>
              <w:outlineLvl w:val="1"/>
              <w:rPr>
                <w:rFonts w:ascii="宋体"/>
                <w:sz w:val="24"/>
              </w:rPr>
            </w:pPr>
          </w:p>
        </w:tc>
      </w:tr>
      <w:tr w14:paraId="65921E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E91A2F9">
            <w:pPr>
              <w:widowControl/>
              <w:spacing w:line="360" w:lineRule="atLeast"/>
              <w:ind w:firstLine="487" w:firstLineChars="196"/>
              <w:jc w:val="left"/>
              <w:outlineLvl w:val="1"/>
              <w:rPr>
                <w:rFonts w:ascii="宋体"/>
                <w:sz w:val="24"/>
              </w:rPr>
            </w:pPr>
          </w:p>
        </w:tc>
        <w:tc>
          <w:tcPr>
            <w:tcW w:w="1856" w:type="dxa"/>
            <w:vAlign w:val="center"/>
          </w:tcPr>
          <w:p w14:paraId="7DAB6AA7">
            <w:pPr>
              <w:widowControl/>
              <w:spacing w:line="360" w:lineRule="atLeast"/>
              <w:ind w:firstLine="487" w:firstLineChars="196"/>
              <w:jc w:val="left"/>
              <w:outlineLvl w:val="1"/>
              <w:rPr>
                <w:rFonts w:ascii="宋体"/>
                <w:sz w:val="24"/>
              </w:rPr>
            </w:pPr>
          </w:p>
        </w:tc>
        <w:tc>
          <w:tcPr>
            <w:tcW w:w="1600" w:type="dxa"/>
            <w:vAlign w:val="center"/>
          </w:tcPr>
          <w:p w14:paraId="725F5972">
            <w:pPr>
              <w:widowControl/>
              <w:spacing w:line="360" w:lineRule="atLeast"/>
              <w:ind w:firstLine="487" w:firstLineChars="196"/>
              <w:jc w:val="left"/>
              <w:outlineLvl w:val="1"/>
              <w:rPr>
                <w:rFonts w:ascii="宋体"/>
                <w:sz w:val="24"/>
              </w:rPr>
            </w:pPr>
          </w:p>
        </w:tc>
        <w:tc>
          <w:tcPr>
            <w:tcW w:w="2072" w:type="dxa"/>
            <w:vAlign w:val="center"/>
          </w:tcPr>
          <w:p w14:paraId="35FF4488">
            <w:pPr>
              <w:widowControl/>
              <w:spacing w:line="360" w:lineRule="atLeast"/>
              <w:ind w:firstLine="487" w:firstLineChars="196"/>
              <w:jc w:val="left"/>
              <w:outlineLvl w:val="1"/>
              <w:rPr>
                <w:rFonts w:ascii="宋体"/>
                <w:sz w:val="24"/>
              </w:rPr>
            </w:pPr>
          </w:p>
        </w:tc>
        <w:tc>
          <w:tcPr>
            <w:tcW w:w="2835" w:type="dxa"/>
            <w:vAlign w:val="center"/>
          </w:tcPr>
          <w:p w14:paraId="01582826">
            <w:pPr>
              <w:widowControl/>
              <w:spacing w:line="360" w:lineRule="atLeast"/>
              <w:ind w:firstLine="487" w:firstLineChars="196"/>
              <w:jc w:val="left"/>
              <w:outlineLvl w:val="1"/>
              <w:rPr>
                <w:rFonts w:ascii="宋体"/>
                <w:sz w:val="24"/>
              </w:rPr>
            </w:pPr>
          </w:p>
        </w:tc>
        <w:tc>
          <w:tcPr>
            <w:tcW w:w="643" w:type="dxa"/>
            <w:vAlign w:val="center"/>
          </w:tcPr>
          <w:p w14:paraId="3FD5AA84">
            <w:pPr>
              <w:widowControl/>
              <w:spacing w:line="360" w:lineRule="atLeast"/>
              <w:ind w:firstLine="487" w:firstLineChars="196"/>
              <w:jc w:val="left"/>
              <w:outlineLvl w:val="1"/>
              <w:rPr>
                <w:rFonts w:ascii="宋体"/>
                <w:sz w:val="24"/>
              </w:rPr>
            </w:pPr>
          </w:p>
        </w:tc>
      </w:tr>
      <w:tr w14:paraId="7149F5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D991301">
            <w:pPr>
              <w:widowControl/>
              <w:spacing w:line="360" w:lineRule="atLeast"/>
              <w:ind w:firstLine="487" w:firstLineChars="196"/>
              <w:jc w:val="left"/>
              <w:outlineLvl w:val="1"/>
              <w:rPr>
                <w:rFonts w:ascii="宋体"/>
                <w:sz w:val="24"/>
              </w:rPr>
            </w:pPr>
          </w:p>
        </w:tc>
        <w:tc>
          <w:tcPr>
            <w:tcW w:w="1856" w:type="dxa"/>
            <w:vAlign w:val="center"/>
          </w:tcPr>
          <w:p w14:paraId="1A7DC4A5">
            <w:pPr>
              <w:widowControl/>
              <w:spacing w:line="360" w:lineRule="atLeast"/>
              <w:ind w:firstLine="487" w:firstLineChars="196"/>
              <w:jc w:val="left"/>
              <w:outlineLvl w:val="1"/>
              <w:rPr>
                <w:rFonts w:ascii="宋体"/>
                <w:sz w:val="24"/>
              </w:rPr>
            </w:pPr>
          </w:p>
        </w:tc>
        <w:tc>
          <w:tcPr>
            <w:tcW w:w="1600" w:type="dxa"/>
            <w:vAlign w:val="center"/>
          </w:tcPr>
          <w:p w14:paraId="01F440B9">
            <w:pPr>
              <w:widowControl/>
              <w:spacing w:line="360" w:lineRule="atLeast"/>
              <w:ind w:firstLine="487" w:firstLineChars="196"/>
              <w:jc w:val="left"/>
              <w:outlineLvl w:val="1"/>
              <w:rPr>
                <w:rFonts w:ascii="宋体"/>
                <w:sz w:val="24"/>
              </w:rPr>
            </w:pPr>
          </w:p>
        </w:tc>
        <w:tc>
          <w:tcPr>
            <w:tcW w:w="2072" w:type="dxa"/>
            <w:vAlign w:val="center"/>
          </w:tcPr>
          <w:p w14:paraId="08961ACD">
            <w:pPr>
              <w:widowControl/>
              <w:spacing w:line="360" w:lineRule="atLeast"/>
              <w:ind w:firstLine="487" w:firstLineChars="196"/>
              <w:jc w:val="left"/>
              <w:outlineLvl w:val="1"/>
              <w:rPr>
                <w:rFonts w:ascii="宋体"/>
                <w:sz w:val="24"/>
              </w:rPr>
            </w:pPr>
          </w:p>
        </w:tc>
        <w:tc>
          <w:tcPr>
            <w:tcW w:w="2835" w:type="dxa"/>
            <w:vAlign w:val="center"/>
          </w:tcPr>
          <w:p w14:paraId="29FABFCD">
            <w:pPr>
              <w:widowControl/>
              <w:spacing w:line="360" w:lineRule="atLeast"/>
              <w:ind w:firstLine="487" w:firstLineChars="196"/>
              <w:jc w:val="left"/>
              <w:outlineLvl w:val="1"/>
              <w:rPr>
                <w:rFonts w:ascii="宋体"/>
                <w:sz w:val="24"/>
              </w:rPr>
            </w:pPr>
          </w:p>
        </w:tc>
        <w:tc>
          <w:tcPr>
            <w:tcW w:w="643" w:type="dxa"/>
            <w:vAlign w:val="center"/>
          </w:tcPr>
          <w:p w14:paraId="6CFA8F9B">
            <w:pPr>
              <w:widowControl/>
              <w:spacing w:line="360" w:lineRule="atLeast"/>
              <w:ind w:firstLine="487" w:firstLineChars="196"/>
              <w:jc w:val="left"/>
              <w:outlineLvl w:val="1"/>
              <w:rPr>
                <w:rFonts w:ascii="宋体"/>
                <w:sz w:val="24"/>
              </w:rPr>
            </w:pPr>
          </w:p>
        </w:tc>
      </w:tr>
      <w:tr w14:paraId="097745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FC88C05">
            <w:pPr>
              <w:widowControl/>
              <w:spacing w:line="360" w:lineRule="atLeast"/>
              <w:ind w:firstLine="487" w:firstLineChars="196"/>
              <w:jc w:val="left"/>
              <w:outlineLvl w:val="1"/>
              <w:rPr>
                <w:rFonts w:ascii="宋体"/>
                <w:sz w:val="24"/>
              </w:rPr>
            </w:pPr>
          </w:p>
        </w:tc>
        <w:tc>
          <w:tcPr>
            <w:tcW w:w="1856" w:type="dxa"/>
            <w:vAlign w:val="center"/>
          </w:tcPr>
          <w:p w14:paraId="16200F93">
            <w:pPr>
              <w:widowControl/>
              <w:spacing w:line="360" w:lineRule="atLeast"/>
              <w:ind w:firstLine="487" w:firstLineChars="196"/>
              <w:jc w:val="left"/>
              <w:outlineLvl w:val="1"/>
              <w:rPr>
                <w:rFonts w:ascii="宋体"/>
                <w:sz w:val="24"/>
              </w:rPr>
            </w:pPr>
          </w:p>
        </w:tc>
        <w:tc>
          <w:tcPr>
            <w:tcW w:w="1600" w:type="dxa"/>
            <w:vAlign w:val="center"/>
          </w:tcPr>
          <w:p w14:paraId="276D96E6">
            <w:pPr>
              <w:widowControl/>
              <w:spacing w:line="360" w:lineRule="atLeast"/>
              <w:ind w:firstLine="487" w:firstLineChars="196"/>
              <w:jc w:val="left"/>
              <w:outlineLvl w:val="1"/>
              <w:rPr>
                <w:rFonts w:ascii="宋体"/>
                <w:sz w:val="24"/>
              </w:rPr>
            </w:pPr>
          </w:p>
        </w:tc>
        <w:tc>
          <w:tcPr>
            <w:tcW w:w="2072" w:type="dxa"/>
            <w:vAlign w:val="center"/>
          </w:tcPr>
          <w:p w14:paraId="1414ACD5">
            <w:pPr>
              <w:widowControl/>
              <w:spacing w:line="360" w:lineRule="atLeast"/>
              <w:ind w:firstLine="487" w:firstLineChars="196"/>
              <w:jc w:val="left"/>
              <w:outlineLvl w:val="1"/>
              <w:rPr>
                <w:rFonts w:ascii="宋体"/>
                <w:sz w:val="24"/>
              </w:rPr>
            </w:pPr>
          </w:p>
        </w:tc>
        <w:tc>
          <w:tcPr>
            <w:tcW w:w="2835" w:type="dxa"/>
            <w:vAlign w:val="center"/>
          </w:tcPr>
          <w:p w14:paraId="67871798">
            <w:pPr>
              <w:widowControl/>
              <w:spacing w:line="360" w:lineRule="atLeast"/>
              <w:ind w:firstLine="487" w:firstLineChars="196"/>
              <w:jc w:val="left"/>
              <w:outlineLvl w:val="1"/>
              <w:rPr>
                <w:rFonts w:ascii="宋体"/>
                <w:sz w:val="24"/>
              </w:rPr>
            </w:pPr>
          </w:p>
        </w:tc>
        <w:tc>
          <w:tcPr>
            <w:tcW w:w="643" w:type="dxa"/>
            <w:vAlign w:val="center"/>
          </w:tcPr>
          <w:p w14:paraId="5758E611">
            <w:pPr>
              <w:widowControl/>
              <w:spacing w:line="360" w:lineRule="atLeast"/>
              <w:ind w:firstLine="487" w:firstLineChars="196"/>
              <w:jc w:val="left"/>
              <w:outlineLvl w:val="1"/>
              <w:rPr>
                <w:rFonts w:ascii="宋体"/>
                <w:sz w:val="24"/>
              </w:rPr>
            </w:pPr>
          </w:p>
        </w:tc>
      </w:tr>
      <w:tr w14:paraId="4A9F1A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BD17BFB">
            <w:pPr>
              <w:widowControl/>
              <w:spacing w:line="360" w:lineRule="atLeast"/>
              <w:ind w:firstLine="487" w:firstLineChars="196"/>
              <w:jc w:val="left"/>
              <w:outlineLvl w:val="1"/>
              <w:rPr>
                <w:rFonts w:ascii="宋体"/>
                <w:sz w:val="24"/>
              </w:rPr>
            </w:pPr>
          </w:p>
        </w:tc>
        <w:tc>
          <w:tcPr>
            <w:tcW w:w="1856" w:type="dxa"/>
            <w:vAlign w:val="center"/>
          </w:tcPr>
          <w:p w14:paraId="365B5420">
            <w:pPr>
              <w:widowControl/>
              <w:spacing w:line="360" w:lineRule="atLeast"/>
              <w:ind w:firstLine="487" w:firstLineChars="196"/>
              <w:jc w:val="left"/>
              <w:outlineLvl w:val="1"/>
              <w:rPr>
                <w:rFonts w:ascii="宋体"/>
                <w:sz w:val="24"/>
              </w:rPr>
            </w:pPr>
          </w:p>
        </w:tc>
        <w:tc>
          <w:tcPr>
            <w:tcW w:w="1600" w:type="dxa"/>
            <w:vAlign w:val="center"/>
          </w:tcPr>
          <w:p w14:paraId="52C2C9B9">
            <w:pPr>
              <w:widowControl/>
              <w:spacing w:line="360" w:lineRule="atLeast"/>
              <w:ind w:firstLine="487" w:firstLineChars="196"/>
              <w:jc w:val="left"/>
              <w:outlineLvl w:val="1"/>
              <w:rPr>
                <w:rFonts w:ascii="宋体"/>
                <w:sz w:val="24"/>
              </w:rPr>
            </w:pPr>
          </w:p>
        </w:tc>
        <w:tc>
          <w:tcPr>
            <w:tcW w:w="2072" w:type="dxa"/>
            <w:vAlign w:val="center"/>
          </w:tcPr>
          <w:p w14:paraId="02A9EF25">
            <w:pPr>
              <w:widowControl/>
              <w:spacing w:line="360" w:lineRule="atLeast"/>
              <w:ind w:firstLine="487" w:firstLineChars="196"/>
              <w:jc w:val="left"/>
              <w:outlineLvl w:val="1"/>
              <w:rPr>
                <w:rFonts w:ascii="宋体"/>
                <w:sz w:val="24"/>
              </w:rPr>
            </w:pPr>
          </w:p>
        </w:tc>
        <w:tc>
          <w:tcPr>
            <w:tcW w:w="2835" w:type="dxa"/>
            <w:vAlign w:val="center"/>
          </w:tcPr>
          <w:p w14:paraId="6E03310A">
            <w:pPr>
              <w:widowControl/>
              <w:spacing w:line="360" w:lineRule="atLeast"/>
              <w:ind w:firstLine="487" w:firstLineChars="196"/>
              <w:jc w:val="left"/>
              <w:outlineLvl w:val="1"/>
              <w:rPr>
                <w:rFonts w:ascii="宋体"/>
                <w:sz w:val="24"/>
              </w:rPr>
            </w:pPr>
          </w:p>
        </w:tc>
        <w:tc>
          <w:tcPr>
            <w:tcW w:w="643" w:type="dxa"/>
            <w:vAlign w:val="center"/>
          </w:tcPr>
          <w:p w14:paraId="6DCFA40A">
            <w:pPr>
              <w:widowControl/>
              <w:spacing w:line="360" w:lineRule="atLeast"/>
              <w:ind w:firstLine="487" w:firstLineChars="196"/>
              <w:jc w:val="left"/>
              <w:outlineLvl w:val="1"/>
              <w:rPr>
                <w:rFonts w:ascii="宋体"/>
                <w:sz w:val="24"/>
              </w:rPr>
            </w:pPr>
          </w:p>
        </w:tc>
      </w:tr>
      <w:tr w14:paraId="4BD451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28E1275">
            <w:pPr>
              <w:widowControl/>
              <w:spacing w:line="360" w:lineRule="atLeast"/>
              <w:ind w:firstLine="487" w:firstLineChars="196"/>
              <w:jc w:val="left"/>
              <w:outlineLvl w:val="1"/>
              <w:rPr>
                <w:rFonts w:ascii="宋体"/>
                <w:sz w:val="24"/>
              </w:rPr>
            </w:pPr>
          </w:p>
        </w:tc>
        <w:tc>
          <w:tcPr>
            <w:tcW w:w="1856" w:type="dxa"/>
            <w:vAlign w:val="center"/>
          </w:tcPr>
          <w:p w14:paraId="3F817F19">
            <w:pPr>
              <w:widowControl/>
              <w:spacing w:line="360" w:lineRule="atLeast"/>
              <w:ind w:firstLine="487" w:firstLineChars="196"/>
              <w:jc w:val="left"/>
              <w:outlineLvl w:val="1"/>
              <w:rPr>
                <w:rFonts w:ascii="宋体"/>
                <w:sz w:val="24"/>
              </w:rPr>
            </w:pPr>
          </w:p>
        </w:tc>
        <w:tc>
          <w:tcPr>
            <w:tcW w:w="1600" w:type="dxa"/>
            <w:vAlign w:val="center"/>
          </w:tcPr>
          <w:p w14:paraId="12F4DE4F">
            <w:pPr>
              <w:widowControl/>
              <w:spacing w:line="360" w:lineRule="atLeast"/>
              <w:ind w:firstLine="487" w:firstLineChars="196"/>
              <w:jc w:val="left"/>
              <w:outlineLvl w:val="1"/>
              <w:rPr>
                <w:rFonts w:ascii="宋体"/>
                <w:sz w:val="24"/>
              </w:rPr>
            </w:pPr>
          </w:p>
        </w:tc>
        <w:tc>
          <w:tcPr>
            <w:tcW w:w="2072" w:type="dxa"/>
            <w:vAlign w:val="center"/>
          </w:tcPr>
          <w:p w14:paraId="41E42A38">
            <w:pPr>
              <w:widowControl/>
              <w:spacing w:line="360" w:lineRule="atLeast"/>
              <w:ind w:firstLine="487" w:firstLineChars="196"/>
              <w:jc w:val="left"/>
              <w:outlineLvl w:val="1"/>
              <w:rPr>
                <w:rFonts w:ascii="宋体"/>
                <w:sz w:val="24"/>
              </w:rPr>
            </w:pPr>
          </w:p>
        </w:tc>
        <w:tc>
          <w:tcPr>
            <w:tcW w:w="2835" w:type="dxa"/>
            <w:vAlign w:val="center"/>
          </w:tcPr>
          <w:p w14:paraId="70076107">
            <w:pPr>
              <w:widowControl/>
              <w:spacing w:line="360" w:lineRule="atLeast"/>
              <w:ind w:firstLine="487" w:firstLineChars="196"/>
              <w:jc w:val="left"/>
              <w:outlineLvl w:val="1"/>
              <w:rPr>
                <w:rFonts w:ascii="宋体"/>
                <w:sz w:val="24"/>
              </w:rPr>
            </w:pPr>
          </w:p>
        </w:tc>
        <w:tc>
          <w:tcPr>
            <w:tcW w:w="643" w:type="dxa"/>
            <w:vAlign w:val="center"/>
          </w:tcPr>
          <w:p w14:paraId="334A0511">
            <w:pPr>
              <w:widowControl/>
              <w:spacing w:line="360" w:lineRule="atLeast"/>
              <w:ind w:firstLine="487" w:firstLineChars="196"/>
              <w:jc w:val="left"/>
              <w:outlineLvl w:val="1"/>
              <w:rPr>
                <w:rFonts w:ascii="宋体"/>
                <w:sz w:val="24"/>
              </w:rPr>
            </w:pPr>
          </w:p>
        </w:tc>
      </w:tr>
      <w:tr w14:paraId="481D71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6B651098">
            <w:pPr>
              <w:widowControl/>
              <w:spacing w:line="360" w:lineRule="atLeast"/>
              <w:ind w:firstLine="487" w:firstLineChars="196"/>
              <w:jc w:val="left"/>
              <w:outlineLvl w:val="1"/>
              <w:rPr>
                <w:rFonts w:ascii="宋体"/>
                <w:sz w:val="24"/>
              </w:rPr>
            </w:pPr>
          </w:p>
        </w:tc>
        <w:tc>
          <w:tcPr>
            <w:tcW w:w="1856" w:type="dxa"/>
            <w:vAlign w:val="center"/>
          </w:tcPr>
          <w:p w14:paraId="431CD4BF">
            <w:pPr>
              <w:widowControl/>
              <w:spacing w:line="360" w:lineRule="atLeast"/>
              <w:ind w:firstLine="487" w:firstLineChars="196"/>
              <w:jc w:val="left"/>
              <w:outlineLvl w:val="1"/>
              <w:rPr>
                <w:rFonts w:ascii="宋体"/>
                <w:sz w:val="24"/>
              </w:rPr>
            </w:pPr>
          </w:p>
        </w:tc>
        <w:tc>
          <w:tcPr>
            <w:tcW w:w="1600" w:type="dxa"/>
            <w:vAlign w:val="center"/>
          </w:tcPr>
          <w:p w14:paraId="1ACA14EE">
            <w:pPr>
              <w:widowControl/>
              <w:spacing w:line="360" w:lineRule="atLeast"/>
              <w:ind w:firstLine="487" w:firstLineChars="196"/>
              <w:jc w:val="left"/>
              <w:outlineLvl w:val="1"/>
              <w:rPr>
                <w:rFonts w:ascii="宋体"/>
                <w:sz w:val="24"/>
              </w:rPr>
            </w:pPr>
          </w:p>
        </w:tc>
        <w:tc>
          <w:tcPr>
            <w:tcW w:w="2072" w:type="dxa"/>
            <w:vAlign w:val="center"/>
          </w:tcPr>
          <w:p w14:paraId="4E3771D8">
            <w:pPr>
              <w:widowControl/>
              <w:spacing w:line="360" w:lineRule="atLeast"/>
              <w:ind w:firstLine="487" w:firstLineChars="196"/>
              <w:jc w:val="left"/>
              <w:outlineLvl w:val="1"/>
              <w:rPr>
                <w:rFonts w:ascii="宋体"/>
                <w:sz w:val="24"/>
              </w:rPr>
            </w:pPr>
          </w:p>
        </w:tc>
        <w:tc>
          <w:tcPr>
            <w:tcW w:w="2835" w:type="dxa"/>
            <w:vAlign w:val="center"/>
          </w:tcPr>
          <w:p w14:paraId="5B0FAB4E">
            <w:pPr>
              <w:widowControl/>
              <w:spacing w:line="360" w:lineRule="atLeast"/>
              <w:ind w:firstLine="487" w:firstLineChars="196"/>
              <w:jc w:val="left"/>
              <w:outlineLvl w:val="1"/>
              <w:rPr>
                <w:rFonts w:ascii="宋体"/>
                <w:sz w:val="24"/>
              </w:rPr>
            </w:pPr>
          </w:p>
        </w:tc>
        <w:tc>
          <w:tcPr>
            <w:tcW w:w="643" w:type="dxa"/>
            <w:vAlign w:val="center"/>
          </w:tcPr>
          <w:p w14:paraId="43725792">
            <w:pPr>
              <w:widowControl/>
              <w:spacing w:line="360" w:lineRule="atLeast"/>
              <w:ind w:firstLine="487" w:firstLineChars="196"/>
              <w:jc w:val="left"/>
              <w:outlineLvl w:val="1"/>
              <w:rPr>
                <w:rFonts w:ascii="宋体"/>
                <w:sz w:val="24"/>
              </w:rPr>
            </w:pPr>
          </w:p>
        </w:tc>
      </w:tr>
      <w:tr w14:paraId="77AE9C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67C57782">
            <w:pPr>
              <w:widowControl/>
              <w:spacing w:line="360" w:lineRule="atLeast"/>
              <w:ind w:firstLine="487" w:firstLineChars="196"/>
              <w:jc w:val="left"/>
              <w:outlineLvl w:val="1"/>
              <w:rPr>
                <w:rFonts w:ascii="宋体"/>
                <w:sz w:val="24"/>
              </w:rPr>
            </w:pPr>
          </w:p>
        </w:tc>
        <w:tc>
          <w:tcPr>
            <w:tcW w:w="1856" w:type="dxa"/>
            <w:vAlign w:val="center"/>
          </w:tcPr>
          <w:p w14:paraId="35F4CB01">
            <w:pPr>
              <w:widowControl/>
              <w:spacing w:line="360" w:lineRule="atLeast"/>
              <w:ind w:firstLine="487" w:firstLineChars="196"/>
              <w:jc w:val="left"/>
              <w:outlineLvl w:val="1"/>
              <w:rPr>
                <w:rFonts w:ascii="宋体"/>
                <w:sz w:val="24"/>
              </w:rPr>
            </w:pPr>
          </w:p>
        </w:tc>
        <w:tc>
          <w:tcPr>
            <w:tcW w:w="1600" w:type="dxa"/>
            <w:vAlign w:val="center"/>
          </w:tcPr>
          <w:p w14:paraId="219E18EC">
            <w:pPr>
              <w:widowControl/>
              <w:spacing w:line="360" w:lineRule="atLeast"/>
              <w:ind w:firstLine="487" w:firstLineChars="196"/>
              <w:jc w:val="left"/>
              <w:outlineLvl w:val="1"/>
              <w:rPr>
                <w:rFonts w:ascii="宋体"/>
                <w:sz w:val="24"/>
              </w:rPr>
            </w:pPr>
          </w:p>
        </w:tc>
        <w:tc>
          <w:tcPr>
            <w:tcW w:w="2072" w:type="dxa"/>
            <w:vAlign w:val="center"/>
          </w:tcPr>
          <w:p w14:paraId="21376829">
            <w:pPr>
              <w:widowControl/>
              <w:spacing w:line="360" w:lineRule="atLeast"/>
              <w:ind w:firstLine="487" w:firstLineChars="196"/>
              <w:jc w:val="left"/>
              <w:outlineLvl w:val="1"/>
              <w:rPr>
                <w:rFonts w:ascii="宋体"/>
                <w:sz w:val="24"/>
              </w:rPr>
            </w:pPr>
          </w:p>
        </w:tc>
        <w:tc>
          <w:tcPr>
            <w:tcW w:w="2835" w:type="dxa"/>
            <w:vAlign w:val="center"/>
          </w:tcPr>
          <w:p w14:paraId="72A03F4B">
            <w:pPr>
              <w:widowControl/>
              <w:spacing w:line="360" w:lineRule="atLeast"/>
              <w:ind w:firstLine="487" w:firstLineChars="196"/>
              <w:jc w:val="left"/>
              <w:outlineLvl w:val="1"/>
              <w:rPr>
                <w:rFonts w:ascii="宋体"/>
                <w:sz w:val="24"/>
              </w:rPr>
            </w:pPr>
          </w:p>
        </w:tc>
        <w:tc>
          <w:tcPr>
            <w:tcW w:w="643" w:type="dxa"/>
            <w:vAlign w:val="center"/>
          </w:tcPr>
          <w:p w14:paraId="0C5D8255">
            <w:pPr>
              <w:widowControl/>
              <w:spacing w:line="360" w:lineRule="atLeast"/>
              <w:ind w:firstLine="487" w:firstLineChars="196"/>
              <w:jc w:val="left"/>
              <w:outlineLvl w:val="1"/>
              <w:rPr>
                <w:rFonts w:ascii="宋体"/>
                <w:sz w:val="24"/>
              </w:rPr>
            </w:pPr>
          </w:p>
        </w:tc>
      </w:tr>
      <w:tr w14:paraId="7A02AF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ACB1BC8">
            <w:pPr>
              <w:widowControl/>
              <w:spacing w:line="360" w:lineRule="atLeast"/>
              <w:ind w:firstLine="487" w:firstLineChars="196"/>
              <w:jc w:val="left"/>
              <w:outlineLvl w:val="1"/>
              <w:rPr>
                <w:rFonts w:ascii="宋体"/>
                <w:sz w:val="24"/>
              </w:rPr>
            </w:pPr>
          </w:p>
        </w:tc>
        <w:tc>
          <w:tcPr>
            <w:tcW w:w="1856" w:type="dxa"/>
            <w:vAlign w:val="center"/>
          </w:tcPr>
          <w:p w14:paraId="7349F5B7">
            <w:pPr>
              <w:widowControl/>
              <w:spacing w:line="360" w:lineRule="atLeast"/>
              <w:ind w:firstLine="487" w:firstLineChars="196"/>
              <w:jc w:val="left"/>
              <w:outlineLvl w:val="1"/>
              <w:rPr>
                <w:rFonts w:ascii="宋体"/>
                <w:sz w:val="24"/>
              </w:rPr>
            </w:pPr>
          </w:p>
        </w:tc>
        <w:tc>
          <w:tcPr>
            <w:tcW w:w="1600" w:type="dxa"/>
            <w:vAlign w:val="center"/>
          </w:tcPr>
          <w:p w14:paraId="235FA67F">
            <w:pPr>
              <w:widowControl/>
              <w:spacing w:line="360" w:lineRule="atLeast"/>
              <w:ind w:firstLine="487" w:firstLineChars="196"/>
              <w:jc w:val="left"/>
              <w:outlineLvl w:val="1"/>
              <w:rPr>
                <w:rFonts w:ascii="宋体"/>
                <w:sz w:val="24"/>
              </w:rPr>
            </w:pPr>
          </w:p>
        </w:tc>
        <w:tc>
          <w:tcPr>
            <w:tcW w:w="2072" w:type="dxa"/>
            <w:vAlign w:val="center"/>
          </w:tcPr>
          <w:p w14:paraId="0D2F3D7A">
            <w:pPr>
              <w:widowControl/>
              <w:spacing w:line="360" w:lineRule="atLeast"/>
              <w:ind w:firstLine="487" w:firstLineChars="196"/>
              <w:jc w:val="left"/>
              <w:outlineLvl w:val="1"/>
              <w:rPr>
                <w:rFonts w:ascii="宋体"/>
                <w:sz w:val="24"/>
              </w:rPr>
            </w:pPr>
          </w:p>
        </w:tc>
        <w:tc>
          <w:tcPr>
            <w:tcW w:w="2835" w:type="dxa"/>
            <w:vAlign w:val="center"/>
          </w:tcPr>
          <w:p w14:paraId="4CE70B53">
            <w:pPr>
              <w:widowControl/>
              <w:spacing w:line="360" w:lineRule="atLeast"/>
              <w:ind w:firstLine="487" w:firstLineChars="196"/>
              <w:jc w:val="left"/>
              <w:outlineLvl w:val="1"/>
              <w:rPr>
                <w:rFonts w:ascii="宋体"/>
                <w:sz w:val="24"/>
              </w:rPr>
            </w:pPr>
          </w:p>
        </w:tc>
        <w:tc>
          <w:tcPr>
            <w:tcW w:w="643" w:type="dxa"/>
            <w:vAlign w:val="center"/>
          </w:tcPr>
          <w:p w14:paraId="62D0537A">
            <w:pPr>
              <w:widowControl/>
              <w:spacing w:line="360" w:lineRule="atLeast"/>
              <w:ind w:firstLine="487" w:firstLineChars="196"/>
              <w:jc w:val="left"/>
              <w:outlineLvl w:val="1"/>
              <w:rPr>
                <w:rFonts w:ascii="宋体"/>
                <w:sz w:val="24"/>
              </w:rPr>
            </w:pPr>
          </w:p>
        </w:tc>
      </w:tr>
      <w:tr w14:paraId="27C80C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16E38716">
            <w:pPr>
              <w:widowControl/>
              <w:spacing w:line="360" w:lineRule="atLeast"/>
              <w:ind w:firstLine="487" w:firstLineChars="196"/>
              <w:jc w:val="left"/>
              <w:outlineLvl w:val="1"/>
              <w:rPr>
                <w:rFonts w:ascii="宋体"/>
                <w:sz w:val="24"/>
              </w:rPr>
            </w:pPr>
          </w:p>
        </w:tc>
        <w:tc>
          <w:tcPr>
            <w:tcW w:w="1856" w:type="dxa"/>
            <w:vAlign w:val="center"/>
          </w:tcPr>
          <w:p w14:paraId="16045749">
            <w:pPr>
              <w:widowControl/>
              <w:spacing w:line="360" w:lineRule="atLeast"/>
              <w:ind w:firstLine="487" w:firstLineChars="196"/>
              <w:jc w:val="left"/>
              <w:outlineLvl w:val="1"/>
              <w:rPr>
                <w:rFonts w:ascii="宋体"/>
                <w:sz w:val="24"/>
              </w:rPr>
            </w:pPr>
          </w:p>
        </w:tc>
        <w:tc>
          <w:tcPr>
            <w:tcW w:w="1600" w:type="dxa"/>
            <w:vAlign w:val="center"/>
          </w:tcPr>
          <w:p w14:paraId="5AE19003">
            <w:pPr>
              <w:widowControl/>
              <w:spacing w:line="360" w:lineRule="atLeast"/>
              <w:ind w:firstLine="487" w:firstLineChars="196"/>
              <w:jc w:val="left"/>
              <w:outlineLvl w:val="1"/>
              <w:rPr>
                <w:rFonts w:ascii="宋体"/>
                <w:sz w:val="24"/>
              </w:rPr>
            </w:pPr>
          </w:p>
        </w:tc>
        <w:tc>
          <w:tcPr>
            <w:tcW w:w="2072" w:type="dxa"/>
            <w:vAlign w:val="center"/>
          </w:tcPr>
          <w:p w14:paraId="2F8F870A">
            <w:pPr>
              <w:widowControl/>
              <w:spacing w:line="360" w:lineRule="atLeast"/>
              <w:ind w:firstLine="487" w:firstLineChars="196"/>
              <w:jc w:val="left"/>
              <w:outlineLvl w:val="1"/>
              <w:rPr>
                <w:rFonts w:ascii="宋体"/>
                <w:sz w:val="24"/>
              </w:rPr>
            </w:pPr>
          </w:p>
        </w:tc>
        <w:tc>
          <w:tcPr>
            <w:tcW w:w="2835" w:type="dxa"/>
            <w:vAlign w:val="center"/>
          </w:tcPr>
          <w:p w14:paraId="09F1D1EE">
            <w:pPr>
              <w:widowControl/>
              <w:spacing w:line="360" w:lineRule="atLeast"/>
              <w:ind w:firstLine="487" w:firstLineChars="196"/>
              <w:jc w:val="left"/>
              <w:outlineLvl w:val="1"/>
              <w:rPr>
                <w:rFonts w:ascii="宋体"/>
                <w:sz w:val="24"/>
              </w:rPr>
            </w:pPr>
          </w:p>
        </w:tc>
        <w:tc>
          <w:tcPr>
            <w:tcW w:w="643" w:type="dxa"/>
            <w:vAlign w:val="center"/>
          </w:tcPr>
          <w:p w14:paraId="2EFD5F7A">
            <w:pPr>
              <w:widowControl/>
              <w:spacing w:line="360" w:lineRule="atLeast"/>
              <w:ind w:firstLine="487" w:firstLineChars="196"/>
              <w:jc w:val="left"/>
              <w:outlineLvl w:val="1"/>
              <w:rPr>
                <w:rFonts w:ascii="宋体"/>
                <w:sz w:val="24"/>
              </w:rPr>
            </w:pPr>
          </w:p>
        </w:tc>
      </w:tr>
      <w:tr w14:paraId="44E5CB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406F61E1">
            <w:pPr>
              <w:widowControl/>
              <w:spacing w:line="360" w:lineRule="atLeast"/>
              <w:ind w:firstLine="487" w:firstLineChars="196"/>
              <w:jc w:val="left"/>
              <w:outlineLvl w:val="1"/>
              <w:rPr>
                <w:rFonts w:ascii="宋体"/>
                <w:sz w:val="24"/>
              </w:rPr>
            </w:pPr>
          </w:p>
        </w:tc>
        <w:tc>
          <w:tcPr>
            <w:tcW w:w="1856" w:type="dxa"/>
            <w:vAlign w:val="center"/>
          </w:tcPr>
          <w:p w14:paraId="36047B03">
            <w:pPr>
              <w:widowControl/>
              <w:spacing w:line="360" w:lineRule="atLeast"/>
              <w:ind w:firstLine="487" w:firstLineChars="196"/>
              <w:jc w:val="left"/>
              <w:outlineLvl w:val="1"/>
              <w:rPr>
                <w:rFonts w:ascii="宋体"/>
                <w:sz w:val="24"/>
              </w:rPr>
            </w:pPr>
          </w:p>
        </w:tc>
        <w:tc>
          <w:tcPr>
            <w:tcW w:w="1600" w:type="dxa"/>
            <w:vAlign w:val="center"/>
          </w:tcPr>
          <w:p w14:paraId="55D2EA3D">
            <w:pPr>
              <w:widowControl/>
              <w:spacing w:line="360" w:lineRule="atLeast"/>
              <w:ind w:firstLine="487" w:firstLineChars="196"/>
              <w:jc w:val="left"/>
              <w:outlineLvl w:val="1"/>
              <w:rPr>
                <w:rFonts w:ascii="宋体"/>
                <w:sz w:val="24"/>
              </w:rPr>
            </w:pPr>
          </w:p>
        </w:tc>
        <w:tc>
          <w:tcPr>
            <w:tcW w:w="2072" w:type="dxa"/>
            <w:vAlign w:val="center"/>
          </w:tcPr>
          <w:p w14:paraId="59350A0C">
            <w:pPr>
              <w:widowControl/>
              <w:spacing w:line="360" w:lineRule="atLeast"/>
              <w:ind w:firstLine="487" w:firstLineChars="196"/>
              <w:jc w:val="left"/>
              <w:outlineLvl w:val="1"/>
              <w:rPr>
                <w:rFonts w:ascii="宋体"/>
                <w:sz w:val="24"/>
              </w:rPr>
            </w:pPr>
          </w:p>
        </w:tc>
        <w:tc>
          <w:tcPr>
            <w:tcW w:w="2835" w:type="dxa"/>
            <w:vAlign w:val="center"/>
          </w:tcPr>
          <w:p w14:paraId="613E2AF2">
            <w:pPr>
              <w:widowControl/>
              <w:spacing w:line="360" w:lineRule="atLeast"/>
              <w:ind w:firstLine="487" w:firstLineChars="196"/>
              <w:jc w:val="left"/>
              <w:outlineLvl w:val="1"/>
              <w:rPr>
                <w:rFonts w:ascii="宋体"/>
                <w:sz w:val="24"/>
              </w:rPr>
            </w:pPr>
          </w:p>
        </w:tc>
        <w:tc>
          <w:tcPr>
            <w:tcW w:w="643" w:type="dxa"/>
            <w:vAlign w:val="center"/>
          </w:tcPr>
          <w:p w14:paraId="7247381A">
            <w:pPr>
              <w:widowControl/>
              <w:spacing w:line="360" w:lineRule="atLeast"/>
              <w:ind w:firstLine="487" w:firstLineChars="196"/>
              <w:jc w:val="left"/>
              <w:outlineLvl w:val="1"/>
              <w:rPr>
                <w:rFonts w:ascii="宋体"/>
                <w:sz w:val="24"/>
              </w:rPr>
            </w:pPr>
          </w:p>
        </w:tc>
      </w:tr>
    </w:tbl>
    <w:p w14:paraId="1EAAF195">
      <w:pPr>
        <w:spacing w:line="400" w:lineRule="exact"/>
        <w:ind w:firstLine="249" w:firstLineChars="100"/>
        <w:rPr>
          <w:rFonts w:hAnsi="宋体"/>
          <w:sz w:val="24"/>
        </w:rPr>
      </w:pPr>
      <w:r>
        <w:rPr>
          <w:rFonts w:hint="eastAsia" w:hAnsi="宋体"/>
          <w:sz w:val="24"/>
        </w:rPr>
        <w:t>注：以上业绩需按照采购文件要求提供有关书面证明材料。</w:t>
      </w:r>
    </w:p>
    <w:p w14:paraId="492C337B">
      <w:pPr>
        <w:spacing w:line="240" w:lineRule="exact"/>
        <w:jc w:val="center"/>
        <w:rPr>
          <w:rFonts w:ascii="宋体" w:hAnsi="宋体"/>
          <w:b/>
          <w:bCs/>
          <w:sz w:val="30"/>
        </w:rPr>
      </w:pPr>
    </w:p>
    <w:p w14:paraId="50A031E7">
      <w:pPr>
        <w:adjustRightInd w:val="0"/>
        <w:spacing w:line="400" w:lineRule="exact"/>
        <w:ind w:firstLine="498" w:firstLineChars="200"/>
        <w:jc w:val="left"/>
        <w:rPr>
          <w:rFonts w:hAnsi="宋体"/>
          <w:sz w:val="24"/>
        </w:rPr>
      </w:pPr>
      <w:r>
        <w:rPr>
          <w:rFonts w:hint="eastAsia" w:hAnsi="宋体"/>
          <w:sz w:val="24"/>
        </w:rPr>
        <w:t>采购申请人：（盖单位章）</w:t>
      </w:r>
    </w:p>
    <w:p w14:paraId="71BCBC2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209E9117">
      <w:pPr>
        <w:adjustRightInd w:val="0"/>
        <w:spacing w:line="400" w:lineRule="exact"/>
        <w:ind w:firstLine="498" w:firstLineChars="200"/>
        <w:jc w:val="left"/>
        <w:rPr>
          <w:rFonts w:hAnsi="宋体"/>
          <w:sz w:val="24"/>
        </w:rPr>
      </w:pPr>
      <w:r>
        <w:rPr>
          <w:rFonts w:hint="eastAsia" w:hAnsi="宋体"/>
          <w:sz w:val="24"/>
        </w:rPr>
        <w:t>日期：年月日</w:t>
      </w:r>
    </w:p>
    <w:p w14:paraId="7E4850C0">
      <w:pPr>
        <w:pStyle w:val="133"/>
        <w:spacing w:line="500" w:lineRule="exact"/>
        <w:jc w:val="both"/>
        <w:rPr>
          <w:rFonts w:hAnsi="宋体"/>
          <w:b w:val="0"/>
          <w:kern w:val="2"/>
          <w:sz w:val="21"/>
          <w:szCs w:val="21"/>
        </w:rPr>
      </w:pPr>
    </w:p>
    <w:bookmarkEnd w:id="43"/>
    <w:p w14:paraId="6B713140">
      <w:pPr>
        <w:pStyle w:val="133"/>
        <w:spacing w:line="500" w:lineRule="exact"/>
        <w:jc w:val="both"/>
        <w:rPr>
          <w:rFonts w:hAnsi="宋体"/>
          <w:b w:val="0"/>
          <w:kern w:val="2"/>
          <w:sz w:val="21"/>
          <w:szCs w:val="21"/>
        </w:rPr>
      </w:pPr>
    </w:p>
    <w:p w14:paraId="04537397">
      <w:pPr>
        <w:pStyle w:val="133"/>
        <w:spacing w:line="500" w:lineRule="exact"/>
        <w:jc w:val="both"/>
        <w:rPr>
          <w:rFonts w:hAnsi="宋体"/>
          <w:b w:val="0"/>
          <w:kern w:val="2"/>
          <w:sz w:val="21"/>
          <w:szCs w:val="21"/>
        </w:rPr>
      </w:pPr>
    </w:p>
    <w:p w14:paraId="390DA24B">
      <w:pPr>
        <w:widowControl/>
        <w:jc w:val="left"/>
        <w:rPr>
          <w:rFonts w:ascii="黑体" w:hAnsi="黑体" w:eastAsia="黑体"/>
          <w:b/>
          <w:bCs/>
          <w:sz w:val="28"/>
          <w:szCs w:val="28"/>
        </w:rPr>
      </w:pPr>
      <w:r>
        <w:rPr>
          <w:rFonts w:ascii="黑体" w:hAnsi="黑体" w:eastAsia="黑体"/>
          <w:b/>
          <w:bCs/>
          <w:sz w:val="28"/>
          <w:szCs w:val="28"/>
        </w:rPr>
        <w:br w:type="page"/>
      </w:r>
    </w:p>
    <w:p w14:paraId="29D74555">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2FBABD8C">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461B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6E5A0C6A">
            <w:pPr>
              <w:widowControl/>
              <w:spacing w:line="360" w:lineRule="atLeast"/>
              <w:jc w:val="center"/>
              <w:rPr>
                <w:rFonts w:ascii="宋体"/>
                <w:sz w:val="24"/>
              </w:rPr>
            </w:pPr>
            <w:r>
              <w:rPr>
                <w:rFonts w:hint="eastAsia" w:ascii="宋体"/>
                <w:sz w:val="24"/>
              </w:rPr>
              <w:t>序号</w:t>
            </w:r>
          </w:p>
        </w:tc>
        <w:tc>
          <w:tcPr>
            <w:tcW w:w="1144" w:type="dxa"/>
            <w:vAlign w:val="center"/>
          </w:tcPr>
          <w:p w14:paraId="58963607">
            <w:pPr>
              <w:widowControl/>
              <w:spacing w:line="360" w:lineRule="atLeast"/>
              <w:jc w:val="center"/>
              <w:rPr>
                <w:rFonts w:ascii="宋体"/>
                <w:sz w:val="24"/>
              </w:rPr>
            </w:pPr>
            <w:r>
              <w:rPr>
                <w:rFonts w:hint="eastAsia" w:ascii="宋体"/>
                <w:sz w:val="24"/>
              </w:rPr>
              <w:t>条目号</w:t>
            </w:r>
          </w:p>
        </w:tc>
        <w:tc>
          <w:tcPr>
            <w:tcW w:w="2268" w:type="dxa"/>
            <w:vAlign w:val="center"/>
          </w:tcPr>
          <w:p w14:paraId="6B97DB5F">
            <w:pPr>
              <w:widowControl/>
              <w:spacing w:line="360" w:lineRule="atLeast"/>
              <w:jc w:val="center"/>
              <w:rPr>
                <w:rFonts w:ascii="宋体"/>
                <w:sz w:val="24"/>
              </w:rPr>
            </w:pPr>
            <w:r>
              <w:rPr>
                <w:rFonts w:hint="eastAsia" w:ascii="宋体"/>
                <w:sz w:val="24"/>
              </w:rPr>
              <w:t>采购文件要求</w:t>
            </w:r>
          </w:p>
        </w:tc>
        <w:tc>
          <w:tcPr>
            <w:tcW w:w="2829" w:type="dxa"/>
            <w:vAlign w:val="center"/>
          </w:tcPr>
          <w:p w14:paraId="58CDC335">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483FE9EF">
            <w:pPr>
              <w:widowControl/>
              <w:spacing w:line="360" w:lineRule="atLeast"/>
              <w:jc w:val="center"/>
              <w:rPr>
                <w:rFonts w:ascii="宋体"/>
                <w:sz w:val="24"/>
              </w:rPr>
            </w:pPr>
            <w:r>
              <w:rPr>
                <w:rFonts w:hint="eastAsia" w:ascii="宋体"/>
                <w:sz w:val="24"/>
              </w:rPr>
              <w:t>满足/不满足</w:t>
            </w:r>
          </w:p>
        </w:tc>
        <w:tc>
          <w:tcPr>
            <w:tcW w:w="1614" w:type="dxa"/>
          </w:tcPr>
          <w:p w14:paraId="53E64045">
            <w:pPr>
              <w:widowControl/>
              <w:spacing w:line="360" w:lineRule="atLeast"/>
              <w:jc w:val="center"/>
              <w:rPr>
                <w:rFonts w:ascii="宋体"/>
                <w:sz w:val="24"/>
              </w:rPr>
            </w:pPr>
            <w:r>
              <w:rPr>
                <w:rFonts w:hint="eastAsia" w:ascii="宋体"/>
                <w:sz w:val="24"/>
              </w:rPr>
              <w:t>详见</w:t>
            </w:r>
            <w:r>
              <w:rPr>
                <w:rFonts w:ascii="宋体"/>
                <w:sz w:val="24"/>
              </w:rPr>
              <w:t>页码</w:t>
            </w:r>
          </w:p>
        </w:tc>
      </w:tr>
      <w:tr w14:paraId="6E1F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6EF6B13">
            <w:pPr>
              <w:widowControl/>
              <w:spacing w:line="360" w:lineRule="atLeast"/>
              <w:ind w:firstLine="487" w:firstLineChars="196"/>
              <w:jc w:val="left"/>
              <w:rPr>
                <w:rFonts w:ascii="宋体"/>
                <w:sz w:val="24"/>
              </w:rPr>
            </w:pPr>
          </w:p>
        </w:tc>
        <w:tc>
          <w:tcPr>
            <w:tcW w:w="1144" w:type="dxa"/>
          </w:tcPr>
          <w:p w14:paraId="248C8C2F">
            <w:pPr>
              <w:widowControl/>
              <w:spacing w:line="360" w:lineRule="atLeast"/>
              <w:ind w:firstLine="487" w:firstLineChars="196"/>
              <w:jc w:val="left"/>
              <w:rPr>
                <w:rFonts w:ascii="宋体"/>
                <w:sz w:val="24"/>
              </w:rPr>
            </w:pPr>
          </w:p>
        </w:tc>
        <w:tc>
          <w:tcPr>
            <w:tcW w:w="2268" w:type="dxa"/>
          </w:tcPr>
          <w:p w14:paraId="6D13C85B">
            <w:pPr>
              <w:widowControl/>
              <w:spacing w:line="360" w:lineRule="atLeast"/>
              <w:ind w:firstLine="487" w:firstLineChars="196"/>
              <w:jc w:val="left"/>
              <w:rPr>
                <w:rFonts w:ascii="宋体"/>
                <w:sz w:val="24"/>
              </w:rPr>
            </w:pPr>
          </w:p>
        </w:tc>
        <w:tc>
          <w:tcPr>
            <w:tcW w:w="2829" w:type="dxa"/>
          </w:tcPr>
          <w:p w14:paraId="5D4338DD">
            <w:pPr>
              <w:widowControl/>
              <w:spacing w:line="360" w:lineRule="atLeast"/>
              <w:ind w:firstLine="487" w:firstLineChars="196"/>
              <w:jc w:val="left"/>
              <w:rPr>
                <w:rFonts w:ascii="宋体"/>
                <w:sz w:val="24"/>
              </w:rPr>
            </w:pPr>
          </w:p>
        </w:tc>
        <w:tc>
          <w:tcPr>
            <w:tcW w:w="1614" w:type="dxa"/>
          </w:tcPr>
          <w:p w14:paraId="7C6E9635">
            <w:pPr>
              <w:widowControl/>
              <w:spacing w:line="360" w:lineRule="atLeast"/>
              <w:ind w:firstLine="487" w:firstLineChars="196"/>
              <w:jc w:val="left"/>
              <w:rPr>
                <w:rFonts w:ascii="宋体"/>
                <w:sz w:val="24"/>
              </w:rPr>
            </w:pPr>
          </w:p>
        </w:tc>
        <w:tc>
          <w:tcPr>
            <w:tcW w:w="1614" w:type="dxa"/>
          </w:tcPr>
          <w:p w14:paraId="093654CA">
            <w:pPr>
              <w:widowControl/>
              <w:spacing w:line="360" w:lineRule="atLeast"/>
              <w:ind w:firstLine="487" w:firstLineChars="196"/>
              <w:jc w:val="left"/>
              <w:rPr>
                <w:rFonts w:ascii="宋体"/>
                <w:sz w:val="24"/>
              </w:rPr>
            </w:pPr>
          </w:p>
        </w:tc>
      </w:tr>
      <w:tr w14:paraId="37A1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94DDCFB">
            <w:pPr>
              <w:widowControl/>
              <w:spacing w:line="360" w:lineRule="atLeast"/>
              <w:ind w:firstLine="487" w:firstLineChars="196"/>
              <w:jc w:val="left"/>
              <w:rPr>
                <w:rFonts w:ascii="宋体"/>
                <w:sz w:val="24"/>
              </w:rPr>
            </w:pPr>
          </w:p>
        </w:tc>
        <w:tc>
          <w:tcPr>
            <w:tcW w:w="1144" w:type="dxa"/>
          </w:tcPr>
          <w:p w14:paraId="0A21E964">
            <w:pPr>
              <w:widowControl/>
              <w:spacing w:line="360" w:lineRule="atLeast"/>
              <w:ind w:firstLine="487" w:firstLineChars="196"/>
              <w:jc w:val="left"/>
              <w:rPr>
                <w:rFonts w:ascii="宋体"/>
                <w:sz w:val="24"/>
              </w:rPr>
            </w:pPr>
          </w:p>
        </w:tc>
        <w:tc>
          <w:tcPr>
            <w:tcW w:w="2268" w:type="dxa"/>
          </w:tcPr>
          <w:p w14:paraId="56ED4DE8">
            <w:pPr>
              <w:widowControl/>
              <w:spacing w:line="360" w:lineRule="atLeast"/>
              <w:ind w:firstLine="487" w:firstLineChars="196"/>
              <w:jc w:val="left"/>
              <w:rPr>
                <w:rFonts w:ascii="宋体"/>
                <w:sz w:val="24"/>
              </w:rPr>
            </w:pPr>
          </w:p>
        </w:tc>
        <w:tc>
          <w:tcPr>
            <w:tcW w:w="2829" w:type="dxa"/>
          </w:tcPr>
          <w:p w14:paraId="13A408D9">
            <w:pPr>
              <w:widowControl/>
              <w:spacing w:line="360" w:lineRule="atLeast"/>
              <w:ind w:firstLine="487" w:firstLineChars="196"/>
              <w:jc w:val="left"/>
              <w:rPr>
                <w:rFonts w:ascii="宋体"/>
                <w:sz w:val="24"/>
              </w:rPr>
            </w:pPr>
          </w:p>
        </w:tc>
        <w:tc>
          <w:tcPr>
            <w:tcW w:w="1614" w:type="dxa"/>
          </w:tcPr>
          <w:p w14:paraId="677AC647">
            <w:pPr>
              <w:widowControl/>
              <w:spacing w:line="360" w:lineRule="atLeast"/>
              <w:ind w:firstLine="487" w:firstLineChars="196"/>
              <w:jc w:val="left"/>
              <w:rPr>
                <w:rFonts w:ascii="宋体"/>
                <w:sz w:val="24"/>
              </w:rPr>
            </w:pPr>
          </w:p>
        </w:tc>
        <w:tc>
          <w:tcPr>
            <w:tcW w:w="1614" w:type="dxa"/>
          </w:tcPr>
          <w:p w14:paraId="4A2B086C">
            <w:pPr>
              <w:widowControl/>
              <w:spacing w:line="360" w:lineRule="atLeast"/>
              <w:ind w:firstLine="487" w:firstLineChars="196"/>
              <w:jc w:val="left"/>
              <w:rPr>
                <w:rFonts w:ascii="宋体"/>
                <w:sz w:val="24"/>
              </w:rPr>
            </w:pPr>
          </w:p>
        </w:tc>
      </w:tr>
      <w:tr w14:paraId="6E4E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AE1AF9D">
            <w:pPr>
              <w:widowControl/>
              <w:spacing w:line="360" w:lineRule="atLeast"/>
              <w:ind w:firstLine="487" w:firstLineChars="196"/>
              <w:jc w:val="left"/>
              <w:rPr>
                <w:rFonts w:ascii="宋体"/>
                <w:sz w:val="24"/>
              </w:rPr>
            </w:pPr>
          </w:p>
        </w:tc>
        <w:tc>
          <w:tcPr>
            <w:tcW w:w="1144" w:type="dxa"/>
          </w:tcPr>
          <w:p w14:paraId="777C3DC4">
            <w:pPr>
              <w:widowControl/>
              <w:spacing w:line="360" w:lineRule="atLeast"/>
              <w:ind w:firstLine="487" w:firstLineChars="196"/>
              <w:jc w:val="left"/>
              <w:rPr>
                <w:rFonts w:ascii="宋体"/>
                <w:sz w:val="24"/>
              </w:rPr>
            </w:pPr>
          </w:p>
        </w:tc>
        <w:tc>
          <w:tcPr>
            <w:tcW w:w="2268" w:type="dxa"/>
          </w:tcPr>
          <w:p w14:paraId="39D5190E">
            <w:pPr>
              <w:widowControl/>
              <w:spacing w:line="360" w:lineRule="atLeast"/>
              <w:ind w:firstLine="487" w:firstLineChars="196"/>
              <w:jc w:val="left"/>
              <w:rPr>
                <w:rFonts w:ascii="宋体"/>
                <w:sz w:val="24"/>
              </w:rPr>
            </w:pPr>
          </w:p>
        </w:tc>
        <w:tc>
          <w:tcPr>
            <w:tcW w:w="2829" w:type="dxa"/>
          </w:tcPr>
          <w:p w14:paraId="73355DE7">
            <w:pPr>
              <w:widowControl/>
              <w:spacing w:line="360" w:lineRule="atLeast"/>
              <w:ind w:firstLine="487" w:firstLineChars="196"/>
              <w:jc w:val="left"/>
              <w:rPr>
                <w:rFonts w:ascii="宋体"/>
                <w:sz w:val="24"/>
              </w:rPr>
            </w:pPr>
          </w:p>
        </w:tc>
        <w:tc>
          <w:tcPr>
            <w:tcW w:w="1614" w:type="dxa"/>
          </w:tcPr>
          <w:p w14:paraId="57006780">
            <w:pPr>
              <w:widowControl/>
              <w:spacing w:line="360" w:lineRule="atLeast"/>
              <w:ind w:firstLine="487" w:firstLineChars="196"/>
              <w:jc w:val="left"/>
              <w:rPr>
                <w:rFonts w:ascii="宋体"/>
                <w:sz w:val="24"/>
              </w:rPr>
            </w:pPr>
          </w:p>
        </w:tc>
        <w:tc>
          <w:tcPr>
            <w:tcW w:w="1614" w:type="dxa"/>
          </w:tcPr>
          <w:p w14:paraId="25E1AD89">
            <w:pPr>
              <w:widowControl/>
              <w:spacing w:line="360" w:lineRule="atLeast"/>
              <w:ind w:firstLine="487" w:firstLineChars="196"/>
              <w:jc w:val="left"/>
              <w:rPr>
                <w:rFonts w:ascii="宋体"/>
                <w:sz w:val="24"/>
              </w:rPr>
            </w:pPr>
          </w:p>
        </w:tc>
      </w:tr>
      <w:tr w14:paraId="752F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FAD0BB0">
            <w:pPr>
              <w:widowControl/>
              <w:spacing w:line="360" w:lineRule="atLeast"/>
              <w:ind w:firstLine="487" w:firstLineChars="196"/>
              <w:jc w:val="left"/>
              <w:rPr>
                <w:rFonts w:ascii="宋体"/>
                <w:sz w:val="24"/>
              </w:rPr>
            </w:pPr>
          </w:p>
        </w:tc>
        <w:tc>
          <w:tcPr>
            <w:tcW w:w="1144" w:type="dxa"/>
          </w:tcPr>
          <w:p w14:paraId="7BEA794A">
            <w:pPr>
              <w:widowControl/>
              <w:spacing w:line="360" w:lineRule="atLeast"/>
              <w:ind w:firstLine="487" w:firstLineChars="196"/>
              <w:jc w:val="left"/>
              <w:rPr>
                <w:rFonts w:ascii="宋体"/>
                <w:sz w:val="24"/>
              </w:rPr>
            </w:pPr>
          </w:p>
        </w:tc>
        <w:tc>
          <w:tcPr>
            <w:tcW w:w="2268" w:type="dxa"/>
          </w:tcPr>
          <w:p w14:paraId="2DCA71BB">
            <w:pPr>
              <w:widowControl/>
              <w:spacing w:line="360" w:lineRule="atLeast"/>
              <w:ind w:firstLine="487" w:firstLineChars="196"/>
              <w:jc w:val="left"/>
              <w:rPr>
                <w:rFonts w:ascii="宋体"/>
                <w:sz w:val="24"/>
              </w:rPr>
            </w:pPr>
          </w:p>
        </w:tc>
        <w:tc>
          <w:tcPr>
            <w:tcW w:w="2829" w:type="dxa"/>
          </w:tcPr>
          <w:p w14:paraId="3E920094">
            <w:pPr>
              <w:widowControl/>
              <w:spacing w:line="360" w:lineRule="atLeast"/>
              <w:ind w:firstLine="487" w:firstLineChars="196"/>
              <w:jc w:val="left"/>
              <w:rPr>
                <w:rFonts w:ascii="宋体"/>
                <w:sz w:val="24"/>
              </w:rPr>
            </w:pPr>
          </w:p>
        </w:tc>
        <w:tc>
          <w:tcPr>
            <w:tcW w:w="1614" w:type="dxa"/>
          </w:tcPr>
          <w:p w14:paraId="7910A9D7">
            <w:pPr>
              <w:widowControl/>
              <w:spacing w:line="360" w:lineRule="atLeast"/>
              <w:ind w:firstLine="487" w:firstLineChars="196"/>
              <w:jc w:val="left"/>
              <w:rPr>
                <w:rFonts w:ascii="宋体"/>
                <w:sz w:val="24"/>
              </w:rPr>
            </w:pPr>
          </w:p>
        </w:tc>
        <w:tc>
          <w:tcPr>
            <w:tcW w:w="1614" w:type="dxa"/>
          </w:tcPr>
          <w:p w14:paraId="5364DB2E">
            <w:pPr>
              <w:widowControl/>
              <w:spacing w:line="360" w:lineRule="atLeast"/>
              <w:ind w:firstLine="487" w:firstLineChars="196"/>
              <w:jc w:val="left"/>
              <w:rPr>
                <w:rFonts w:ascii="宋体"/>
                <w:sz w:val="24"/>
              </w:rPr>
            </w:pPr>
          </w:p>
        </w:tc>
      </w:tr>
      <w:tr w14:paraId="087D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CCD215D">
            <w:pPr>
              <w:widowControl/>
              <w:spacing w:line="360" w:lineRule="atLeast"/>
              <w:ind w:firstLine="487" w:firstLineChars="196"/>
              <w:jc w:val="left"/>
              <w:rPr>
                <w:rFonts w:ascii="宋体"/>
                <w:sz w:val="24"/>
              </w:rPr>
            </w:pPr>
          </w:p>
        </w:tc>
        <w:tc>
          <w:tcPr>
            <w:tcW w:w="1144" w:type="dxa"/>
          </w:tcPr>
          <w:p w14:paraId="2AF017EB">
            <w:pPr>
              <w:widowControl/>
              <w:spacing w:line="360" w:lineRule="atLeast"/>
              <w:ind w:firstLine="487" w:firstLineChars="196"/>
              <w:jc w:val="left"/>
              <w:rPr>
                <w:rFonts w:ascii="宋体"/>
                <w:sz w:val="24"/>
              </w:rPr>
            </w:pPr>
          </w:p>
        </w:tc>
        <w:tc>
          <w:tcPr>
            <w:tcW w:w="2268" w:type="dxa"/>
          </w:tcPr>
          <w:p w14:paraId="2DB8F843">
            <w:pPr>
              <w:widowControl/>
              <w:spacing w:line="360" w:lineRule="atLeast"/>
              <w:ind w:firstLine="487" w:firstLineChars="196"/>
              <w:jc w:val="left"/>
              <w:rPr>
                <w:rFonts w:ascii="宋体"/>
                <w:sz w:val="24"/>
              </w:rPr>
            </w:pPr>
          </w:p>
        </w:tc>
        <w:tc>
          <w:tcPr>
            <w:tcW w:w="2829" w:type="dxa"/>
          </w:tcPr>
          <w:p w14:paraId="18A3472E">
            <w:pPr>
              <w:widowControl/>
              <w:spacing w:line="360" w:lineRule="atLeast"/>
              <w:ind w:firstLine="487" w:firstLineChars="196"/>
              <w:jc w:val="left"/>
              <w:rPr>
                <w:rFonts w:ascii="宋体"/>
                <w:sz w:val="24"/>
              </w:rPr>
            </w:pPr>
          </w:p>
        </w:tc>
        <w:tc>
          <w:tcPr>
            <w:tcW w:w="1614" w:type="dxa"/>
          </w:tcPr>
          <w:p w14:paraId="7788382E">
            <w:pPr>
              <w:widowControl/>
              <w:spacing w:line="360" w:lineRule="atLeast"/>
              <w:ind w:firstLine="487" w:firstLineChars="196"/>
              <w:jc w:val="left"/>
              <w:rPr>
                <w:rFonts w:ascii="宋体"/>
                <w:sz w:val="24"/>
              </w:rPr>
            </w:pPr>
          </w:p>
        </w:tc>
        <w:tc>
          <w:tcPr>
            <w:tcW w:w="1614" w:type="dxa"/>
          </w:tcPr>
          <w:p w14:paraId="7945082C">
            <w:pPr>
              <w:widowControl/>
              <w:spacing w:line="360" w:lineRule="atLeast"/>
              <w:ind w:firstLine="487" w:firstLineChars="196"/>
              <w:jc w:val="left"/>
              <w:rPr>
                <w:rFonts w:ascii="宋体"/>
                <w:sz w:val="24"/>
              </w:rPr>
            </w:pPr>
          </w:p>
        </w:tc>
      </w:tr>
      <w:tr w14:paraId="5B75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C1830F1">
            <w:pPr>
              <w:widowControl/>
              <w:spacing w:line="360" w:lineRule="atLeast"/>
              <w:ind w:firstLine="487" w:firstLineChars="196"/>
              <w:jc w:val="left"/>
              <w:rPr>
                <w:rFonts w:ascii="宋体"/>
                <w:sz w:val="24"/>
              </w:rPr>
            </w:pPr>
          </w:p>
        </w:tc>
        <w:tc>
          <w:tcPr>
            <w:tcW w:w="1144" w:type="dxa"/>
          </w:tcPr>
          <w:p w14:paraId="1156B2CC">
            <w:pPr>
              <w:widowControl/>
              <w:spacing w:line="360" w:lineRule="atLeast"/>
              <w:ind w:firstLine="487" w:firstLineChars="196"/>
              <w:jc w:val="left"/>
              <w:rPr>
                <w:rFonts w:ascii="宋体"/>
                <w:sz w:val="24"/>
              </w:rPr>
            </w:pPr>
          </w:p>
        </w:tc>
        <w:tc>
          <w:tcPr>
            <w:tcW w:w="2268" w:type="dxa"/>
          </w:tcPr>
          <w:p w14:paraId="7CA94527">
            <w:pPr>
              <w:widowControl/>
              <w:spacing w:line="360" w:lineRule="atLeast"/>
              <w:ind w:firstLine="487" w:firstLineChars="196"/>
              <w:jc w:val="left"/>
              <w:rPr>
                <w:rFonts w:ascii="宋体"/>
                <w:sz w:val="24"/>
              </w:rPr>
            </w:pPr>
          </w:p>
        </w:tc>
        <w:tc>
          <w:tcPr>
            <w:tcW w:w="2829" w:type="dxa"/>
          </w:tcPr>
          <w:p w14:paraId="5789622F">
            <w:pPr>
              <w:widowControl/>
              <w:spacing w:line="360" w:lineRule="atLeast"/>
              <w:ind w:firstLine="487" w:firstLineChars="196"/>
              <w:jc w:val="left"/>
              <w:rPr>
                <w:rFonts w:ascii="宋体"/>
                <w:sz w:val="24"/>
              </w:rPr>
            </w:pPr>
          </w:p>
        </w:tc>
        <w:tc>
          <w:tcPr>
            <w:tcW w:w="1614" w:type="dxa"/>
          </w:tcPr>
          <w:p w14:paraId="7108B36C">
            <w:pPr>
              <w:widowControl/>
              <w:spacing w:line="360" w:lineRule="atLeast"/>
              <w:ind w:firstLine="487" w:firstLineChars="196"/>
              <w:jc w:val="left"/>
              <w:rPr>
                <w:rFonts w:ascii="宋体"/>
                <w:sz w:val="24"/>
              </w:rPr>
            </w:pPr>
          </w:p>
        </w:tc>
        <w:tc>
          <w:tcPr>
            <w:tcW w:w="1614" w:type="dxa"/>
          </w:tcPr>
          <w:p w14:paraId="4D26B9FA">
            <w:pPr>
              <w:widowControl/>
              <w:spacing w:line="360" w:lineRule="atLeast"/>
              <w:ind w:firstLine="487" w:firstLineChars="196"/>
              <w:jc w:val="left"/>
              <w:rPr>
                <w:rFonts w:ascii="宋体"/>
                <w:sz w:val="24"/>
              </w:rPr>
            </w:pPr>
          </w:p>
        </w:tc>
      </w:tr>
      <w:tr w14:paraId="2FC5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E89A783">
            <w:pPr>
              <w:widowControl/>
              <w:spacing w:line="360" w:lineRule="atLeast"/>
              <w:ind w:firstLine="487" w:firstLineChars="196"/>
              <w:jc w:val="left"/>
              <w:rPr>
                <w:rFonts w:ascii="宋体"/>
                <w:sz w:val="24"/>
              </w:rPr>
            </w:pPr>
          </w:p>
        </w:tc>
        <w:tc>
          <w:tcPr>
            <w:tcW w:w="1144" w:type="dxa"/>
          </w:tcPr>
          <w:p w14:paraId="4C4B09E0">
            <w:pPr>
              <w:widowControl/>
              <w:spacing w:line="360" w:lineRule="atLeast"/>
              <w:ind w:firstLine="487" w:firstLineChars="196"/>
              <w:jc w:val="left"/>
              <w:rPr>
                <w:rFonts w:ascii="宋体"/>
                <w:sz w:val="24"/>
              </w:rPr>
            </w:pPr>
          </w:p>
        </w:tc>
        <w:tc>
          <w:tcPr>
            <w:tcW w:w="2268" w:type="dxa"/>
          </w:tcPr>
          <w:p w14:paraId="2896E5D7">
            <w:pPr>
              <w:widowControl/>
              <w:spacing w:line="360" w:lineRule="atLeast"/>
              <w:ind w:firstLine="487" w:firstLineChars="196"/>
              <w:jc w:val="left"/>
              <w:rPr>
                <w:rFonts w:ascii="宋体"/>
                <w:sz w:val="24"/>
              </w:rPr>
            </w:pPr>
          </w:p>
        </w:tc>
        <w:tc>
          <w:tcPr>
            <w:tcW w:w="2829" w:type="dxa"/>
          </w:tcPr>
          <w:p w14:paraId="017E21DC">
            <w:pPr>
              <w:widowControl/>
              <w:spacing w:line="360" w:lineRule="atLeast"/>
              <w:ind w:firstLine="487" w:firstLineChars="196"/>
              <w:jc w:val="left"/>
              <w:rPr>
                <w:rFonts w:ascii="宋体"/>
                <w:sz w:val="24"/>
              </w:rPr>
            </w:pPr>
          </w:p>
        </w:tc>
        <w:tc>
          <w:tcPr>
            <w:tcW w:w="1614" w:type="dxa"/>
          </w:tcPr>
          <w:p w14:paraId="37CA3882">
            <w:pPr>
              <w:widowControl/>
              <w:spacing w:line="360" w:lineRule="atLeast"/>
              <w:ind w:firstLine="487" w:firstLineChars="196"/>
              <w:jc w:val="left"/>
              <w:rPr>
                <w:rFonts w:ascii="宋体"/>
                <w:sz w:val="24"/>
              </w:rPr>
            </w:pPr>
          </w:p>
        </w:tc>
        <w:tc>
          <w:tcPr>
            <w:tcW w:w="1614" w:type="dxa"/>
          </w:tcPr>
          <w:p w14:paraId="17AE9A68">
            <w:pPr>
              <w:widowControl/>
              <w:spacing w:line="360" w:lineRule="atLeast"/>
              <w:ind w:firstLine="487" w:firstLineChars="196"/>
              <w:jc w:val="left"/>
              <w:rPr>
                <w:rFonts w:ascii="宋体"/>
                <w:sz w:val="24"/>
              </w:rPr>
            </w:pPr>
          </w:p>
        </w:tc>
      </w:tr>
    </w:tbl>
    <w:p w14:paraId="0647EF75">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7490FCDB">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4DEC6AF4">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1D054995">
      <w:pPr>
        <w:adjustRightInd w:val="0"/>
        <w:spacing w:line="400" w:lineRule="exact"/>
        <w:ind w:firstLine="498" w:firstLineChars="200"/>
        <w:jc w:val="left"/>
        <w:rPr>
          <w:rFonts w:hAnsi="宋体"/>
          <w:sz w:val="24"/>
        </w:rPr>
      </w:pPr>
    </w:p>
    <w:p w14:paraId="4C3CCA99">
      <w:pPr>
        <w:adjustRightInd w:val="0"/>
        <w:spacing w:line="400" w:lineRule="exact"/>
        <w:ind w:firstLine="498" w:firstLineChars="200"/>
        <w:jc w:val="left"/>
        <w:rPr>
          <w:rFonts w:hAnsi="宋体"/>
          <w:sz w:val="24"/>
        </w:rPr>
      </w:pPr>
      <w:r>
        <w:rPr>
          <w:rFonts w:hint="eastAsia" w:hAnsi="宋体"/>
          <w:sz w:val="24"/>
        </w:rPr>
        <w:t>采购申请人：（盖单位章）</w:t>
      </w:r>
    </w:p>
    <w:p w14:paraId="30F7759A">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724B1FF">
      <w:pPr>
        <w:adjustRightInd w:val="0"/>
        <w:spacing w:line="400" w:lineRule="exact"/>
        <w:ind w:firstLine="498" w:firstLineChars="200"/>
        <w:jc w:val="left"/>
        <w:rPr>
          <w:rFonts w:hAnsi="宋体"/>
          <w:sz w:val="24"/>
        </w:rPr>
      </w:pPr>
      <w:r>
        <w:rPr>
          <w:rFonts w:hint="eastAsia" w:hAnsi="宋体"/>
          <w:sz w:val="24"/>
        </w:rPr>
        <w:t>日期：年月日</w:t>
      </w:r>
    </w:p>
    <w:p w14:paraId="4D91DA16">
      <w:pPr>
        <w:widowControl/>
        <w:spacing w:line="360" w:lineRule="atLeast"/>
        <w:ind w:firstLine="487" w:firstLineChars="196"/>
        <w:jc w:val="left"/>
        <w:rPr>
          <w:rFonts w:ascii="宋体"/>
          <w:sz w:val="24"/>
        </w:rPr>
      </w:pPr>
    </w:p>
    <w:p w14:paraId="676E3540">
      <w:pPr>
        <w:widowControl/>
        <w:spacing w:line="360" w:lineRule="atLeast"/>
        <w:ind w:firstLine="487" w:firstLineChars="196"/>
        <w:jc w:val="left"/>
        <w:rPr>
          <w:rFonts w:ascii="宋体"/>
          <w:sz w:val="24"/>
        </w:rPr>
      </w:pPr>
    </w:p>
    <w:p w14:paraId="053C273E">
      <w:pPr>
        <w:widowControl/>
        <w:spacing w:line="360" w:lineRule="atLeast"/>
        <w:ind w:firstLine="487" w:firstLineChars="196"/>
        <w:jc w:val="left"/>
        <w:rPr>
          <w:rFonts w:ascii="宋体"/>
          <w:sz w:val="24"/>
        </w:rPr>
      </w:pPr>
    </w:p>
    <w:p w14:paraId="5D2C36E1">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325028476"/>
      <w:bookmarkStart w:id="49" w:name="_Toc476736029"/>
      <w:bookmarkStart w:id="50" w:name="_Toc453578493"/>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74F8AEFA">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5E870D6D">
      <w:pPr>
        <w:spacing w:line="360" w:lineRule="auto"/>
        <w:ind w:firstLine="560" w:firstLineChars="225"/>
        <w:rPr>
          <w:rFonts w:ascii="宋体" w:cs="Arial"/>
          <w:kern w:val="0"/>
          <w:sz w:val="24"/>
        </w:rPr>
      </w:pPr>
    </w:p>
    <w:p w14:paraId="334D4FBD">
      <w:pPr>
        <w:spacing w:line="360" w:lineRule="auto"/>
        <w:ind w:firstLine="560" w:firstLineChars="225"/>
        <w:rPr>
          <w:rFonts w:ascii="宋体" w:cs="Arial"/>
          <w:kern w:val="0"/>
          <w:sz w:val="24"/>
        </w:rPr>
      </w:pPr>
    </w:p>
    <w:p w14:paraId="24429899">
      <w:pPr>
        <w:widowControl/>
        <w:jc w:val="left"/>
        <w:rPr>
          <w:rFonts w:ascii="黑体" w:hAnsi="黑体" w:eastAsia="黑体"/>
          <w:b/>
          <w:bCs/>
          <w:sz w:val="28"/>
          <w:szCs w:val="28"/>
        </w:rPr>
      </w:pPr>
      <w:r>
        <w:rPr>
          <w:rFonts w:ascii="黑体" w:hAnsi="黑体" w:eastAsia="黑体"/>
          <w:b/>
          <w:bCs/>
          <w:sz w:val="28"/>
          <w:szCs w:val="28"/>
        </w:rPr>
        <w:br w:type="page"/>
      </w:r>
    </w:p>
    <w:p w14:paraId="6EC35830">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68601603">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48B2E7FE">
      <w:pPr>
        <w:spacing w:line="360" w:lineRule="auto"/>
        <w:ind w:firstLine="560" w:firstLineChars="225"/>
        <w:rPr>
          <w:rFonts w:ascii="宋体" w:cs="Arial"/>
          <w:kern w:val="0"/>
          <w:sz w:val="24"/>
        </w:rPr>
      </w:pPr>
    </w:p>
    <w:p w14:paraId="59CC020A">
      <w:pPr>
        <w:spacing w:line="360" w:lineRule="auto"/>
        <w:ind w:firstLine="560" w:firstLineChars="225"/>
        <w:rPr>
          <w:rFonts w:ascii="宋体" w:cs="Arial"/>
          <w:kern w:val="0"/>
          <w:sz w:val="24"/>
        </w:rPr>
      </w:pPr>
    </w:p>
    <w:p w14:paraId="6B82D9A0">
      <w:pPr>
        <w:spacing w:line="360" w:lineRule="auto"/>
        <w:ind w:firstLine="560" w:firstLineChars="225"/>
        <w:rPr>
          <w:rFonts w:ascii="宋体" w:cs="Arial"/>
          <w:kern w:val="0"/>
          <w:sz w:val="24"/>
        </w:rPr>
      </w:pPr>
    </w:p>
    <w:p w14:paraId="3589CC31">
      <w:pPr>
        <w:spacing w:line="360" w:lineRule="auto"/>
        <w:ind w:firstLine="560" w:firstLineChars="225"/>
        <w:rPr>
          <w:rFonts w:ascii="宋体" w:cs="Arial"/>
          <w:kern w:val="0"/>
          <w:sz w:val="24"/>
        </w:rPr>
      </w:pPr>
    </w:p>
    <w:p w14:paraId="42A2FA8B">
      <w:pPr>
        <w:widowControl/>
        <w:jc w:val="left"/>
        <w:rPr>
          <w:rFonts w:ascii="宋体" w:cs="Arial"/>
          <w:kern w:val="0"/>
          <w:sz w:val="24"/>
        </w:rPr>
      </w:pPr>
      <w:r>
        <w:rPr>
          <w:rFonts w:ascii="宋体" w:cs="Arial"/>
          <w:kern w:val="0"/>
          <w:sz w:val="24"/>
        </w:rPr>
        <w:br w:type="page"/>
      </w:r>
    </w:p>
    <w:p w14:paraId="79731000">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06DD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4B0F782">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3C6A45A7">
            <w:pPr>
              <w:spacing w:line="300" w:lineRule="exact"/>
              <w:jc w:val="center"/>
              <w:rPr>
                <w:rFonts w:asciiTheme="minorEastAsia" w:hAnsiTheme="minorEastAsia" w:eastAsiaTheme="minorEastAsia"/>
                <w:bCs/>
                <w:sz w:val="24"/>
              </w:rPr>
            </w:pPr>
          </w:p>
        </w:tc>
      </w:tr>
      <w:tr w14:paraId="79A0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4F37EDE">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50D11FA6">
            <w:pPr>
              <w:spacing w:line="300" w:lineRule="exact"/>
              <w:jc w:val="center"/>
              <w:rPr>
                <w:rFonts w:asciiTheme="minorEastAsia" w:hAnsiTheme="minorEastAsia" w:eastAsiaTheme="minorEastAsia"/>
                <w:bCs/>
                <w:sz w:val="24"/>
              </w:rPr>
            </w:pPr>
          </w:p>
        </w:tc>
      </w:tr>
      <w:tr w14:paraId="4243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0E12BC6">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190C9F10">
            <w:pPr>
              <w:spacing w:line="300" w:lineRule="exact"/>
              <w:jc w:val="center"/>
              <w:rPr>
                <w:rFonts w:asciiTheme="minorEastAsia" w:hAnsiTheme="minorEastAsia" w:eastAsiaTheme="minorEastAsia"/>
                <w:bCs/>
                <w:sz w:val="24"/>
              </w:rPr>
            </w:pPr>
          </w:p>
        </w:tc>
      </w:tr>
      <w:tr w14:paraId="637FC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B66A32A">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08EC8BC1">
            <w:pPr>
              <w:spacing w:line="300" w:lineRule="exact"/>
              <w:jc w:val="center"/>
              <w:rPr>
                <w:rFonts w:asciiTheme="minorEastAsia" w:hAnsiTheme="minorEastAsia" w:eastAsiaTheme="minorEastAsia"/>
                <w:bCs/>
                <w:sz w:val="24"/>
              </w:rPr>
            </w:pPr>
          </w:p>
        </w:tc>
      </w:tr>
      <w:tr w14:paraId="7E91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113280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07CE7E20">
            <w:pPr>
              <w:spacing w:line="300" w:lineRule="exact"/>
              <w:jc w:val="center"/>
              <w:rPr>
                <w:rFonts w:asciiTheme="minorEastAsia" w:hAnsiTheme="minorEastAsia" w:eastAsiaTheme="minorEastAsia"/>
                <w:bCs/>
                <w:sz w:val="24"/>
              </w:rPr>
            </w:pPr>
          </w:p>
        </w:tc>
      </w:tr>
      <w:tr w14:paraId="7106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951537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73AFF679">
            <w:pPr>
              <w:spacing w:line="300" w:lineRule="exact"/>
              <w:jc w:val="center"/>
              <w:rPr>
                <w:rFonts w:asciiTheme="minorEastAsia" w:hAnsiTheme="minorEastAsia" w:eastAsiaTheme="minorEastAsia"/>
                <w:bCs/>
                <w:sz w:val="24"/>
              </w:rPr>
            </w:pPr>
          </w:p>
        </w:tc>
      </w:tr>
      <w:tr w14:paraId="4750F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175ADB7E">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11C82A31">
      <w:pPr>
        <w:spacing w:line="360" w:lineRule="auto"/>
        <w:rPr>
          <w:rFonts w:ascii="宋体" w:cs="Arial"/>
          <w:kern w:val="0"/>
          <w:sz w:val="24"/>
        </w:rPr>
      </w:pPr>
    </w:p>
    <w:p w14:paraId="01806D5D">
      <w:pPr>
        <w:spacing w:line="360" w:lineRule="auto"/>
        <w:rPr>
          <w:rFonts w:ascii="宋体" w:cs="Arial"/>
          <w:kern w:val="0"/>
          <w:sz w:val="24"/>
        </w:rPr>
      </w:pPr>
    </w:p>
    <w:p w14:paraId="0B5336AD">
      <w:pPr>
        <w:pStyle w:val="40"/>
      </w:pPr>
      <w:r>
        <w:br w:type="page"/>
      </w:r>
      <w:bookmarkStart w:id="51" w:name="_Toc134536604"/>
      <w:r>
        <w:rPr>
          <w:rFonts w:hint="eastAsia"/>
        </w:rPr>
        <w:t>第四章  采购需求</w:t>
      </w:r>
      <w:bookmarkEnd w:id="51"/>
    </w:p>
    <w:p w14:paraId="379420E3">
      <w:pPr>
        <w:pStyle w:val="149"/>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44E07A39">
      <w:pPr>
        <w:pStyle w:val="149"/>
        <w:numPr>
          <w:ilvl w:val="0"/>
          <w:numId w:val="6"/>
        </w:numPr>
        <w:ind w:right="439"/>
        <w:rPr>
          <w:b/>
          <w:sz w:val="28"/>
          <w:szCs w:val="28"/>
        </w:rPr>
      </w:pPr>
      <w:r>
        <w:rPr>
          <w:rFonts w:hint="eastAsia"/>
          <w:b/>
          <w:sz w:val="28"/>
          <w:szCs w:val="28"/>
        </w:rPr>
        <w:t>项目概况</w:t>
      </w:r>
    </w:p>
    <w:tbl>
      <w:tblPr>
        <w:tblStyle w:val="44"/>
        <w:tblpPr w:leftFromText="180" w:rightFromText="180" w:vertAnchor="text" w:horzAnchor="page" w:tblpX="990" w:tblpY="557"/>
        <w:tblOverlap w:val="never"/>
        <w:tblW w:w="51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938"/>
        <w:gridCol w:w="2551"/>
        <w:gridCol w:w="1245"/>
        <w:gridCol w:w="598"/>
        <w:gridCol w:w="1168"/>
        <w:gridCol w:w="1091"/>
        <w:gridCol w:w="869"/>
        <w:gridCol w:w="1269"/>
      </w:tblGrid>
      <w:tr w14:paraId="790C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262" w:type="pct"/>
            <w:vAlign w:val="center"/>
          </w:tcPr>
          <w:p w14:paraId="25918195">
            <w:pPr>
              <w:jc w:val="center"/>
              <w:rPr>
                <w:rFonts w:ascii="宋体" w:hAnsi="宋体" w:cs="宋体"/>
                <w:szCs w:val="21"/>
              </w:rPr>
            </w:pPr>
            <w:r>
              <w:rPr>
                <w:rFonts w:hint="eastAsia" w:ascii="宋体" w:hAnsi="宋体" w:cs="宋体"/>
                <w:szCs w:val="21"/>
              </w:rPr>
              <w:t>包号</w:t>
            </w:r>
          </w:p>
        </w:tc>
        <w:tc>
          <w:tcPr>
            <w:tcW w:w="456" w:type="pct"/>
            <w:vAlign w:val="center"/>
          </w:tcPr>
          <w:p w14:paraId="0BE9C24A">
            <w:pPr>
              <w:jc w:val="center"/>
              <w:rPr>
                <w:rFonts w:ascii="宋体" w:hAnsi="宋体" w:cs="宋体"/>
                <w:szCs w:val="21"/>
              </w:rPr>
            </w:pPr>
            <w:r>
              <w:rPr>
                <w:rFonts w:hint="eastAsia" w:ascii="宋体" w:hAnsi="宋体" w:cs="宋体"/>
                <w:szCs w:val="21"/>
              </w:rPr>
              <w:t>品目号</w:t>
            </w:r>
          </w:p>
        </w:tc>
        <w:tc>
          <w:tcPr>
            <w:tcW w:w="1242" w:type="pct"/>
            <w:vAlign w:val="center"/>
          </w:tcPr>
          <w:p w14:paraId="58F01B0D">
            <w:pPr>
              <w:jc w:val="center"/>
              <w:rPr>
                <w:rFonts w:ascii="宋体" w:hAnsi="宋体" w:cs="宋体"/>
                <w:szCs w:val="21"/>
              </w:rPr>
            </w:pPr>
            <w:r>
              <w:rPr>
                <w:rFonts w:hint="eastAsia" w:ascii="宋体" w:hAnsi="宋体" w:cs="宋体"/>
                <w:szCs w:val="21"/>
              </w:rPr>
              <w:t>项目名称</w:t>
            </w:r>
          </w:p>
        </w:tc>
        <w:tc>
          <w:tcPr>
            <w:tcW w:w="606" w:type="pct"/>
            <w:vAlign w:val="center"/>
          </w:tcPr>
          <w:p w14:paraId="5D0D94A3">
            <w:pPr>
              <w:jc w:val="center"/>
              <w:rPr>
                <w:rFonts w:ascii="宋体" w:hAnsi="宋体" w:cs="宋体"/>
                <w:szCs w:val="21"/>
              </w:rPr>
            </w:pPr>
            <w:r>
              <w:rPr>
                <w:rFonts w:hint="eastAsia" w:ascii="宋体" w:hAnsi="宋体" w:cs="宋体"/>
                <w:szCs w:val="21"/>
              </w:rPr>
              <w:t>参考规格型号</w:t>
            </w:r>
          </w:p>
        </w:tc>
        <w:tc>
          <w:tcPr>
            <w:tcW w:w="291" w:type="pct"/>
            <w:vAlign w:val="center"/>
          </w:tcPr>
          <w:p w14:paraId="7CA20A87">
            <w:pPr>
              <w:jc w:val="center"/>
              <w:rPr>
                <w:rFonts w:ascii="宋体" w:hAnsi="宋体" w:cs="宋体"/>
                <w:szCs w:val="21"/>
              </w:rPr>
            </w:pPr>
            <w:r>
              <w:rPr>
                <w:rFonts w:hint="eastAsia" w:ascii="宋体" w:hAnsi="宋体" w:cs="宋体"/>
                <w:szCs w:val="21"/>
              </w:rPr>
              <w:t>单位</w:t>
            </w:r>
          </w:p>
        </w:tc>
        <w:tc>
          <w:tcPr>
            <w:tcW w:w="569" w:type="pct"/>
            <w:vAlign w:val="center"/>
          </w:tcPr>
          <w:p w14:paraId="6EA02A3B">
            <w:pPr>
              <w:jc w:val="center"/>
              <w:rPr>
                <w:rFonts w:ascii="宋体" w:hAnsi="宋体" w:cs="宋体"/>
                <w:szCs w:val="21"/>
              </w:rPr>
            </w:pPr>
            <w:r>
              <w:rPr>
                <w:rFonts w:hint="eastAsia" w:ascii="宋体" w:hAnsi="宋体" w:cs="宋体"/>
                <w:szCs w:val="21"/>
              </w:rPr>
              <w:t>预算单价</w:t>
            </w:r>
          </w:p>
          <w:p w14:paraId="375FB01E">
            <w:pPr>
              <w:jc w:val="center"/>
              <w:rPr>
                <w:rFonts w:ascii="宋体" w:hAnsi="宋体" w:cs="宋体"/>
                <w:szCs w:val="21"/>
              </w:rPr>
            </w:pPr>
            <w:r>
              <w:rPr>
                <w:rFonts w:hint="eastAsia" w:ascii="宋体" w:hAnsi="宋体" w:cs="宋体"/>
                <w:szCs w:val="21"/>
              </w:rPr>
              <w:t>（元）</w:t>
            </w:r>
          </w:p>
        </w:tc>
        <w:tc>
          <w:tcPr>
            <w:tcW w:w="531" w:type="pct"/>
            <w:vAlign w:val="center"/>
          </w:tcPr>
          <w:p w14:paraId="73A8655D">
            <w:pPr>
              <w:jc w:val="center"/>
              <w:rPr>
                <w:rFonts w:ascii="宋体" w:hAnsi="宋体" w:cs="宋体"/>
                <w:szCs w:val="21"/>
              </w:rPr>
            </w:pPr>
            <w:r>
              <w:rPr>
                <w:rFonts w:hint="eastAsia" w:ascii="宋体" w:hAnsi="宋体" w:cs="宋体"/>
                <w:szCs w:val="21"/>
              </w:rPr>
              <w:t>最高限价（元）</w:t>
            </w:r>
          </w:p>
        </w:tc>
        <w:tc>
          <w:tcPr>
            <w:tcW w:w="423" w:type="pct"/>
            <w:vAlign w:val="center"/>
          </w:tcPr>
          <w:p w14:paraId="4A8A4BEC">
            <w:pPr>
              <w:jc w:val="center"/>
              <w:rPr>
                <w:rFonts w:ascii="宋体" w:hAnsi="宋体" w:cs="宋体"/>
                <w:szCs w:val="21"/>
              </w:rPr>
            </w:pPr>
            <w:r>
              <w:rPr>
                <w:rFonts w:hint="eastAsia" w:ascii="宋体" w:hAnsi="宋体" w:cs="宋体"/>
                <w:szCs w:val="21"/>
              </w:rPr>
              <w:t>是否挂网</w:t>
            </w:r>
          </w:p>
        </w:tc>
        <w:tc>
          <w:tcPr>
            <w:tcW w:w="617" w:type="pct"/>
            <w:vAlign w:val="center"/>
          </w:tcPr>
          <w:p w14:paraId="6201B080">
            <w:pPr>
              <w:jc w:val="center"/>
              <w:rPr>
                <w:rFonts w:ascii="宋体" w:hAnsi="宋体" w:cs="宋体"/>
                <w:szCs w:val="21"/>
              </w:rPr>
            </w:pPr>
            <w:r>
              <w:rPr>
                <w:rFonts w:hint="eastAsia" w:ascii="宋体" w:hAnsi="宋体" w:cs="宋体"/>
                <w:szCs w:val="21"/>
              </w:rPr>
              <w:t>申请科室</w:t>
            </w:r>
          </w:p>
        </w:tc>
      </w:tr>
      <w:tr w14:paraId="4695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restart"/>
            <w:shd w:val="clear" w:color="auto" w:fill="auto"/>
            <w:vAlign w:val="center"/>
          </w:tcPr>
          <w:p w14:paraId="53846E2E">
            <w:pPr>
              <w:jc w:val="center"/>
              <w:rPr>
                <w:rFonts w:ascii="宋体" w:hAnsi="宋体" w:cs="宋体"/>
                <w:szCs w:val="21"/>
              </w:rPr>
            </w:pPr>
            <w:r>
              <w:rPr>
                <w:rFonts w:hint="eastAsia" w:ascii="宋体" w:hAnsi="宋体" w:cs="宋体"/>
                <w:szCs w:val="21"/>
              </w:rPr>
              <w:t>01</w:t>
            </w:r>
          </w:p>
        </w:tc>
        <w:tc>
          <w:tcPr>
            <w:tcW w:w="456" w:type="pct"/>
            <w:shd w:val="clear" w:color="auto" w:fill="auto"/>
            <w:vAlign w:val="center"/>
          </w:tcPr>
          <w:p w14:paraId="268E9D52">
            <w:pPr>
              <w:jc w:val="center"/>
              <w:rPr>
                <w:rFonts w:ascii="宋体" w:hAnsi="宋体" w:cs="宋体"/>
                <w:szCs w:val="21"/>
              </w:rPr>
            </w:pPr>
            <w:r>
              <w:rPr>
                <w:rFonts w:hint="eastAsia" w:ascii="宋体" w:hAnsi="宋体" w:cs="宋体"/>
                <w:szCs w:val="21"/>
              </w:rPr>
              <w:t>01-01</w:t>
            </w:r>
          </w:p>
        </w:tc>
        <w:tc>
          <w:tcPr>
            <w:tcW w:w="1242" w:type="pct"/>
            <w:shd w:val="clear" w:color="auto" w:fill="auto"/>
            <w:vAlign w:val="center"/>
          </w:tcPr>
          <w:p w14:paraId="443C7BA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丙氨酸氨基转移酶测定试剂盒（丙氨酸底物法）</w:t>
            </w:r>
          </w:p>
        </w:tc>
        <w:tc>
          <w:tcPr>
            <w:tcW w:w="606" w:type="pct"/>
            <w:shd w:val="clear" w:color="auto" w:fill="auto"/>
            <w:vAlign w:val="center"/>
          </w:tcPr>
          <w:p w14:paraId="734B0CC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500测试×4/盒（日立LST生化分析仪专用）</w:t>
            </w:r>
          </w:p>
        </w:tc>
        <w:tc>
          <w:tcPr>
            <w:tcW w:w="291" w:type="pct"/>
            <w:shd w:val="clear" w:color="auto" w:fill="auto"/>
            <w:vAlign w:val="center"/>
          </w:tcPr>
          <w:p w14:paraId="34EC383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2C3CD7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688.76 </w:t>
            </w:r>
          </w:p>
        </w:tc>
        <w:tc>
          <w:tcPr>
            <w:tcW w:w="531" w:type="pct"/>
            <w:shd w:val="clear" w:color="auto" w:fill="auto"/>
            <w:vAlign w:val="center"/>
          </w:tcPr>
          <w:p w14:paraId="0FDA3FE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197.40</w:t>
            </w:r>
          </w:p>
        </w:tc>
        <w:tc>
          <w:tcPr>
            <w:tcW w:w="423" w:type="pct"/>
            <w:vAlign w:val="center"/>
          </w:tcPr>
          <w:p w14:paraId="31295D9A">
            <w:pPr>
              <w:jc w:val="center"/>
              <w:rPr>
                <w:rFonts w:ascii="宋体" w:hAnsi="宋体" w:cs="宋体"/>
                <w:szCs w:val="21"/>
              </w:rPr>
            </w:pPr>
            <w:r>
              <w:rPr>
                <w:rFonts w:hint="eastAsia" w:ascii="宋体" w:hAnsi="宋体" w:cs="宋体"/>
                <w:szCs w:val="21"/>
              </w:rPr>
              <w:t>是</w:t>
            </w:r>
          </w:p>
        </w:tc>
        <w:tc>
          <w:tcPr>
            <w:tcW w:w="617" w:type="pct"/>
            <w:vMerge w:val="restart"/>
            <w:vAlign w:val="center"/>
          </w:tcPr>
          <w:p w14:paraId="481EA17C">
            <w:pPr>
              <w:jc w:val="center"/>
              <w:rPr>
                <w:rFonts w:ascii="宋体" w:hAnsi="宋体" w:cs="宋体"/>
                <w:szCs w:val="21"/>
              </w:rPr>
            </w:pPr>
            <w:r>
              <w:rPr>
                <w:rFonts w:hint="eastAsia" w:ascii="宋体" w:hAnsi="宋体" w:cs="宋体"/>
                <w:szCs w:val="21"/>
              </w:rPr>
              <w:t>实验医学科</w:t>
            </w:r>
          </w:p>
        </w:tc>
      </w:tr>
      <w:tr w14:paraId="67CD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40C186EB">
            <w:pPr>
              <w:jc w:val="center"/>
              <w:rPr>
                <w:rFonts w:ascii="宋体" w:hAnsi="宋体" w:cs="宋体"/>
                <w:szCs w:val="21"/>
              </w:rPr>
            </w:pPr>
          </w:p>
        </w:tc>
        <w:tc>
          <w:tcPr>
            <w:tcW w:w="456" w:type="pct"/>
            <w:shd w:val="clear" w:color="auto" w:fill="auto"/>
            <w:vAlign w:val="center"/>
          </w:tcPr>
          <w:p w14:paraId="15895D72">
            <w:pPr>
              <w:jc w:val="center"/>
              <w:rPr>
                <w:rFonts w:ascii="宋体" w:hAnsi="宋体" w:cs="宋体"/>
                <w:szCs w:val="21"/>
              </w:rPr>
            </w:pPr>
            <w:r>
              <w:rPr>
                <w:rFonts w:hint="eastAsia" w:ascii="宋体" w:hAnsi="宋体" w:cs="宋体"/>
                <w:szCs w:val="21"/>
              </w:rPr>
              <w:t>01-02</w:t>
            </w:r>
          </w:p>
        </w:tc>
        <w:tc>
          <w:tcPr>
            <w:tcW w:w="1242" w:type="pct"/>
            <w:shd w:val="clear" w:color="auto" w:fill="auto"/>
            <w:vAlign w:val="center"/>
          </w:tcPr>
          <w:p w14:paraId="07A6CBA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天门冬氨酸氨基转移酶测定试剂盒（天门冬氨酸底物法）</w:t>
            </w:r>
          </w:p>
        </w:tc>
        <w:tc>
          <w:tcPr>
            <w:tcW w:w="606" w:type="pct"/>
            <w:shd w:val="clear" w:color="auto" w:fill="auto"/>
            <w:vAlign w:val="center"/>
          </w:tcPr>
          <w:p w14:paraId="3129F5F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500测试×4/盒（日立LST生化分析仪专用）</w:t>
            </w:r>
          </w:p>
        </w:tc>
        <w:tc>
          <w:tcPr>
            <w:tcW w:w="291" w:type="pct"/>
            <w:shd w:val="clear" w:color="auto" w:fill="auto"/>
            <w:vAlign w:val="center"/>
          </w:tcPr>
          <w:p w14:paraId="3459358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6E29BE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695.38 </w:t>
            </w:r>
          </w:p>
        </w:tc>
        <w:tc>
          <w:tcPr>
            <w:tcW w:w="531" w:type="pct"/>
            <w:shd w:val="clear" w:color="auto" w:fill="auto"/>
            <w:vAlign w:val="center"/>
          </w:tcPr>
          <w:p w14:paraId="3A265CC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210.60</w:t>
            </w:r>
          </w:p>
        </w:tc>
        <w:tc>
          <w:tcPr>
            <w:tcW w:w="423" w:type="pct"/>
            <w:vAlign w:val="center"/>
          </w:tcPr>
          <w:p w14:paraId="6F04F573">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357EDD0D">
            <w:pPr>
              <w:jc w:val="center"/>
              <w:rPr>
                <w:rFonts w:ascii="宋体" w:hAnsi="宋体" w:cs="宋体"/>
                <w:szCs w:val="21"/>
              </w:rPr>
            </w:pPr>
          </w:p>
        </w:tc>
      </w:tr>
      <w:tr w14:paraId="2512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77EBE062">
            <w:pPr>
              <w:jc w:val="center"/>
              <w:rPr>
                <w:rFonts w:ascii="宋体" w:hAnsi="宋体" w:cs="宋体"/>
                <w:szCs w:val="21"/>
              </w:rPr>
            </w:pPr>
          </w:p>
        </w:tc>
        <w:tc>
          <w:tcPr>
            <w:tcW w:w="456" w:type="pct"/>
            <w:shd w:val="clear" w:color="auto" w:fill="auto"/>
            <w:vAlign w:val="center"/>
          </w:tcPr>
          <w:p w14:paraId="1509BE25">
            <w:pPr>
              <w:jc w:val="center"/>
              <w:rPr>
                <w:rFonts w:ascii="宋体" w:hAnsi="宋体" w:cs="宋体"/>
                <w:szCs w:val="21"/>
              </w:rPr>
            </w:pPr>
            <w:r>
              <w:rPr>
                <w:rFonts w:hint="eastAsia" w:ascii="宋体" w:hAnsi="宋体" w:cs="宋体"/>
                <w:szCs w:val="21"/>
              </w:rPr>
              <w:t>01-03</w:t>
            </w:r>
          </w:p>
        </w:tc>
        <w:tc>
          <w:tcPr>
            <w:tcW w:w="1242" w:type="pct"/>
            <w:shd w:val="clear" w:color="auto" w:fill="auto"/>
            <w:vAlign w:val="center"/>
          </w:tcPr>
          <w:p w14:paraId="35DA5CF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碱性磷酸酶测定试剂盒（NPP底物-AMP缓冲液法）</w:t>
            </w:r>
          </w:p>
        </w:tc>
        <w:tc>
          <w:tcPr>
            <w:tcW w:w="606" w:type="pct"/>
            <w:shd w:val="clear" w:color="auto" w:fill="auto"/>
            <w:vAlign w:val="center"/>
          </w:tcPr>
          <w:p w14:paraId="3F29B90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400测试×4/盒（日立LST生化分析仪专用）</w:t>
            </w:r>
          </w:p>
        </w:tc>
        <w:tc>
          <w:tcPr>
            <w:tcW w:w="291" w:type="pct"/>
            <w:shd w:val="clear" w:color="auto" w:fill="auto"/>
            <w:vAlign w:val="center"/>
          </w:tcPr>
          <w:p w14:paraId="76C6FE5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5E9A8F6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379.68 </w:t>
            </w:r>
          </w:p>
        </w:tc>
        <w:tc>
          <w:tcPr>
            <w:tcW w:w="531" w:type="pct"/>
            <w:shd w:val="clear" w:color="auto" w:fill="auto"/>
            <w:vAlign w:val="center"/>
          </w:tcPr>
          <w:p w14:paraId="08E57B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265.12</w:t>
            </w:r>
          </w:p>
        </w:tc>
        <w:tc>
          <w:tcPr>
            <w:tcW w:w="423" w:type="pct"/>
            <w:vAlign w:val="center"/>
          </w:tcPr>
          <w:p w14:paraId="4F2F4D77">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5E31BBDB">
            <w:pPr>
              <w:jc w:val="center"/>
              <w:rPr>
                <w:rFonts w:ascii="宋体" w:hAnsi="宋体" w:cs="宋体"/>
                <w:szCs w:val="21"/>
              </w:rPr>
            </w:pPr>
          </w:p>
        </w:tc>
      </w:tr>
      <w:tr w14:paraId="3811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59E8AD7C">
            <w:pPr>
              <w:jc w:val="center"/>
              <w:rPr>
                <w:rFonts w:ascii="宋体" w:hAnsi="宋体" w:cs="宋体"/>
                <w:szCs w:val="21"/>
              </w:rPr>
            </w:pPr>
          </w:p>
        </w:tc>
        <w:tc>
          <w:tcPr>
            <w:tcW w:w="456" w:type="pct"/>
            <w:shd w:val="clear" w:color="auto" w:fill="auto"/>
            <w:vAlign w:val="center"/>
          </w:tcPr>
          <w:p w14:paraId="1AAC4B0C">
            <w:pPr>
              <w:jc w:val="center"/>
              <w:rPr>
                <w:rFonts w:ascii="宋体" w:hAnsi="宋体" w:cs="宋体"/>
                <w:szCs w:val="21"/>
              </w:rPr>
            </w:pPr>
            <w:r>
              <w:rPr>
                <w:rFonts w:hint="eastAsia" w:ascii="宋体" w:hAnsi="宋体" w:cs="宋体"/>
                <w:szCs w:val="21"/>
              </w:rPr>
              <w:t>01-04</w:t>
            </w:r>
          </w:p>
        </w:tc>
        <w:tc>
          <w:tcPr>
            <w:tcW w:w="1242" w:type="pct"/>
            <w:shd w:val="clear" w:color="auto" w:fill="auto"/>
            <w:vAlign w:val="center"/>
          </w:tcPr>
          <w:p w14:paraId="160C53F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γ-谷氨酰基转移酶测定试剂盒（GCANA底物法）</w:t>
            </w:r>
          </w:p>
        </w:tc>
        <w:tc>
          <w:tcPr>
            <w:tcW w:w="606" w:type="pct"/>
            <w:shd w:val="clear" w:color="auto" w:fill="auto"/>
            <w:vAlign w:val="center"/>
          </w:tcPr>
          <w:p w14:paraId="1E8BE6F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400测试×4/盒（日立LST生化分析仪专用）</w:t>
            </w:r>
          </w:p>
        </w:tc>
        <w:tc>
          <w:tcPr>
            <w:tcW w:w="291" w:type="pct"/>
            <w:shd w:val="clear" w:color="auto" w:fill="auto"/>
            <w:vAlign w:val="center"/>
          </w:tcPr>
          <w:p w14:paraId="33120F3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0AFA4BA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594.88 </w:t>
            </w:r>
          </w:p>
        </w:tc>
        <w:tc>
          <w:tcPr>
            <w:tcW w:w="531" w:type="pct"/>
            <w:shd w:val="clear" w:color="auto" w:fill="auto"/>
            <w:vAlign w:val="center"/>
          </w:tcPr>
          <w:p w14:paraId="5C9FB9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302.56</w:t>
            </w:r>
          </w:p>
        </w:tc>
        <w:tc>
          <w:tcPr>
            <w:tcW w:w="423" w:type="pct"/>
            <w:shd w:val="clear" w:color="auto" w:fill="auto"/>
            <w:vAlign w:val="center"/>
          </w:tcPr>
          <w:p w14:paraId="2C7F54A7">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459BE612">
            <w:pPr>
              <w:jc w:val="center"/>
              <w:rPr>
                <w:rFonts w:ascii="宋体" w:hAnsi="宋体" w:cs="宋体"/>
                <w:szCs w:val="21"/>
              </w:rPr>
            </w:pPr>
          </w:p>
        </w:tc>
      </w:tr>
      <w:tr w14:paraId="179E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53AF834B">
            <w:pPr>
              <w:jc w:val="center"/>
              <w:rPr>
                <w:rFonts w:ascii="宋体" w:hAnsi="宋体" w:cs="宋体"/>
                <w:szCs w:val="21"/>
              </w:rPr>
            </w:pPr>
          </w:p>
        </w:tc>
        <w:tc>
          <w:tcPr>
            <w:tcW w:w="456" w:type="pct"/>
            <w:shd w:val="clear" w:color="auto" w:fill="auto"/>
            <w:vAlign w:val="center"/>
          </w:tcPr>
          <w:p w14:paraId="2A8BB9C9">
            <w:pPr>
              <w:jc w:val="center"/>
              <w:rPr>
                <w:rFonts w:ascii="宋体" w:hAnsi="宋体" w:cs="宋体"/>
                <w:szCs w:val="21"/>
              </w:rPr>
            </w:pPr>
            <w:r>
              <w:rPr>
                <w:rFonts w:hint="eastAsia" w:ascii="宋体" w:hAnsi="宋体" w:cs="宋体"/>
                <w:szCs w:val="21"/>
              </w:rPr>
              <w:t>01-05</w:t>
            </w:r>
          </w:p>
        </w:tc>
        <w:tc>
          <w:tcPr>
            <w:tcW w:w="1242" w:type="pct"/>
            <w:shd w:val="clear" w:color="auto" w:fill="auto"/>
            <w:vAlign w:val="center"/>
          </w:tcPr>
          <w:p w14:paraId="15FAE2C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总蛋白测定试剂盒（双缩脲法）</w:t>
            </w:r>
          </w:p>
        </w:tc>
        <w:tc>
          <w:tcPr>
            <w:tcW w:w="606" w:type="pct"/>
            <w:shd w:val="clear" w:color="auto" w:fill="auto"/>
            <w:vAlign w:val="center"/>
          </w:tcPr>
          <w:p w14:paraId="7E3041A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300测试×4/盒（日立LST生化分析仪专用）</w:t>
            </w:r>
          </w:p>
        </w:tc>
        <w:tc>
          <w:tcPr>
            <w:tcW w:w="291" w:type="pct"/>
            <w:shd w:val="clear" w:color="auto" w:fill="auto"/>
            <w:vAlign w:val="center"/>
          </w:tcPr>
          <w:p w14:paraId="68D99D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4C0CD55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268.80 </w:t>
            </w:r>
          </w:p>
        </w:tc>
        <w:tc>
          <w:tcPr>
            <w:tcW w:w="531" w:type="pct"/>
            <w:shd w:val="clear" w:color="auto" w:fill="auto"/>
            <w:vAlign w:val="center"/>
          </w:tcPr>
          <w:p w14:paraId="3E0B76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99.24</w:t>
            </w:r>
          </w:p>
        </w:tc>
        <w:tc>
          <w:tcPr>
            <w:tcW w:w="423" w:type="pct"/>
            <w:shd w:val="clear" w:color="auto" w:fill="auto"/>
            <w:vAlign w:val="center"/>
          </w:tcPr>
          <w:p w14:paraId="45459554">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0F02484B">
            <w:pPr>
              <w:jc w:val="center"/>
              <w:rPr>
                <w:rFonts w:ascii="宋体" w:hAnsi="宋体" w:cs="宋体"/>
                <w:szCs w:val="21"/>
              </w:rPr>
            </w:pPr>
          </w:p>
        </w:tc>
      </w:tr>
      <w:tr w14:paraId="45B2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4A01D33B">
            <w:pPr>
              <w:jc w:val="center"/>
              <w:rPr>
                <w:rFonts w:ascii="宋体" w:hAnsi="宋体" w:cs="宋体"/>
                <w:szCs w:val="21"/>
              </w:rPr>
            </w:pPr>
          </w:p>
        </w:tc>
        <w:tc>
          <w:tcPr>
            <w:tcW w:w="456" w:type="pct"/>
            <w:shd w:val="clear" w:color="auto" w:fill="auto"/>
            <w:vAlign w:val="center"/>
          </w:tcPr>
          <w:p w14:paraId="5221FAD7">
            <w:pPr>
              <w:jc w:val="center"/>
              <w:rPr>
                <w:rFonts w:ascii="宋体" w:hAnsi="宋体" w:cs="宋体"/>
                <w:szCs w:val="21"/>
              </w:rPr>
            </w:pPr>
            <w:r>
              <w:rPr>
                <w:rFonts w:hint="eastAsia" w:ascii="宋体" w:hAnsi="宋体" w:cs="宋体"/>
                <w:szCs w:val="21"/>
              </w:rPr>
              <w:t>01-06</w:t>
            </w:r>
          </w:p>
        </w:tc>
        <w:tc>
          <w:tcPr>
            <w:tcW w:w="1242" w:type="pct"/>
            <w:shd w:val="clear" w:color="auto" w:fill="auto"/>
            <w:vAlign w:val="center"/>
          </w:tcPr>
          <w:p w14:paraId="13F25B9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白蛋白测定试剂盒（溴甲酚绿法）</w:t>
            </w:r>
          </w:p>
        </w:tc>
        <w:tc>
          <w:tcPr>
            <w:tcW w:w="606" w:type="pct"/>
            <w:shd w:val="clear" w:color="auto" w:fill="auto"/>
            <w:vAlign w:val="center"/>
          </w:tcPr>
          <w:p w14:paraId="11F6266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300测试×4/盒(日立LST生化分析仪专用)</w:t>
            </w:r>
          </w:p>
        </w:tc>
        <w:tc>
          <w:tcPr>
            <w:tcW w:w="291" w:type="pct"/>
            <w:shd w:val="clear" w:color="auto" w:fill="auto"/>
            <w:vAlign w:val="center"/>
          </w:tcPr>
          <w:p w14:paraId="3F9017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0CB243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268.80 </w:t>
            </w:r>
          </w:p>
        </w:tc>
        <w:tc>
          <w:tcPr>
            <w:tcW w:w="531" w:type="pct"/>
            <w:shd w:val="clear" w:color="auto" w:fill="auto"/>
            <w:vAlign w:val="center"/>
          </w:tcPr>
          <w:p w14:paraId="0E56590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82.92</w:t>
            </w:r>
          </w:p>
        </w:tc>
        <w:tc>
          <w:tcPr>
            <w:tcW w:w="423" w:type="pct"/>
            <w:shd w:val="clear" w:color="auto" w:fill="auto"/>
            <w:vAlign w:val="center"/>
          </w:tcPr>
          <w:p w14:paraId="2CD3B647">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7C67F950">
            <w:pPr>
              <w:jc w:val="center"/>
              <w:rPr>
                <w:rFonts w:ascii="宋体" w:hAnsi="宋体" w:cs="宋体"/>
                <w:szCs w:val="21"/>
              </w:rPr>
            </w:pPr>
          </w:p>
        </w:tc>
      </w:tr>
      <w:tr w14:paraId="53BF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1F22AED2">
            <w:pPr>
              <w:jc w:val="center"/>
              <w:rPr>
                <w:rFonts w:ascii="宋体" w:hAnsi="宋体" w:cs="宋体"/>
                <w:szCs w:val="21"/>
              </w:rPr>
            </w:pPr>
          </w:p>
        </w:tc>
        <w:tc>
          <w:tcPr>
            <w:tcW w:w="456" w:type="pct"/>
            <w:shd w:val="clear" w:color="auto" w:fill="auto"/>
            <w:vAlign w:val="center"/>
          </w:tcPr>
          <w:p w14:paraId="3AFA99F2">
            <w:pPr>
              <w:jc w:val="center"/>
              <w:rPr>
                <w:rFonts w:ascii="宋体" w:hAnsi="宋体" w:cs="宋体"/>
                <w:szCs w:val="21"/>
              </w:rPr>
            </w:pPr>
            <w:r>
              <w:rPr>
                <w:rFonts w:hint="eastAsia" w:ascii="宋体" w:hAnsi="宋体" w:cs="宋体"/>
                <w:szCs w:val="21"/>
              </w:rPr>
              <w:t>01-07</w:t>
            </w:r>
          </w:p>
        </w:tc>
        <w:tc>
          <w:tcPr>
            <w:tcW w:w="1242" w:type="pct"/>
            <w:shd w:val="clear" w:color="auto" w:fill="auto"/>
            <w:vAlign w:val="center"/>
          </w:tcPr>
          <w:p w14:paraId="79BDC3D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前白蛋白测定试剂盒（免疫比浊法）</w:t>
            </w:r>
          </w:p>
        </w:tc>
        <w:tc>
          <w:tcPr>
            <w:tcW w:w="606" w:type="pct"/>
            <w:shd w:val="clear" w:color="auto" w:fill="auto"/>
            <w:vAlign w:val="center"/>
          </w:tcPr>
          <w:p w14:paraId="570BB83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300测试×4/盒（日立LST生化分析仪专用）</w:t>
            </w:r>
          </w:p>
        </w:tc>
        <w:tc>
          <w:tcPr>
            <w:tcW w:w="291" w:type="pct"/>
            <w:shd w:val="clear" w:color="auto" w:fill="auto"/>
            <w:vAlign w:val="center"/>
          </w:tcPr>
          <w:p w14:paraId="2EBC8AB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76F79F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4023.60 </w:t>
            </w:r>
          </w:p>
        </w:tc>
        <w:tc>
          <w:tcPr>
            <w:tcW w:w="531" w:type="pct"/>
            <w:shd w:val="clear" w:color="auto" w:fill="auto"/>
            <w:vAlign w:val="center"/>
          </w:tcPr>
          <w:p w14:paraId="6963FA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1917.72</w:t>
            </w:r>
          </w:p>
        </w:tc>
        <w:tc>
          <w:tcPr>
            <w:tcW w:w="423" w:type="pct"/>
            <w:shd w:val="clear" w:color="auto" w:fill="auto"/>
            <w:vAlign w:val="center"/>
          </w:tcPr>
          <w:p w14:paraId="6B1B01A3">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4C9577BF">
            <w:pPr>
              <w:jc w:val="center"/>
              <w:rPr>
                <w:rFonts w:ascii="宋体" w:hAnsi="宋体" w:cs="宋体"/>
                <w:szCs w:val="21"/>
              </w:rPr>
            </w:pPr>
          </w:p>
        </w:tc>
      </w:tr>
      <w:tr w14:paraId="0FCE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692BB14F">
            <w:pPr>
              <w:jc w:val="center"/>
              <w:rPr>
                <w:rFonts w:ascii="宋体" w:hAnsi="宋体" w:cs="宋体"/>
                <w:szCs w:val="21"/>
              </w:rPr>
            </w:pPr>
          </w:p>
        </w:tc>
        <w:tc>
          <w:tcPr>
            <w:tcW w:w="456" w:type="pct"/>
            <w:shd w:val="clear" w:color="auto" w:fill="auto"/>
            <w:vAlign w:val="center"/>
          </w:tcPr>
          <w:p w14:paraId="302C974D">
            <w:pPr>
              <w:jc w:val="center"/>
              <w:rPr>
                <w:rFonts w:ascii="宋体" w:hAnsi="宋体" w:cs="宋体"/>
                <w:szCs w:val="21"/>
              </w:rPr>
            </w:pPr>
            <w:r>
              <w:rPr>
                <w:rFonts w:hint="eastAsia" w:ascii="宋体" w:hAnsi="宋体" w:cs="宋体"/>
                <w:szCs w:val="21"/>
              </w:rPr>
              <w:t>01-08</w:t>
            </w:r>
          </w:p>
        </w:tc>
        <w:tc>
          <w:tcPr>
            <w:tcW w:w="1242" w:type="pct"/>
            <w:shd w:val="clear" w:color="auto" w:fill="auto"/>
            <w:vAlign w:val="center"/>
          </w:tcPr>
          <w:p w14:paraId="1629756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总胆红素测定试剂盒（氧化法）</w:t>
            </w:r>
          </w:p>
        </w:tc>
        <w:tc>
          <w:tcPr>
            <w:tcW w:w="606" w:type="pct"/>
            <w:shd w:val="clear" w:color="auto" w:fill="auto"/>
            <w:vAlign w:val="center"/>
          </w:tcPr>
          <w:p w14:paraId="64FAAD4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500测试×4/盒（日立LST生化分析仪专用）</w:t>
            </w:r>
          </w:p>
        </w:tc>
        <w:tc>
          <w:tcPr>
            <w:tcW w:w="291" w:type="pct"/>
            <w:shd w:val="clear" w:color="auto" w:fill="auto"/>
            <w:vAlign w:val="center"/>
          </w:tcPr>
          <w:p w14:paraId="0891E1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399B06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692.25 </w:t>
            </w:r>
          </w:p>
        </w:tc>
        <w:tc>
          <w:tcPr>
            <w:tcW w:w="531" w:type="pct"/>
            <w:shd w:val="clear" w:color="auto" w:fill="auto"/>
            <w:vAlign w:val="center"/>
          </w:tcPr>
          <w:p w14:paraId="5BF4D9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321.40</w:t>
            </w:r>
          </w:p>
        </w:tc>
        <w:tc>
          <w:tcPr>
            <w:tcW w:w="423" w:type="pct"/>
            <w:shd w:val="clear" w:color="auto" w:fill="auto"/>
            <w:vAlign w:val="center"/>
          </w:tcPr>
          <w:p w14:paraId="07E07A5F">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4A87930E">
            <w:pPr>
              <w:jc w:val="center"/>
              <w:rPr>
                <w:rFonts w:ascii="宋体" w:hAnsi="宋体" w:cs="宋体"/>
                <w:szCs w:val="21"/>
              </w:rPr>
            </w:pPr>
          </w:p>
        </w:tc>
      </w:tr>
      <w:tr w14:paraId="1C21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301B3D23">
            <w:pPr>
              <w:jc w:val="center"/>
              <w:rPr>
                <w:rFonts w:ascii="宋体" w:hAnsi="宋体" w:cs="宋体"/>
                <w:szCs w:val="21"/>
              </w:rPr>
            </w:pPr>
          </w:p>
        </w:tc>
        <w:tc>
          <w:tcPr>
            <w:tcW w:w="456" w:type="pct"/>
            <w:shd w:val="clear" w:color="auto" w:fill="auto"/>
            <w:vAlign w:val="center"/>
          </w:tcPr>
          <w:p w14:paraId="487F0A3A">
            <w:pPr>
              <w:jc w:val="center"/>
              <w:rPr>
                <w:rFonts w:ascii="宋体" w:hAnsi="宋体" w:cs="宋体"/>
                <w:szCs w:val="21"/>
              </w:rPr>
            </w:pPr>
            <w:r>
              <w:rPr>
                <w:rFonts w:hint="eastAsia" w:ascii="宋体" w:hAnsi="宋体" w:cs="宋体"/>
                <w:szCs w:val="21"/>
              </w:rPr>
              <w:t>01-09</w:t>
            </w:r>
          </w:p>
        </w:tc>
        <w:tc>
          <w:tcPr>
            <w:tcW w:w="1242" w:type="pct"/>
            <w:shd w:val="clear" w:color="auto" w:fill="auto"/>
            <w:vAlign w:val="center"/>
          </w:tcPr>
          <w:p w14:paraId="5504782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直接胆红素测定试剂盒（氧化法）</w:t>
            </w:r>
          </w:p>
        </w:tc>
        <w:tc>
          <w:tcPr>
            <w:tcW w:w="606" w:type="pct"/>
            <w:shd w:val="clear" w:color="auto" w:fill="auto"/>
            <w:vAlign w:val="center"/>
          </w:tcPr>
          <w:p w14:paraId="54F09D0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500测试×4/盒（日立LST生化分析仪专用）</w:t>
            </w:r>
          </w:p>
        </w:tc>
        <w:tc>
          <w:tcPr>
            <w:tcW w:w="291" w:type="pct"/>
            <w:shd w:val="clear" w:color="auto" w:fill="auto"/>
            <w:vAlign w:val="center"/>
          </w:tcPr>
          <w:p w14:paraId="1D6689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68E8B62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690.25 </w:t>
            </w:r>
          </w:p>
        </w:tc>
        <w:tc>
          <w:tcPr>
            <w:tcW w:w="531" w:type="pct"/>
            <w:shd w:val="clear" w:color="auto" w:fill="auto"/>
            <w:vAlign w:val="center"/>
          </w:tcPr>
          <w:p w14:paraId="3953DB4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368.80</w:t>
            </w:r>
          </w:p>
        </w:tc>
        <w:tc>
          <w:tcPr>
            <w:tcW w:w="423" w:type="pct"/>
            <w:shd w:val="clear" w:color="auto" w:fill="auto"/>
            <w:vAlign w:val="center"/>
          </w:tcPr>
          <w:p w14:paraId="138EC87A">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4C46DFEF">
            <w:pPr>
              <w:jc w:val="center"/>
              <w:rPr>
                <w:rFonts w:ascii="宋体" w:hAnsi="宋体" w:cs="宋体"/>
                <w:szCs w:val="21"/>
              </w:rPr>
            </w:pPr>
          </w:p>
        </w:tc>
      </w:tr>
      <w:tr w14:paraId="6160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7174677E">
            <w:pPr>
              <w:jc w:val="center"/>
              <w:rPr>
                <w:rFonts w:ascii="宋体" w:hAnsi="宋体" w:cs="宋体"/>
                <w:szCs w:val="21"/>
              </w:rPr>
            </w:pPr>
          </w:p>
        </w:tc>
        <w:tc>
          <w:tcPr>
            <w:tcW w:w="456" w:type="pct"/>
            <w:shd w:val="clear" w:color="auto" w:fill="auto"/>
            <w:vAlign w:val="center"/>
          </w:tcPr>
          <w:p w14:paraId="606C3382">
            <w:pPr>
              <w:jc w:val="center"/>
              <w:rPr>
                <w:rFonts w:ascii="宋体" w:hAnsi="宋体" w:cs="宋体"/>
                <w:szCs w:val="21"/>
              </w:rPr>
            </w:pPr>
            <w:r>
              <w:rPr>
                <w:rFonts w:hint="eastAsia" w:ascii="宋体" w:hAnsi="宋体" w:cs="宋体"/>
                <w:szCs w:val="21"/>
              </w:rPr>
              <w:t>01-10</w:t>
            </w:r>
          </w:p>
        </w:tc>
        <w:tc>
          <w:tcPr>
            <w:tcW w:w="1242" w:type="pct"/>
            <w:shd w:val="clear" w:color="auto" w:fill="auto"/>
            <w:vAlign w:val="center"/>
          </w:tcPr>
          <w:p w14:paraId="40C7448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5-核苷酸酶测定试剂盒（过氧化物酶法）</w:t>
            </w:r>
          </w:p>
        </w:tc>
        <w:tc>
          <w:tcPr>
            <w:tcW w:w="606" w:type="pct"/>
            <w:shd w:val="clear" w:color="auto" w:fill="auto"/>
            <w:vAlign w:val="center"/>
          </w:tcPr>
          <w:p w14:paraId="2776533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300测试×4/盒（日立LST生化分析仪专用）</w:t>
            </w:r>
          </w:p>
        </w:tc>
        <w:tc>
          <w:tcPr>
            <w:tcW w:w="291" w:type="pct"/>
            <w:shd w:val="clear" w:color="auto" w:fill="auto"/>
            <w:vAlign w:val="center"/>
          </w:tcPr>
          <w:p w14:paraId="4A3E5A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377454D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5053.37 </w:t>
            </w:r>
          </w:p>
        </w:tc>
        <w:tc>
          <w:tcPr>
            <w:tcW w:w="531" w:type="pct"/>
            <w:shd w:val="clear" w:color="auto" w:fill="auto"/>
            <w:vAlign w:val="center"/>
          </w:tcPr>
          <w:p w14:paraId="02B900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598.08</w:t>
            </w:r>
          </w:p>
        </w:tc>
        <w:tc>
          <w:tcPr>
            <w:tcW w:w="423" w:type="pct"/>
            <w:shd w:val="clear" w:color="auto" w:fill="auto"/>
            <w:vAlign w:val="center"/>
          </w:tcPr>
          <w:p w14:paraId="26CEE226">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7BEC8065">
            <w:pPr>
              <w:jc w:val="center"/>
              <w:rPr>
                <w:rFonts w:ascii="宋体" w:hAnsi="宋体" w:cs="宋体"/>
                <w:szCs w:val="21"/>
              </w:rPr>
            </w:pPr>
          </w:p>
        </w:tc>
      </w:tr>
      <w:tr w14:paraId="1736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7DEC4D6D">
            <w:pPr>
              <w:jc w:val="center"/>
              <w:rPr>
                <w:rFonts w:ascii="宋体" w:hAnsi="宋体" w:cs="宋体"/>
                <w:szCs w:val="21"/>
              </w:rPr>
            </w:pPr>
          </w:p>
        </w:tc>
        <w:tc>
          <w:tcPr>
            <w:tcW w:w="456" w:type="pct"/>
            <w:shd w:val="clear" w:color="auto" w:fill="auto"/>
            <w:vAlign w:val="center"/>
          </w:tcPr>
          <w:p w14:paraId="5801D644">
            <w:pPr>
              <w:jc w:val="center"/>
              <w:rPr>
                <w:rFonts w:ascii="宋体" w:hAnsi="宋体" w:cs="宋体"/>
                <w:szCs w:val="21"/>
              </w:rPr>
            </w:pPr>
            <w:r>
              <w:rPr>
                <w:rFonts w:hint="eastAsia" w:ascii="宋体" w:hAnsi="宋体" w:cs="宋体"/>
                <w:szCs w:val="21"/>
              </w:rPr>
              <w:t>01-11</w:t>
            </w:r>
          </w:p>
        </w:tc>
        <w:tc>
          <w:tcPr>
            <w:tcW w:w="1242" w:type="pct"/>
            <w:shd w:val="clear" w:color="auto" w:fill="auto"/>
            <w:vAlign w:val="center"/>
          </w:tcPr>
          <w:p w14:paraId="0C54B45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腺苷脱氨酶测定试剂盒（过氧化物酶法）</w:t>
            </w:r>
          </w:p>
        </w:tc>
        <w:tc>
          <w:tcPr>
            <w:tcW w:w="606" w:type="pct"/>
            <w:shd w:val="clear" w:color="auto" w:fill="auto"/>
            <w:vAlign w:val="center"/>
          </w:tcPr>
          <w:p w14:paraId="5948CDA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500测试×4/盒（日立LST生化分析仪专用）</w:t>
            </w:r>
          </w:p>
        </w:tc>
        <w:tc>
          <w:tcPr>
            <w:tcW w:w="291" w:type="pct"/>
            <w:shd w:val="clear" w:color="auto" w:fill="auto"/>
            <w:vAlign w:val="center"/>
          </w:tcPr>
          <w:p w14:paraId="08039AE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7761783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8200.00 </w:t>
            </w:r>
          </w:p>
        </w:tc>
        <w:tc>
          <w:tcPr>
            <w:tcW w:w="531" w:type="pct"/>
            <w:shd w:val="clear" w:color="auto" w:fill="auto"/>
            <w:vAlign w:val="center"/>
          </w:tcPr>
          <w:p w14:paraId="511DFE6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1619.40</w:t>
            </w:r>
          </w:p>
        </w:tc>
        <w:tc>
          <w:tcPr>
            <w:tcW w:w="423" w:type="pct"/>
            <w:shd w:val="clear" w:color="auto" w:fill="auto"/>
            <w:vAlign w:val="center"/>
          </w:tcPr>
          <w:p w14:paraId="21DFDB4C">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2E1366F5">
            <w:pPr>
              <w:jc w:val="center"/>
              <w:rPr>
                <w:rFonts w:ascii="宋体" w:hAnsi="宋体" w:cs="宋体"/>
                <w:szCs w:val="21"/>
              </w:rPr>
            </w:pPr>
          </w:p>
        </w:tc>
      </w:tr>
      <w:tr w14:paraId="6C96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6E16FAA2">
            <w:pPr>
              <w:jc w:val="center"/>
              <w:rPr>
                <w:rFonts w:ascii="宋体" w:hAnsi="宋体" w:cs="宋体"/>
                <w:szCs w:val="21"/>
              </w:rPr>
            </w:pPr>
          </w:p>
        </w:tc>
        <w:tc>
          <w:tcPr>
            <w:tcW w:w="456" w:type="pct"/>
            <w:shd w:val="clear" w:color="auto" w:fill="auto"/>
            <w:vAlign w:val="center"/>
          </w:tcPr>
          <w:p w14:paraId="46DD29B0">
            <w:pPr>
              <w:jc w:val="center"/>
              <w:rPr>
                <w:rFonts w:ascii="宋体" w:hAnsi="宋体" w:cs="宋体"/>
                <w:szCs w:val="21"/>
              </w:rPr>
            </w:pPr>
            <w:r>
              <w:rPr>
                <w:rFonts w:hint="eastAsia" w:ascii="宋体" w:hAnsi="宋体" w:cs="宋体"/>
                <w:szCs w:val="21"/>
              </w:rPr>
              <w:t>01-12</w:t>
            </w:r>
          </w:p>
        </w:tc>
        <w:tc>
          <w:tcPr>
            <w:tcW w:w="1242" w:type="pct"/>
            <w:shd w:val="clear" w:color="auto" w:fill="auto"/>
            <w:vAlign w:val="center"/>
          </w:tcPr>
          <w:p w14:paraId="6871EB6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总胆汁酸测定试剂盒（酶循环法）</w:t>
            </w:r>
          </w:p>
        </w:tc>
        <w:tc>
          <w:tcPr>
            <w:tcW w:w="606" w:type="pct"/>
            <w:shd w:val="clear" w:color="auto" w:fill="auto"/>
            <w:vAlign w:val="center"/>
          </w:tcPr>
          <w:p w14:paraId="40B93F8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400测试×4/盒（日立LST生化分析仪专用）</w:t>
            </w:r>
          </w:p>
        </w:tc>
        <w:tc>
          <w:tcPr>
            <w:tcW w:w="291" w:type="pct"/>
            <w:shd w:val="clear" w:color="auto" w:fill="auto"/>
            <w:vAlign w:val="center"/>
          </w:tcPr>
          <w:p w14:paraId="2F600A5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29461D2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6283.20 </w:t>
            </w:r>
          </w:p>
        </w:tc>
        <w:tc>
          <w:tcPr>
            <w:tcW w:w="531" w:type="pct"/>
            <w:shd w:val="clear" w:color="auto" w:fill="auto"/>
            <w:vAlign w:val="center"/>
          </w:tcPr>
          <w:p w14:paraId="1F4589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1144.00</w:t>
            </w:r>
          </w:p>
        </w:tc>
        <w:tc>
          <w:tcPr>
            <w:tcW w:w="423" w:type="pct"/>
            <w:shd w:val="clear" w:color="auto" w:fill="auto"/>
            <w:vAlign w:val="center"/>
          </w:tcPr>
          <w:p w14:paraId="37B94C72">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26DF9FA5">
            <w:pPr>
              <w:jc w:val="center"/>
              <w:rPr>
                <w:rFonts w:ascii="宋体" w:hAnsi="宋体" w:cs="宋体"/>
                <w:szCs w:val="21"/>
              </w:rPr>
            </w:pPr>
          </w:p>
        </w:tc>
      </w:tr>
      <w:tr w14:paraId="46BB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203244B2">
            <w:pPr>
              <w:jc w:val="center"/>
              <w:rPr>
                <w:rFonts w:ascii="宋体" w:hAnsi="宋体" w:cs="宋体"/>
                <w:szCs w:val="21"/>
              </w:rPr>
            </w:pPr>
          </w:p>
        </w:tc>
        <w:tc>
          <w:tcPr>
            <w:tcW w:w="456" w:type="pct"/>
            <w:shd w:val="clear" w:color="auto" w:fill="auto"/>
            <w:vAlign w:val="center"/>
          </w:tcPr>
          <w:p w14:paraId="412EE7A7">
            <w:pPr>
              <w:jc w:val="center"/>
              <w:rPr>
                <w:rFonts w:ascii="宋体" w:hAnsi="宋体" w:cs="宋体"/>
                <w:szCs w:val="21"/>
              </w:rPr>
            </w:pPr>
            <w:r>
              <w:rPr>
                <w:rFonts w:hint="eastAsia" w:ascii="宋体" w:hAnsi="宋体" w:cs="宋体"/>
                <w:szCs w:val="21"/>
              </w:rPr>
              <w:t>01-13</w:t>
            </w:r>
          </w:p>
        </w:tc>
        <w:tc>
          <w:tcPr>
            <w:tcW w:w="1242" w:type="pct"/>
            <w:shd w:val="clear" w:color="auto" w:fill="auto"/>
            <w:vAlign w:val="center"/>
          </w:tcPr>
          <w:p w14:paraId="049C862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尿素测定试剂盒（尿素酶-谷氨酸脱氢酶法）</w:t>
            </w:r>
          </w:p>
        </w:tc>
        <w:tc>
          <w:tcPr>
            <w:tcW w:w="606" w:type="pct"/>
            <w:shd w:val="clear" w:color="auto" w:fill="auto"/>
            <w:vAlign w:val="center"/>
          </w:tcPr>
          <w:p w14:paraId="1959EBE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w:t>
            </w:r>
          </w:p>
        </w:tc>
        <w:tc>
          <w:tcPr>
            <w:tcW w:w="291" w:type="pct"/>
            <w:shd w:val="clear" w:color="auto" w:fill="auto"/>
            <w:vAlign w:val="center"/>
          </w:tcPr>
          <w:p w14:paraId="61A9E6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4C9BFC9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197.40 </w:t>
            </w:r>
          </w:p>
        </w:tc>
        <w:tc>
          <w:tcPr>
            <w:tcW w:w="531" w:type="pct"/>
            <w:shd w:val="clear" w:color="auto" w:fill="auto"/>
            <w:vAlign w:val="center"/>
          </w:tcPr>
          <w:p w14:paraId="52EC64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197.40 </w:t>
            </w:r>
          </w:p>
        </w:tc>
        <w:tc>
          <w:tcPr>
            <w:tcW w:w="423" w:type="pct"/>
            <w:shd w:val="clear" w:color="auto" w:fill="auto"/>
            <w:vAlign w:val="center"/>
          </w:tcPr>
          <w:p w14:paraId="5D997733">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131B40FD">
            <w:pPr>
              <w:jc w:val="center"/>
              <w:rPr>
                <w:rFonts w:ascii="宋体" w:hAnsi="宋体" w:cs="宋体"/>
                <w:szCs w:val="21"/>
              </w:rPr>
            </w:pPr>
          </w:p>
        </w:tc>
      </w:tr>
      <w:tr w14:paraId="3282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1540BE4F">
            <w:pPr>
              <w:jc w:val="center"/>
              <w:rPr>
                <w:rFonts w:ascii="宋体" w:hAnsi="宋体" w:cs="宋体"/>
                <w:szCs w:val="21"/>
              </w:rPr>
            </w:pPr>
          </w:p>
        </w:tc>
        <w:tc>
          <w:tcPr>
            <w:tcW w:w="456" w:type="pct"/>
            <w:shd w:val="clear" w:color="auto" w:fill="auto"/>
            <w:vAlign w:val="center"/>
          </w:tcPr>
          <w:p w14:paraId="0C742DE6">
            <w:pPr>
              <w:jc w:val="center"/>
              <w:rPr>
                <w:rFonts w:ascii="宋体" w:hAnsi="宋体" w:cs="宋体"/>
                <w:szCs w:val="21"/>
              </w:rPr>
            </w:pPr>
            <w:r>
              <w:rPr>
                <w:rFonts w:hint="eastAsia" w:ascii="宋体" w:hAnsi="宋体" w:cs="宋体"/>
                <w:szCs w:val="21"/>
              </w:rPr>
              <w:t>01-14</w:t>
            </w:r>
          </w:p>
        </w:tc>
        <w:tc>
          <w:tcPr>
            <w:tcW w:w="1242" w:type="pct"/>
            <w:shd w:val="clear" w:color="auto" w:fill="auto"/>
            <w:vAlign w:val="center"/>
          </w:tcPr>
          <w:p w14:paraId="10DAAE9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肌酐测定试剂盒（肌氨酸氧化酶法）</w:t>
            </w:r>
          </w:p>
        </w:tc>
        <w:tc>
          <w:tcPr>
            <w:tcW w:w="606" w:type="pct"/>
            <w:shd w:val="clear" w:color="auto" w:fill="auto"/>
            <w:vAlign w:val="center"/>
          </w:tcPr>
          <w:p w14:paraId="67AB68A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400测试×4/盒（日立LST...</w:t>
            </w:r>
          </w:p>
        </w:tc>
        <w:tc>
          <w:tcPr>
            <w:tcW w:w="291" w:type="pct"/>
            <w:shd w:val="clear" w:color="auto" w:fill="auto"/>
            <w:vAlign w:val="center"/>
          </w:tcPr>
          <w:p w14:paraId="535552F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6F8018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870.56 </w:t>
            </w:r>
          </w:p>
        </w:tc>
        <w:tc>
          <w:tcPr>
            <w:tcW w:w="531" w:type="pct"/>
            <w:shd w:val="clear" w:color="auto" w:fill="auto"/>
            <w:vAlign w:val="center"/>
          </w:tcPr>
          <w:p w14:paraId="7619CCD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870.56 </w:t>
            </w:r>
          </w:p>
        </w:tc>
        <w:tc>
          <w:tcPr>
            <w:tcW w:w="423" w:type="pct"/>
            <w:shd w:val="clear" w:color="auto" w:fill="auto"/>
            <w:vAlign w:val="center"/>
          </w:tcPr>
          <w:p w14:paraId="2A6B1C9F">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42E0D85E">
            <w:pPr>
              <w:jc w:val="center"/>
              <w:rPr>
                <w:rFonts w:ascii="宋体" w:hAnsi="宋体" w:cs="宋体"/>
                <w:szCs w:val="21"/>
              </w:rPr>
            </w:pPr>
          </w:p>
        </w:tc>
      </w:tr>
      <w:tr w14:paraId="07B3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08BC04A4">
            <w:pPr>
              <w:jc w:val="center"/>
              <w:rPr>
                <w:rFonts w:ascii="宋体" w:hAnsi="宋体" w:cs="宋体"/>
                <w:szCs w:val="21"/>
              </w:rPr>
            </w:pPr>
          </w:p>
        </w:tc>
        <w:tc>
          <w:tcPr>
            <w:tcW w:w="456" w:type="pct"/>
            <w:shd w:val="clear" w:color="auto" w:fill="auto"/>
            <w:vAlign w:val="center"/>
          </w:tcPr>
          <w:p w14:paraId="341005D7">
            <w:pPr>
              <w:jc w:val="center"/>
              <w:rPr>
                <w:rFonts w:ascii="宋体" w:hAnsi="宋体" w:cs="宋体"/>
                <w:szCs w:val="21"/>
              </w:rPr>
            </w:pPr>
            <w:r>
              <w:rPr>
                <w:rFonts w:hint="eastAsia" w:ascii="宋体" w:hAnsi="宋体" w:cs="宋体"/>
                <w:szCs w:val="21"/>
              </w:rPr>
              <w:t>01-15</w:t>
            </w:r>
          </w:p>
        </w:tc>
        <w:tc>
          <w:tcPr>
            <w:tcW w:w="1242" w:type="pct"/>
            <w:shd w:val="clear" w:color="auto" w:fill="auto"/>
            <w:vAlign w:val="center"/>
          </w:tcPr>
          <w:p w14:paraId="02050E3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尿酸测定试剂盒（尿酸酶法）</w:t>
            </w:r>
          </w:p>
        </w:tc>
        <w:tc>
          <w:tcPr>
            <w:tcW w:w="606" w:type="pct"/>
            <w:shd w:val="clear" w:color="auto" w:fill="auto"/>
            <w:vAlign w:val="center"/>
          </w:tcPr>
          <w:p w14:paraId="12F09A3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w:t>
            </w:r>
          </w:p>
        </w:tc>
        <w:tc>
          <w:tcPr>
            <w:tcW w:w="291" w:type="pct"/>
            <w:shd w:val="clear" w:color="auto" w:fill="auto"/>
            <w:vAlign w:val="center"/>
          </w:tcPr>
          <w:p w14:paraId="50342B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33F8F2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206.88 </w:t>
            </w:r>
          </w:p>
        </w:tc>
        <w:tc>
          <w:tcPr>
            <w:tcW w:w="531" w:type="pct"/>
            <w:shd w:val="clear" w:color="auto" w:fill="auto"/>
            <w:vAlign w:val="center"/>
          </w:tcPr>
          <w:p w14:paraId="45A618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206.88 </w:t>
            </w:r>
          </w:p>
        </w:tc>
        <w:tc>
          <w:tcPr>
            <w:tcW w:w="423" w:type="pct"/>
            <w:shd w:val="clear" w:color="auto" w:fill="auto"/>
            <w:vAlign w:val="center"/>
          </w:tcPr>
          <w:p w14:paraId="3DCF7618">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473FA89C">
            <w:pPr>
              <w:jc w:val="center"/>
              <w:rPr>
                <w:rFonts w:ascii="宋体" w:hAnsi="宋体" w:cs="宋体"/>
                <w:szCs w:val="21"/>
              </w:rPr>
            </w:pPr>
          </w:p>
        </w:tc>
      </w:tr>
      <w:tr w14:paraId="7B7B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7C793922">
            <w:pPr>
              <w:jc w:val="center"/>
              <w:rPr>
                <w:rFonts w:ascii="宋体" w:hAnsi="宋体" w:cs="宋体"/>
                <w:szCs w:val="21"/>
              </w:rPr>
            </w:pPr>
          </w:p>
        </w:tc>
        <w:tc>
          <w:tcPr>
            <w:tcW w:w="456" w:type="pct"/>
            <w:shd w:val="clear" w:color="auto" w:fill="auto"/>
            <w:vAlign w:val="center"/>
          </w:tcPr>
          <w:p w14:paraId="764C7CCF">
            <w:pPr>
              <w:jc w:val="center"/>
              <w:rPr>
                <w:rFonts w:ascii="宋体" w:hAnsi="宋体" w:cs="宋体"/>
                <w:szCs w:val="21"/>
              </w:rPr>
            </w:pPr>
            <w:r>
              <w:rPr>
                <w:rFonts w:hint="eastAsia" w:ascii="宋体" w:hAnsi="宋体" w:cs="宋体"/>
                <w:szCs w:val="21"/>
              </w:rPr>
              <w:t>01-16</w:t>
            </w:r>
          </w:p>
        </w:tc>
        <w:tc>
          <w:tcPr>
            <w:tcW w:w="1242" w:type="pct"/>
            <w:shd w:val="clear" w:color="auto" w:fill="auto"/>
            <w:vAlign w:val="center"/>
          </w:tcPr>
          <w:p w14:paraId="6F2044E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胱抑素C测定试剂盒（胶乳免疫比浊法）</w:t>
            </w:r>
          </w:p>
        </w:tc>
        <w:tc>
          <w:tcPr>
            <w:tcW w:w="606" w:type="pct"/>
            <w:shd w:val="clear" w:color="auto" w:fill="auto"/>
            <w:vAlign w:val="center"/>
          </w:tcPr>
          <w:p w14:paraId="5814F6B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w:t>
            </w:r>
          </w:p>
        </w:tc>
        <w:tc>
          <w:tcPr>
            <w:tcW w:w="291" w:type="pct"/>
            <w:shd w:val="clear" w:color="auto" w:fill="auto"/>
            <w:vAlign w:val="center"/>
          </w:tcPr>
          <w:p w14:paraId="5324BC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38EAA2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4309.20 </w:t>
            </w:r>
          </w:p>
        </w:tc>
        <w:tc>
          <w:tcPr>
            <w:tcW w:w="531" w:type="pct"/>
            <w:shd w:val="clear" w:color="auto" w:fill="auto"/>
            <w:vAlign w:val="center"/>
          </w:tcPr>
          <w:p w14:paraId="2E7DB4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4309.20 </w:t>
            </w:r>
          </w:p>
        </w:tc>
        <w:tc>
          <w:tcPr>
            <w:tcW w:w="423" w:type="pct"/>
            <w:shd w:val="clear" w:color="auto" w:fill="auto"/>
            <w:vAlign w:val="center"/>
          </w:tcPr>
          <w:p w14:paraId="0B76E0FC">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38EF75E0">
            <w:pPr>
              <w:jc w:val="center"/>
              <w:rPr>
                <w:rFonts w:ascii="宋体" w:hAnsi="宋体" w:cs="宋体"/>
                <w:szCs w:val="21"/>
              </w:rPr>
            </w:pPr>
          </w:p>
        </w:tc>
      </w:tr>
      <w:tr w14:paraId="5A0D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785C8E05">
            <w:pPr>
              <w:jc w:val="center"/>
              <w:rPr>
                <w:rFonts w:ascii="宋体" w:hAnsi="宋体" w:cs="宋体"/>
                <w:szCs w:val="21"/>
              </w:rPr>
            </w:pPr>
          </w:p>
        </w:tc>
        <w:tc>
          <w:tcPr>
            <w:tcW w:w="456" w:type="pct"/>
            <w:shd w:val="clear" w:color="auto" w:fill="auto"/>
            <w:vAlign w:val="center"/>
          </w:tcPr>
          <w:p w14:paraId="3DB8F72E">
            <w:pPr>
              <w:jc w:val="center"/>
              <w:rPr>
                <w:rFonts w:ascii="宋体" w:hAnsi="宋体" w:cs="宋体"/>
                <w:szCs w:val="21"/>
              </w:rPr>
            </w:pPr>
            <w:r>
              <w:rPr>
                <w:rFonts w:hint="eastAsia" w:ascii="宋体" w:hAnsi="宋体" w:cs="宋体"/>
                <w:szCs w:val="21"/>
              </w:rPr>
              <w:t>01-17</w:t>
            </w:r>
          </w:p>
        </w:tc>
        <w:tc>
          <w:tcPr>
            <w:tcW w:w="1242" w:type="pct"/>
            <w:shd w:val="clear" w:color="auto" w:fill="auto"/>
            <w:vAlign w:val="center"/>
          </w:tcPr>
          <w:p w14:paraId="72EF5F3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β2-微球蛋白测定试剂盒（胶乳免疫比浊法）</w:t>
            </w:r>
          </w:p>
        </w:tc>
        <w:tc>
          <w:tcPr>
            <w:tcW w:w="606" w:type="pct"/>
            <w:shd w:val="clear" w:color="auto" w:fill="auto"/>
            <w:vAlign w:val="center"/>
          </w:tcPr>
          <w:p w14:paraId="6DA490F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400测试×4/盒（日立LST...</w:t>
            </w:r>
          </w:p>
        </w:tc>
        <w:tc>
          <w:tcPr>
            <w:tcW w:w="291" w:type="pct"/>
            <w:shd w:val="clear" w:color="auto" w:fill="auto"/>
            <w:vAlign w:val="center"/>
          </w:tcPr>
          <w:p w14:paraId="02313B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4551D1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2720.96 </w:t>
            </w:r>
          </w:p>
        </w:tc>
        <w:tc>
          <w:tcPr>
            <w:tcW w:w="531" w:type="pct"/>
            <w:shd w:val="clear" w:color="auto" w:fill="auto"/>
            <w:vAlign w:val="center"/>
          </w:tcPr>
          <w:p w14:paraId="43A8F4A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2720.96 </w:t>
            </w:r>
          </w:p>
        </w:tc>
        <w:tc>
          <w:tcPr>
            <w:tcW w:w="423" w:type="pct"/>
            <w:shd w:val="clear" w:color="auto" w:fill="auto"/>
            <w:vAlign w:val="center"/>
          </w:tcPr>
          <w:p w14:paraId="56246046">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2896D3A0">
            <w:pPr>
              <w:jc w:val="center"/>
              <w:rPr>
                <w:rFonts w:ascii="宋体" w:hAnsi="宋体" w:cs="宋体"/>
                <w:szCs w:val="21"/>
              </w:rPr>
            </w:pPr>
          </w:p>
        </w:tc>
      </w:tr>
      <w:tr w14:paraId="36F5C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2E57C4A5">
            <w:pPr>
              <w:jc w:val="center"/>
              <w:rPr>
                <w:rFonts w:ascii="宋体" w:hAnsi="宋体" w:cs="宋体"/>
                <w:szCs w:val="21"/>
              </w:rPr>
            </w:pPr>
          </w:p>
        </w:tc>
        <w:tc>
          <w:tcPr>
            <w:tcW w:w="456" w:type="pct"/>
            <w:shd w:val="clear" w:color="auto" w:fill="auto"/>
            <w:vAlign w:val="center"/>
          </w:tcPr>
          <w:p w14:paraId="099677B7">
            <w:pPr>
              <w:jc w:val="center"/>
              <w:rPr>
                <w:rFonts w:ascii="宋体" w:hAnsi="宋体" w:cs="宋体"/>
                <w:szCs w:val="21"/>
              </w:rPr>
            </w:pPr>
            <w:r>
              <w:rPr>
                <w:rFonts w:hint="eastAsia" w:ascii="宋体" w:hAnsi="宋体" w:cs="宋体"/>
                <w:szCs w:val="21"/>
              </w:rPr>
              <w:t>01-18</w:t>
            </w:r>
          </w:p>
        </w:tc>
        <w:tc>
          <w:tcPr>
            <w:tcW w:w="1242" w:type="pct"/>
            <w:shd w:val="clear" w:color="auto" w:fill="auto"/>
            <w:vAlign w:val="center"/>
          </w:tcPr>
          <w:p w14:paraId="1DCA33C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脑脊液/尿液总蛋白测定试剂盒（邻苯三酚红钼法）</w:t>
            </w:r>
          </w:p>
        </w:tc>
        <w:tc>
          <w:tcPr>
            <w:tcW w:w="606" w:type="pct"/>
            <w:shd w:val="clear" w:color="auto" w:fill="auto"/>
            <w:vAlign w:val="center"/>
          </w:tcPr>
          <w:p w14:paraId="06EC7DB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200测试×2/盒（日立LST...</w:t>
            </w:r>
          </w:p>
        </w:tc>
        <w:tc>
          <w:tcPr>
            <w:tcW w:w="291" w:type="pct"/>
            <w:shd w:val="clear" w:color="auto" w:fill="auto"/>
            <w:vAlign w:val="center"/>
          </w:tcPr>
          <w:p w14:paraId="2BE59F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081797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286.76 </w:t>
            </w:r>
          </w:p>
        </w:tc>
        <w:tc>
          <w:tcPr>
            <w:tcW w:w="531" w:type="pct"/>
            <w:shd w:val="clear" w:color="auto" w:fill="auto"/>
            <w:vAlign w:val="center"/>
          </w:tcPr>
          <w:p w14:paraId="01D7078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286.76 </w:t>
            </w:r>
          </w:p>
        </w:tc>
        <w:tc>
          <w:tcPr>
            <w:tcW w:w="423" w:type="pct"/>
            <w:shd w:val="clear" w:color="auto" w:fill="auto"/>
            <w:vAlign w:val="center"/>
          </w:tcPr>
          <w:p w14:paraId="295DD4A9">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63015DB4">
            <w:pPr>
              <w:jc w:val="center"/>
              <w:rPr>
                <w:rFonts w:ascii="宋体" w:hAnsi="宋体" w:cs="宋体"/>
                <w:szCs w:val="21"/>
              </w:rPr>
            </w:pPr>
          </w:p>
        </w:tc>
      </w:tr>
      <w:tr w14:paraId="5F83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795D2A07">
            <w:pPr>
              <w:jc w:val="center"/>
              <w:rPr>
                <w:rFonts w:ascii="宋体" w:hAnsi="宋体" w:cs="宋体"/>
                <w:szCs w:val="21"/>
              </w:rPr>
            </w:pPr>
          </w:p>
        </w:tc>
        <w:tc>
          <w:tcPr>
            <w:tcW w:w="456" w:type="pct"/>
            <w:shd w:val="clear" w:color="auto" w:fill="auto"/>
            <w:vAlign w:val="center"/>
          </w:tcPr>
          <w:p w14:paraId="7505448B">
            <w:pPr>
              <w:jc w:val="center"/>
              <w:rPr>
                <w:rFonts w:ascii="宋体" w:hAnsi="宋体" w:cs="宋体"/>
                <w:szCs w:val="21"/>
              </w:rPr>
            </w:pPr>
            <w:r>
              <w:rPr>
                <w:rFonts w:hint="eastAsia" w:ascii="宋体" w:hAnsi="宋体" w:cs="宋体"/>
                <w:szCs w:val="21"/>
              </w:rPr>
              <w:t>01-19</w:t>
            </w:r>
          </w:p>
        </w:tc>
        <w:tc>
          <w:tcPr>
            <w:tcW w:w="1242" w:type="pct"/>
            <w:shd w:val="clear" w:color="auto" w:fill="auto"/>
            <w:vAlign w:val="center"/>
          </w:tcPr>
          <w:p w14:paraId="13D7277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视黄醇结合蛋白测定试剂盒（胶乳免疫比浊法）</w:t>
            </w:r>
          </w:p>
        </w:tc>
        <w:tc>
          <w:tcPr>
            <w:tcW w:w="606" w:type="pct"/>
            <w:shd w:val="clear" w:color="auto" w:fill="auto"/>
            <w:vAlign w:val="center"/>
          </w:tcPr>
          <w:p w14:paraId="425658A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血清/血浆：200测试×2/盒...</w:t>
            </w:r>
          </w:p>
        </w:tc>
        <w:tc>
          <w:tcPr>
            <w:tcW w:w="291" w:type="pct"/>
            <w:shd w:val="clear" w:color="auto" w:fill="auto"/>
            <w:vAlign w:val="center"/>
          </w:tcPr>
          <w:p w14:paraId="22AA58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3C0152B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887.96 </w:t>
            </w:r>
          </w:p>
        </w:tc>
        <w:tc>
          <w:tcPr>
            <w:tcW w:w="531" w:type="pct"/>
            <w:shd w:val="clear" w:color="auto" w:fill="auto"/>
            <w:vAlign w:val="center"/>
          </w:tcPr>
          <w:p w14:paraId="483CAB1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887.96 </w:t>
            </w:r>
          </w:p>
        </w:tc>
        <w:tc>
          <w:tcPr>
            <w:tcW w:w="423" w:type="pct"/>
            <w:shd w:val="clear" w:color="auto" w:fill="auto"/>
            <w:vAlign w:val="center"/>
          </w:tcPr>
          <w:p w14:paraId="33B586C9">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17B53B54">
            <w:pPr>
              <w:jc w:val="center"/>
              <w:rPr>
                <w:rFonts w:ascii="宋体" w:hAnsi="宋体" w:cs="宋体"/>
                <w:szCs w:val="21"/>
              </w:rPr>
            </w:pPr>
          </w:p>
        </w:tc>
      </w:tr>
      <w:tr w14:paraId="474E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413455B8">
            <w:pPr>
              <w:jc w:val="center"/>
              <w:rPr>
                <w:rFonts w:ascii="宋体" w:hAnsi="宋体" w:cs="宋体"/>
                <w:szCs w:val="21"/>
              </w:rPr>
            </w:pPr>
          </w:p>
        </w:tc>
        <w:tc>
          <w:tcPr>
            <w:tcW w:w="456" w:type="pct"/>
            <w:shd w:val="clear" w:color="auto" w:fill="auto"/>
            <w:vAlign w:val="center"/>
          </w:tcPr>
          <w:p w14:paraId="78BADDDC">
            <w:pPr>
              <w:jc w:val="center"/>
              <w:rPr>
                <w:rFonts w:ascii="宋体" w:hAnsi="宋体" w:cs="宋体"/>
                <w:szCs w:val="21"/>
              </w:rPr>
            </w:pPr>
            <w:r>
              <w:rPr>
                <w:rFonts w:hint="eastAsia" w:ascii="宋体" w:hAnsi="宋体" w:cs="宋体"/>
                <w:szCs w:val="21"/>
              </w:rPr>
              <w:t>01-20</w:t>
            </w:r>
          </w:p>
        </w:tc>
        <w:tc>
          <w:tcPr>
            <w:tcW w:w="1242" w:type="pct"/>
            <w:shd w:val="clear" w:color="auto" w:fill="auto"/>
            <w:vAlign w:val="center"/>
          </w:tcPr>
          <w:p w14:paraId="7AB63D2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葡萄糖测定试剂盒（己糖激酶法）</w:t>
            </w:r>
          </w:p>
        </w:tc>
        <w:tc>
          <w:tcPr>
            <w:tcW w:w="606" w:type="pct"/>
            <w:shd w:val="clear" w:color="auto" w:fill="auto"/>
            <w:vAlign w:val="center"/>
          </w:tcPr>
          <w:p w14:paraId="274DB17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300测试×4/盒（日立LST生化分析仪专用）</w:t>
            </w:r>
          </w:p>
        </w:tc>
        <w:tc>
          <w:tcPr>
            <w:tcW w:w="291" w:type="pct"/>
            <w:shd w:val="clear" w:color="auto" w:fill="auto"/>
            <w:vAlign w:val="center"/>
          </w:tcPr>
          <w:p w14:paraId="6C1BF5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6CFD73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697.95 </w:t>
            </w:r>
          </w:p>
        </w:tc>
        <w:tc>
          <w:tcPr>
            <w:tcW w:w="531" w:type="pct"/>
            <w:shd w:val="clear" w:color="auto" w:fill="auto"/>
            <w:vAlign w:val="center"/>
          </w:tcPr>
          <w:p w14:paraId="2D46FD0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120.00</w:t>
            </w:r>
          </w:p>
        </w:tc>
        <w:tc>
          <w:tcPr>
            <w:tcW w:w="423" w:type="pct"/>
            <w:shd w:val="clear" w:color="auto" w:fill="auto"/>
            <w:vAlign w:val="center"/>
          </w:tcPr>
          <w:p w14:paraId="2439535C">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23292727">
            <w:pPr>
              <w:jc w:val="center"/>
              <w:rPr>
                <w:rFonts w:ascii="宋体" w:hAnsi="宋体" w:cs="宋体"/>
                <w:szCs w:val="21"/>
              </w:rPr>
            </w:pPr>
          </w:p>
        </w:tc>
      </w:tr>
      <w:tr w14:paraId="6ED5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13C47FAC">
            <w:pPr>
              <w:jc w:val="center"/>
              <w:rPr>
                <w:rFonts w:ascii="宋体" w:hAnsi="宋体" w:cs="宋体"/>
                <w:szCs w:val="21"/>
              </w:rPr>
            </w:pPr>
          </w:p>
        </w:tc>
        <w:tc>
          <w:tcPr>
            <w:tcW w:w="456" w:type="pct"/>
            <w:shd w:val="clear" w:color="auto" w:fill="auto"/>
            <w:vAlign w:val="center"/>
          </w:tcPr>
          <w:p w14:paraId="6D7759D3">
            <w:pPr>
              <w:jc w:val="center"/>
              <w:rPr>
                <w:rFonts w:ascii="宋体" w:hAnsi="宋体" w:cs="宋体"/>
                <w:szCs w:val="21"/>
              </w:rPr>
            </w:pPr>
            <w:r>
              <w:rPr>
                <w:rFonts w:hint="eastAsia" w:ascii="宋体" w:hAnsi="宋体" w:cs="宋体"/>
                <w:szCs w:val="21"/>
              </w:rPr>
              <w:t>01-21</w:t>
            </w:r>
          </w:p>
        </w:tc>
        <w:tc>
          <w:tcPr>
            <w:tcW w:w="1242" w:type="pct"/>
            <w:shd w:val="clear" w:color="auto" w:fill="auto"/>
            <w:vAlign w:val="center"/>
          </w:tcPr>
          <w:p w14:paraId="1D63FB6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甘油三酯测定试剂盒（GPO-PAP法）</w:t>
            </w:r>
          </w:p>
        </w:tc>
        <w:tc>
          <w:tcPr>
            <w:tcW w:w="606" w:type="pct"/>
            <w:shd w:val="clear" w:color="auto" w:fill="auto"/>
            <w:vAlign w:val="center"/>
          </w:tcPr>
          <w:p w14:paraId="1C6B65F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300测试×4/盒（日立LST生化分析仪专用）</w:t>
            </w:r>
          </w:p>
        </w:tc>
        <w:tc>
          <w:tcPr>
            <w:tcW w:w="291" w:type="pct"/>
            <w:shd w:val="clear" w:color="auto" w:fill="auto"/>
            <w:vAlign w:val="center"/>
          </w:tcPr>
          <w:p w14:paraId="1EE3B7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51F4D3A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844.72 </w:t>
            </w:r>
          </w:p>
        </w:tc>
        <w:tc>
          <w:tcPr>
            <w:tcW w:w="531" w:type="pct"/>
            <w:shd w:val="clear" w:color="auto" w:fill="auto"/>
            <w:vAlign w:val="center"/>
          </w:tcPr>
          <w:p w14:paraId="2F1580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217.80</w:t>
            </w:r>
          </w:p>
        </w:tc>
        <w:tc>
          <w:tcPr>
            <w:tcW w:w="423" w:type="pct"/>
            <w:shd w:val="clear" w:color="auto" w:fill="auto"/>
            <w:vAlign w:val="center"/>
          </w:tcPr>
          <w:p w14:paraId="59D5C71E">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6C09BC06">
            <w:pPr>
              <w:jc w:val="center"/>
              <w:rPr>
                <w:rFonts w:ascii="宋体" w:hAnsi="宋体" w:cs="宋体"/>
                <w:szCs w:val="21"/>
              </w:rPr>
            </w:pPr>
          </w:p>
        </w:tc>
      </w:tr>
      <w:tr w14:paraId="6788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6974E566">
            <w:pPr>
              <w:jc w:val="center"/>
              <w:rPr>
                <w:rFonts w:ascii="宋体" w:hAnsi="宋体" w:cs="宋体"/>
                <w:szCs w:val="21"/>
              </w:rPr>
            </w:pPr>
          </w:p>
        </w:tc>
        <w:tc>
          <w:tcPr>
            <w:tcW w:w="456" w:type="pct"/>
            <w:shd w:val="clear" w:color="auto" w:fill="auto"/>
            <w:vAlign w:val="center"/>
          </w:tcPr>
          <w:p w14:paraId="773E13CF">
            <w:pPr>
              <w:jc w:val="center"/>
              <w:rPr>
                <w:rFonts w:ascii="宋体" w:hAnsi="宋体" w:cs="宋体"/>
                <w:szCs w:val="21"/>
              </w:rPr>
            </w:pPr>
            <w:r>
              <w:rPr>
                <w:rFonts w:hint="eastAsia" w:ascii="宋体" w:hAnsi="宋体" w:cs="宋体"/>
                <w:szCs w:val="21"/>
              </w:rPr>
              <w:t>01-22</w:t>
            </w:r>
          </w:p>
        </w:tc>
        <w:tc>
          <w:tcPr>
            <w:tcW w:w="1242" w:type="pct"/>
            <w:shd w:val="clear" w:color="auto" w:fill="auto"/>
            <w:vAlign w:val="center"/>
          </w:tcPr>
          <w:p w14:paraId="69E72ED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总胆固醇测定试剂盒（CHOD-PAP法）</w:t>
            </w:r>
          </w:p>
        </w:tc>
        <w:tc>
          <w:tcPr>
            <w:tcW w:w="606" w:type="pct"/>
            <w:shd w:val="clear" w:color="auto" w:fill="auto"/>
            <w:vAlign w:val="center"/>
          </w:tcPr>
          <w:p w14:paraId="6D2E773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300测试×4/盒（日立LST生化分析仪专用）</w:t>
            </w:r>
          </w:p>
        </w:tc>
        <w:tc>
          <w:tcPr>
            <w:tcW w:w="291" w:type="pct"/>
            <w:shd w:val="clear" w:color="auto" w:fill="auto"/>
            <w:vAlign w:val="center"/>
          </w:tcPr>
          <w:p w14:paraId="029F7F5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172454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559.67 </w:t>
            </w:r>
          </w:p>
        </w:tc>
        <w:tc>
          <w:tcPr>
            <w:tcW w:w="531" w:type="pct"/>
            <w:shd w:val="clear" w:color="auto" w:fill="auto"/>
            <w:vAlign w:val="center"/>
          </w:tcPr>
          <w:p w14:paraId="5EE8D6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139.08</w:t>
            </w:r>
          </w:p>
        </w:tc>
        <w:tc>
          <w:tcPr>
            <w:tcW w:w="423" w:type="pct"/>
            <w:shd w:val="clear" w:color="auto" w:fill="auto"/>
            <w:vAlign w:val="center"/>
          </w:tcPr>
          <w:p w14:paraId="7551888C">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7F6E694B">
            <w:pPr>
              <w:jc w:val="center"/>
              <w:rPr>
                <w:rFonts w:ascii="宋体" w:hAnsi="宋体" w:cs="宋体"/>
                <w:szCs w:val="21"/>
              </w:rPr>
            </w:pPr>
          </w:p>
        </w:tc>
      </w:tr>
      <w:tr w14:paraId="05FD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1D8DC42D">
            <w:pPr>
              <w:jc w:val="center"/>
              <w:rPr>
                <w:rFonts w:ascii="宋体" w:hAnsi="宋体" w:cs="宋体"/>
                <w:szCs w:val="21"/>
              </w:rPr>
            </w:pPr>
          </w:p>
        </w:tc>
        <w:tc>
          <w:tcPr>
            <w:tcW w:w="456" w:type="pct"/>
            <w:shd w:val="clear" w:color="auto" w:fill="auto"/>
            <w:vAlign w:val="center"/>
          </w:tcPr>
          <w:p w14:paraId="67BDF40B">
            <w:pPr>
              <w:jc w:val="center"/>
              <w:rPr>
                <w:rFonts w:ascii="宋体" w:hAnsi="宋体" w:cs="宋体"/>
                <w:szCs w:val="21"/>
              </w:rPr>
            </w:pPr>
            <w:r>
              <w:rPr>
                <w:rFonts w:hint="eastAsia" w:ascii="宋体" w:hAnsi="宋体" w:cs="宋体"/>
                <w:szCs w:val="21"/>
              </w:rPr>
              <w:t>01-23</w:t>
            </w:r>
          </w:p>
        </w:tc>
        <w:tc>
          <w:tcPr>
            <w:tcW w:w="1242" w:type="pct"/>
            <w:shd w:val="clear" w:color="auto" w:fill="auto"/>
            <w:vAlign w:val="center"/>
          </w:tcPr>
          <w:p w14:paraId="0CC6DA8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载脂蛋白AⅠ测定试剂盒（免疫比浊法）</w:t>
            </w:r>
          </w:p>
        </w:tc>
        <w:tc>
          <w:tcPr>
            <w:tcW w:w="606" w:type="pct"/>
            <w:shd w:val="clear" w:color="auto" w:fill="auto"/>
            <w:vAlign w:val="center"/>
          </w:tcPr>
          <w:p w14:paraId="0EAE157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300测试×4/盒（日立LST生化分析仪专用）</w:t>
            </w:r>
          </w:p>
        </w:tc>
        <w:tc>
          <w:tcPr>
            <w:tcW w:w="291" w:type="pct"/>
            <w:shd w:val="clear" w:color="auto" w:fill="auto"/>
            <w:vAlign w:val="center"/>
          </w:tcPr>
          <w:p w14:paraId="47A190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63CD3E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3692.25 </w:t>
            </w:r>
          </w:p>
        </w:tc>
        <w:tc>
          <w:tcPr>
            <w:tcW w:w="531" w:type="pct"/>
            <w:shd w:val="clear" w:color="auto" w:fill="auto"/>
            <w:vAlign w:val="center"/>
          </w:tcPr>
          <w:p w14:paraId="773032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1164.00</w:t>
            </w:r>
          </w:p>
        </w:tc>
        <w:tc>
          <w:tcPr>
            <w:tcW w:w="423" w:type="pct"/>
            <w:shd w:val="clear" w:color="auto" w:fill="auto"/>
            <w:vAlign w:val="center"/>
          </w:tcPr>
          <w:p w14:paraId="6D3EBE05">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18861F3F">
            <w:pPr>
              <w:jc w:val="center"/>
              <w:rPr>
                <w:rFonts w:ascii="宋体" w:hAnsi="宋体" w:cs="宋体"/>
                <w:szCs w:val="21"/>
              </w:rPr>
            </w:pPr>
          </w:p>
        </w:tc>
      </w:tr>
      <w:tr w14:paraId="280F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16C953DD">
            <w:pPr>
              <w:jc w:val="center"/>
              <w:rPr>
                <w:rFonts w:ascii="宋体" w:hAnsi="宋体" w:cs="宋体"/>
                <w:szCs w:val="21"/>
              </w:rPr>
            </w:pPr>
          </w:p>
        </w:tc>
        <w:tc>
          <w:tcPr>
            <w:tcW w:w="456" w:type="pct"/>
            <w:shd w:val="clear" w:color="auto" w:fill="auto"/>
            <w:vAlign w:val="center"/>
          </w:tcPr>
          <w:p w14:paraId="775BDAC6">
            <w:pPr>
              <w:jc w:val="center"/>
              <w:rPr>
                <w:rFonts w:ascii="宋体" w:hAnsi="宋体" w:cs="宋体"/>
                <w:szCs w:val="21"/>
              </w:rPr>
            </w:pPr>
            <w:r>
              <w:rPr>
                <w:rFonts w:hint="eastAsia" w:ascii="宋体" w:hAnsi="宋体" w:cs="宋体"/>
                <w:szCs w:val="21"/>
              </w:rPr>
              <w:t>01-24</w:t>
            </w:r>
          </w:p>
        </w:tc>
        <w:tc>
          <w:tcPr>
            <w:tcW w:w="1242" w:type="pct"/>
            <w:shd w:val="clear" w:color="auto" w:fill="auto"/>
            <w:vAlign w:val="center"/>
          </w:tcPr>
          <w:p w14:paraId="1277333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载脂蛋白B测定试剂盒（免疫比浊法）</w:t>
            </w:r>
          </w:p>
        </w:tc>
        <w:tc>
          <w:tcPr>
            <w:tcW w:w="606" w:type="pct"/>
            <w:shd w:val="clear" w:color="auto" w:fill="auto"/>
            <w:vAlign w:val="center"/>
          </w:tcPr>
          <w:p w14:paraId="4A78BEF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300测试×4/盒（日立LST生化分析仪专用）</w:t>
            </w:r>
          </w:p>
        </w:tc>
        <w:tc>
          <w:tcPr>
            <w:tcW w:w="291" w:type="pct"/>
            <w:shd w:val="clear" w:color="auto" w:fill="auto"/>
            <w:vAlign w:val="center"/>
          </w:tcPr>
          <w:p w14:paraId="1ADE96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01EB694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3691.88 </w:t>
            </w:r>
          </w:p>
        </w:tc>
        <w:tc>
          <w:tcPr>
            <w:tcW w:w="531" w:type="pct"/>
            <w:shd w:val="clear" w:color="auto" w:fill="auto"/>
            <w:vAlign w:val="center"/>
          </w:tcPr>
          <w:p w14:paraId="23EC810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1140.00</w:t>
            </w:r>
          </w:p>
        </w:tc>
        <w:tc>
          <w:tcPr>
            <w:tcW w:w="423" w:type="pct"/>
            <w:shd w:val="clear" w:color="auto" w:fill="auto"/>
            <w:vAlign w:val="center"/>
          </w:tcPr>
          <w:p w14:paraId="0524CCAA">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0413214A">
            <w:pPr>
              <w:jc w:val="center"/>
              <w:rPr>
                <w:rFonts w:ascii="宋体" w:hAnsi="宋体" w:cs="宋体"/>
                <w:szCs w:val="21"/>
              </w:rPr>
            </w:pPr>
          </w:p>
        </w:tc>
      </w:tr>
      <w:tr w14:paraId="0F5D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088A5EEA">
            <w:pPr>
              <w:jc w:val="center"/>
              <w:rPr>
                <w:rFonts w:ascii="宋体" w:hAnsi="宋体" w:cs="宋体"/>
                <w:szCs w:val="21"/>
              </w:rPr>
            </w:pPr>
          </w:p>
        </w:tc>
        <w:tc>
          <w:tcPr>
            <w:tcW w:w="456" w:type="pct"/>
            <w:shd w:val="clear" w:color="auto" w:fill="auto"/>
            <w:vAlign w:val="center"/>
          </w:tcPr>
          <w:p w14:paraId="3B575E9F">
            <w:pPr>
              <w:jc w:val="center"/>
              <w:rPr>
                <w:rFonts w:ascii="宋体" w:hAnsi="宋体" w:cs="宋体"/>
                <w:szCs w:val="21"/>
              </w:rPr>
            </w:pPr>
            <w:r>
              <w:rPr>
                <w:rFonts w:hint="eastAsia" w:ascii="宋体" w:hAnsi="宋体" w:cs="宋体"/>
                <w:szCs w:val="21"/>
              </w:rPr>
              <w:t>01-25</w:t>
            </w:r>
          </w:p>
        </w:tc>
        <w:tc>
          <w:tcPr>
            <w:tcW w:w="1242" w:type="pct"/>
            <w:shd w:val="clear" w:color="auto" w:fill="auto"/>
            <w:vAlign w:val="center"/>
          </w:tcPr>
          <w:p w14:paraId="295A29F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载脂蛋白E测定试剂盒（免疫比浊法）</w:t>
            </w:r>
          </w:p>
        </w:tc>
        <w:tc>
          <w:tcPr>
            <w:tcW w:w="606" w:type="pct"/>
            <w:shd w:val="clear" w:color="auto" w:fill="auto"/>
            <w:vAlign w:val="center"/>
          </w:tcPr>
          <w:p w14:paraId="44BA985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200测试×2/盒（日立LST生化分析仪专用）</w:t>
            </w:r>
          </w:p>
        </w:tc>
        <w:tc>
          <w:tcPr>
            <w:tcW w:w="291" w:type="pct"/>
            <w:shd w:val="clear" w:color="auto" w:fill="auto"/>
            <w:vAlign w:val="center"/>
          </w:tcPr>
          <w:p w14:paraId="2E3D851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1D567B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3000.00 </w:t>
            </w:r>
          </w:p>
        </w:tc>
        <w:tc>
          <w:tcPr>
            <w:tcW w:w="531" w:type="pct"/>
            <w:shd w:val="clear" w:color="auto" w:fill="auto"/>
            <w:vAlign w:val="center"/>
          </w:tcPr>
          <w:p w14:paraId="564288E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1308.00</w:t>
            </w:r>
          </w:p>
        </w:tc>
        <w:tc>
          <w:tcPr>
            <w:tcW w:w="423" w:type="pct"/>
            <w:shd w:val="clear" w:color="auto" w:fill="auto"/>
            <w:vAlign w:val="center"/>
          </w:tcPr>
          <w:p w14:paraId="3076D95F">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68F4D1B5">
            <w:pPr>
              <w:jc w:val="center"/>
              <w:rPr>
                <w:rFonts w:ascii="宋体" w:hAnsi="宋体" w:cs="宋体"/>
                <w:szCs w:val="21"/>
              </w:rPr>
            </w:pPr>
          </w:p>
        </w:tc>
      </w:tr>
      <w:tr w14:paraId="0DA1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71865165">
            <w:pPr>
              <w:jc w:val="center"/>
              <w:rPr>
                <w:rFonts w:ascii="宋体" w:hAnsi="宋体" w:cs="宋体"/>
                <w:szCs w:val="21"/>
              </w:rPr>
            </w:pPr>
          </w:p>
        </w:tc>
        <w:tc>
          <w:tcPr>
            <w:tcW w:w="456" w:type="pct"/>
            <w:shd w:val="clear" w:color="auto" w:fill="auto"/>
            <w:vAlign w:val="center"/>
          </w:tcPr>
          <w:p w14:paraId="658B6F9C">
            <w:pPr>
              <w:jc w:val="center"/>
              <w:rPr>
                <w:rFonts w:ascii="宋体" w:hAnsi="宋体" w:cs="宋体"/>
                <w:szCs w:val="21"/>
              </w:rPr>
            </w:pPr>
            <w:r>
              <w:rPr>
                <w:rFonts w:hint="eastAsia" w:ascii="宋体" w:hAnsi="宋体" w:cs="宋体"/>
                <w:szCs w:val="21"/>
              </w:rPr>
              <w:t>01-26</w:t>
            </w:r>
          </w:p>
        </w:tc>
        <w:tc>
          <w:tcPr>
            <w:tcW w:w="1242" w:type="pct"/>
            <w:shd w:val="clear" w:color="auto" w:fill="auto"/>
            <w:vAlign w:val="center"/>
          </w:tcPr>
          <w:p w14:paraId="5B812F4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脂蛋白(a)测定试剂盒（胶乳免疫比浊法）</w:t>
            </w:r>
          </w:p>
        </w:tc>
        <w:tc>
          <w:tcPr>
            <w:tcW w:w="606" w:type="pct"/>
            <w:shd w:val="clear" w:color="auto" w:fill="auto"/>
            <w:vAlign w:val="center"/>
          </w:tcPr>
          <w:p w14:paraId="5B2CE9B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200测试×2/盒（日立LST生化分析仪专用）</w:t>
            </w:r>
          </w:p>
        </w:tc>
        <w:tc>
          <w:tcPr>
            <w:tcW w:w="291" w:type="pct"/>
            <w:shd w:val="clear" w:color="auto" w:fill="auto"/>
            <w:vAlign w:val="center"/>
          </w:tcPr>
          <w:p w14:paraId="2A2517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28511EA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3761.38 </w:t>
            </w:r>
          </w:p>
        </w:tc>
        <w:tc>
          <w:tcPr>
            <w:tcW w:w="531" w:type="pct"/>
            <w:shd w:val="clear" w:color="auto" w:fill="auto"/>
            <w:vAlign w:val="center"/>
          </w:tcPr>
          <w:p w14:paraId="3A0412A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960.00 </w:t>
            </w:r>
          </w:p>
        </w:tc>
        <w:tc>
          <w:tcPr>
            <w:tcW w:w="423" w:type="pct"/>
            <w:shd w:val="clear" w:color="auto" w:fill="auto"/>
            <w:vAlign w:val="center"/>
          </w:tcPr>
          <w:p w14:paraId="27192CA7">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73463821">
            <w:pPr>
              <w:jc w:val="center"/>
              <w:rPr>
                <w:rFonts w:ascii="宋体" w:hAnsi="宋体" w:cs="宋体"/>
                <w:szCs w:val="21"/>
              </w:rPr>
            </w:pPr>
          </w:p>
        </w:tc>
      </w:tr>
      <w:tr w14:paraId="33F0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0F8873AA">
            <w:pPr>
              <w:jc w:val="center"/>
              <w:rPr>
                <w:rFonts w:ascii="宋体" w:hAnsi="宋体" w:cs="宋体"/>
                <w:szCs w:val="21"/>
              </w:rPr>
            </w:pPr>
          </w:p>
        </w:tc>
        <w:tc>
          <w:tcPr>
            <w:tcW w:w="456" w:type="pct"/>
            <w:shd w:val="clear" w:color="auto" w:fill="auto"/>
            <w:vAlign w:val="center"/>
          </w:tcPr>
          <w:p w14:paraId="7D264F04">
            <w:pPr>
              <w:jc w:val="center"/>
              <w:rPr>
                <w:rFonts w:ascii="宋体" w:hAnsi="宋体" w:cs="宋体"/>
                <w:szCs w:val="21"/>
              </w:rPr>
            </w:pPr>
            <w:r>
              <w:rPr>
                <w:rFonts w:hint="eastAsia" w:ascii="宋体" w:hAnsi="宋体" w:cs="宋体"/>
                <w:szCs w:val="21"/>
              </w:rPr>
              <w:t>01-27</w:t>
            </w:r>
          </w:p>
        </w:tc>
        <w:tc>
          <w:tcPr>
            <w:tcW w:w="1242" w:type="pct"/>
            <w:shd w:val="clear" w:color="auto" w:fill="auto"/>
            <w:vAlign w:val="center"/>
          </w:tcPr>
          <w:p w14:paraId="28A657A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肌酸激酶测定试剂盒（磷酸肌酸底物法）</w:t>
            </w:r>
          </w:p>
        </w:tc>
        <w:tc>
          <w:tcPr>
            <w:tcW w:w="606" w:type="pct"/>
            <w:shd w:val="clear" w:color="auto" w:fill="auto"/>
            <w:vAlign w:val="center"/>
          </w:tcPr>
          <w:p w14:paraId="328DA31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300测试×2盒（日立LST生...</w:t>
            </w:r>
          </w:p>
        </w:tc>
        <w:tc>
          <w:tcPr>
            <w:tcW w:w="291" w:type="pct"/>
            <w:shd w:val="clear" w:color="auto" w:fill="auto"/>
            <w:vAlign w:val="center"/>
          </w:tcPr>
          <w:p w14:paraId="34F395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23B94B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202.86 </w:t>
            </w:r>
          </w:p>
        </w:tc>
        <w:tc>
          <w:tcPr>
            <w:tcW w:w="531" w:type="pct"/>
            <w:shd w:val="clear" w:color="auto" w:fill="auto"/>
            <w:vAlign w:val="center"/>
          </w:tcPr>
          <w:p w14:paraId="5BA035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202.86</w:t>
            </w:r>
          </w:p>
        </w:tc>
        <w:tc>
          <w:tcPr>
            <w:tcW w:w="423" w:type="pct"/>
            <w:shd w:val="clear" w:color="auto" w:fill="auto"/>
            <w:vAlign w:val="center"/>
          </w:tcPr>
          <w:p w14:paraId="7AA1E957">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3A56D0FD">
            <w:pPr>
              <w:jc w:val="center"/>
              <w:rPr>
                <w:rFonts w:ascii="宋体" w:hAnsi="宋体" w:cs="宋体"/>
                <w:szCs w:val="21"/>
              </w:rPr>
            </w:pPr>
          </w:p>
        </w:tc>
      </w:tr>
      <w:tr w14:paraId="7DA7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15336F17">
            <w:pPr>
              <w:jc w:val="center"/>
              <w:rPr>
                <w:rFonts w:ascii="宋体" w:hAnsi="宋体" w:cs="宋体"/>
                <w:szCs w:val="21"/>
              </w:rPr>
            </w:pPr>
          </w:p>
        </w:tc>
        <w:tc>
          <w:tcPr>
            <w:tcW w:w="456" w:type="pct"/>
            <w:shd w:val="clear" w:color="auto" w:fill="auto"/>
            <w:vAlign w:val="center"/>
          </w:tcPr>
          <w:p w14:paraId="40EDDB94">
            <w:pPr>
              <w:jc w:val="center"/>
              <w:rPr>
                <w:rFonts w:ascii="宋体" w:hAnsi="宋体" w:cs="宋体"/>
                <w:szCs w:val="21"/>
              </w:rPr>
            </w:pPr>
            <w:r>
              <w:rPr>
                <w:rFonts w:hint="eastAsia" w:ascii="宋体" w:hAnsi="宋体" w:cs="宋体"/>
                <w:szCs w:val="21"/>
              </w:rPr>
              <w:t>01-28</w:t>
            </w:r>
          </w:p>
        </w:tc>
        <w:tc>
          <w:tcPr>
            <w:tcW w:w="1242" w:type="pct"/>
            <w:shd w:val="clear" w:color="auto" w:fill="auto"/>
            <w:vAlign w:val="center"/>
          </w:tcPr>
          <w:p w14:paraId="7948B7B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乳酸脱氢酶测定试剂盒（乳酸底物法）</w:t>
            </w:r>
          </w:p>
        </w:tc>
        <w:tc>
          <w:tcPr>
            <w:tcW w:w="606" w:type="pct"/>
            <w:shd w:val="clear" w:color="auto" w:fill="auto"/>
            <w:vAlign w:val="center"/>
          </w:tcPr>
          <w:p w14:paraId="50A939B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300测试×2/盒（日立LST生化分析仪专用）</w:t>
            </w:r>
          </w:p>
        </w:tc>
        <w:tc>
          <w:tcPr>
            <w:tcW w:w="291" w:type="pct"/>
            <w:shd w:val="clear" w:color="auto" w:fill="auto"/>
            <w:vAlign w:val="center"/>
          </w:tcPr>
          <w:p w14:paraId="7C3F702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2DE8E52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501.56 </w:t>
            </w:r>
          </w:p>
        </w:tc>
        <w:tc>
          <w:tcPr>
            <w:tcW w:w="531" w:type="pct"/>
            <w:shd w:val="clear" w:color="auto" w:fill="auto"/>
            <w:vAlign w:val="center"/>
          </w:tcPr>
          <w:p w14:paraId="5DFE2A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104.46</w:t>
            </w:r>
          </w:p>
        </w:tc>
        <w:tc>
          <w:tcPr>
            <w:tcW w:w="423" w:type="pct"/>
            <w:shd w:val="clear" w:color="auto" w:fill="auto"/>
            <w:vAlign w:val="center"/>
          </w:tcPr>
          <w:p w14:paraId="209C7CE4">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33ED711A">
            <w:pPr>
              <w:jc w:val="center"/>
              <w:rPr>
                <w:rFonts w:ascii="宋体" w:hAnsi="宋体" w:cs="宋体"/>
                <w:szCs w:val="21"/>
              </w:rPr>
            </w:pPr>
          </w:p>
        </w:tc>
      </w:tr>
      <w:tr w14:paraId="4615B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41F53176">
            <w:pPr>
              <w:jc w:val="center"/>
              <w:rPr>
                <w:rFonts w:ascii="宋体" w:hAnsi="宋体" w:cs="宋体"/>
                <w:szCs w:val="21"/>
              </w:rPr>
            </w:pPr>
          </w:p>
        </w:tc>
        <w:tc>
          <w:tcPr>
            <w:tcW w:w="456" w:type="pct"/>
            <w:shd w:val="clear" w:color="auto" w:fill="auto"/>
            <w:vAlign w:val="center"/>
          </w:tcPr>
          <w:p w14:paraId="7A399FBF">
            <w:pPr>
              <w:jc w:val="center"/>
              <w:rPr>
                <w:rFonts w:ascii="宋体" w:hAnsi="宋体" w:cs="宋体"/>
                <w:szCs w:val="21"/>
              </w:rPr>
            </w:pPr>
            <w:r>
              <w:rPr>
                <w:rFonts w:hint="eastAsia" w:ascii="宋体" w:hAnsi="宋体" w:cs="宋体"/>
                <w:szCs w:val="21"/>
              </w:rPr>
              <w:t>01-29</w:t>
            </w:r>
          </w:p>
        </w:tc>
        <w:tc>
          <w:tcPr>
            <w:tcW w:w="1242" w:type="pct"/>
            <w:shd w:val="clear" w:color="auto" w:fill="auto"/>
            <w:vAlign w:val="center"/>
          </w:tcPr>
          <w:p w14:paraId="4BC729A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α-羟丁酸脱氢酶测定试剂盒（α-酮丁酸底物法）</w:t>
            </w:r>
          </w:p>
        </w:tc>
        <w:tc>
          <w:tcPr>
            <w:tcW w:w="606" w:type="pct"/>
            <w:shd w:val="clear" w:color="auto" w:fill="auto"/>
            <w:vAlign w:val="center"/>
          </w:tcPr>
          <w:p w14:paraId="6A3DB3C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300测试×2/盒（日立LST...</w:t>
            </w:r>
          </w:p>
        </w:tc>
        <w:tc>
          <w:tcPr>
            <w:tcW w:w="291" w:type="pct"/>
            <w:shd w:val="clear" w:color="auto" w:fill="auto"/>
            <w:vAlign w:val="center"/>
          </w:tcPr>
          <w:p w14:paraId="697026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4C16DA9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176.40 </w:t>
            </w:r>
          </w:p>
        </w:tc>
        <w:tc>
          <w:tcPr>
            <w:tcW w:w="531" w:type="pct"/>
            <w:shd w:val="clear" w:color="auto" w:fill="auto"/>
            <w:vAlign w:val="center"/>
          </w:tcPr>
          <w:p w14:paraId="435853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176.40 </w:t>
            </w:r>
          </w:p>
        </w:tc>
        <w:tc>
          <w:tcPr>
            <w:tcW w:w="423" w:type="pct"/>
            <w:shd w:val="clear" w:color="auto" w:fill="auto"/>
            <w:vAlign w:val="center"/>
          </w:tcPr>
          <w:p w14:paraId="1DBDFE7A">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073ADBF7">
            <w:pPr>
              <w:jc w:val="center"/>
              <w:rPr>
                <w:rFonts w:ascii="宋体" w:hAnsi="宋体" w:cs="宋体"/>
                <w:szCs w:val="21"/>
              </w:rPr>
            </w:pPr>
          </w:p>
        </w:tc>
      </w:tr>
      <w:tr w14:paraId="2246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0379E735">
            <w:pPr>
              <w:jc w:val="center"/>
              <w:rPr>
                <w:rFonts w:ascii="宋体" w:hAnsi="宋体" w:cs="宋体"/>
                <w:szCs w:val="21"/>
              </w:rPr>
            </w:pPr>
          </w:p>
        </w:tc>
        <w:tc>
          <w:tcPr>
            <w:tcW w:w="456" w:type="pct"/>
            <w:shd w:val="clear" w:color="auto" w:fill="auto"/>
            <w:vAlign w:val="center"/>
          </w:tcPr>
          <w:p w14:paraId="76E036C6">
            <w:pPr>
              <w:jc w:val="center"/>
              <w:rPr>
                <w:rFonts w:ascii="宋体" w:hAnsi="宋体" w:cs="宋体"/>
                <w:szCs w:val="21"/>
              </w:rPr>
            </w:pPr>
            <w:r>
              <w:rPr>
                <w:rFonts w:hint="eastAsia" w:ascii="宋体" w:hAnsi="宋体" w:cs="宋体"/>
                <w:szCs w:val="21"/>
              </w:rPr>
              <w:t>01-30</w:t>
            </w:r>
          </w:p>
        </w:tc>
        <w:tc>
          <w:tcPr>
            <w:tcW w:w="1242" w:type="pct"/>
            <w:shd w:val="clear" w:color="auto" w:fill="auto"/>
            <w:vAlign w:val="center"/>
          </w:tcPr>
          <w:p w14:paraId="173E858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同型半胱氨酸测定试剂盒（酶循环法）</w:t>
            </w:r>
          </w:p>
        </w:tc>
        <w:tc>
          <w:tcPr>
            <w:tcW w:w="606" w:type="pct"/>
            <w:shd w:val="clear" w:color="auto" w:fill="auto"/>
            <w:vAlign w:val="center"/>
          </w:tcPr>
          <w:p w14:paraId="276A58E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200测试×2/盒（日立LST...</w:t>
            </w:r>
          </w:p>
        </w:tc>
        <w:tc>
          <w:tcPr>
            <w:tcW w:w="291" w:type="pct"/>
            <w:shd w:val="clear" w:color="auto" w:fill="auto"/>
            <w:vAlign w:val="center"/>
          </w:tcPr>
          <w:p w14:paraId="768558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4498B5B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2540.56 </w:t>
            </w:r>
          </w:p>
        </w:tc>
        <w:tc>
          <w:tcPr>
            <w:tcW w:w="531" w:type="pct"/>
            <w:shd w:val="clear" w:color="auto" w:fill="auto"/>
            <w:vAlign w:val="center"/>
          </w:tcPr>
          <w:p w14:paraId="01730DA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2540.56 </w:t>
            </w:r>
          </w:p>
        </w:tc>
        <w:tc>
          <w:tcPr>
            <w:tcW w:w="423" w:type="pct"/>
            <w:shd w:val="clear" w:color="auto" w:fill="auto"/>
            <w:vAlign w:val="center"/>
          </w:tcPr>
          <w:p w14:paraId="242E23D7">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5F716E8F">
            <w:pPr>
              <w:jc w:val="center"/>
              <w:rPr>
                <w:rFonts w:ascii="宋体" w:hAnsi="宋体" w:cs="宋体"/>
                <w:szCs w:val="21"/>
              </w:rPr>
            </w:pPr>
          </w:p>
        </w:tc>
      </w:tr>
      <w:tr w14:paraId="4E73E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78F67277">
            <w:pPr>
              <w:jc w:val="center"/>
              <w:rPr>
                <w:rFonts w:ascii="宋体" w:hAnsi="宋体" w:cs="宋体"/>
                <w:szCs w:val="21"/>
              </w:rPr>
            </w:pPr>
          </w:p>
        </w:tc>
        <w:tc>
          <w:tcPr>
            <w:tcW w:w="456" w:type="pct"/>
            <w:shd w:val="clear" w:color="auto" w:fill="auto"/>
            <w:vAlign w:val="center"/>
          </w:tcPr>
          <w:p w14:paraId="4A40493B">
            <w:pPr>
              <w:jc w:val="center"/>
              <w:rPr>
                <w:rFonts w:ascii="宋体" w:hAnsi="宋体" w:cs="宋体"/>
                <w:szCs w:val="21"/>
              </w:rPr>
            </w:pPr>
            <w:r>
              <w:rPr>
                <w:rFonts w:hint="eastAsia" w:ascii="宋体" w:hAnsi="宋体" w:cs="宋体"/>
                <w:szCs w:val="21"/>
              </w:rPr>
              <w:t>01-31</w:t>
            </w:r>
          </w:p>
        </w:tc>
        <w:tc>
          <w:tcPr>
            <w:tcW w:w="1242" w:type="pct"/>
            <w:shd w:val="clear" w:color="auto" w:fill="auto"/>
            <w:vAlign w:val="center"/>
          </w:tcPr>
          <w:p w14:paraId="0821D93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α-淀粉酶测定试剂盒（EPS底物法）</w:t>
            </w:r>
          </w:p>
        </w:tc>
        <w:tc>
          <w:tcPr>
            <w:tcW w:w="606" w:type="pct"/>
            <w:shd w:val="clear" w:color="auto" w:fill="auto"/>
            <w:vAlign w:val="center"/>
          </w:tcPr>
          <w:p w14:paraId="1BC009E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200测试×2/盒（日立LST生化分析仪专用）</w:t>
            </w:r>
          </w:p>
        </w:tc>
        <w:tc>
          <w:tcPr>
            <w:tcW w:w="291" w:type="pct"/>
            <w:shd w:val="clear" w:color="auto" w:fill="auto"/>
            <w:vAlign w:val="center"/>
          </w:tcPr>
          <w:p w14:paraId="7996B0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099EC74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1331.99 </w:t>
            </w:r>
          </w:p>
        </w:tc>
        <w:tc>
          <w:tcPr>
            <w:tcW w:w="531" w:type="pct"/>
            <w:shd w:val="clear" w:color="auto" w:fill="auto"/>
            <w:vAlign w:val="center"/>
          </w:tcPr>
          <w:p w14:paraId="570B74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364.00 </w:t>
            </w:r>
          </w:p>
        </w:tc>
        <w:tc>
          <w:tcPr>
            <w:tcW w:w="423" w:type="pct"/>
            <w:shd w:val="clear" w:color="auto" w:fill="auto"/>
            <w:vAlign w:val="center"/>
          </w:tcPr>
          <w:p w14:paraId="08CE8DDF">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6FB72EF4">
            <w:pPr>
              <w:jc w:val="center"/>
              <w:rPr>
                <w:rFonts w:ascii="宋体" w:hAnsi="宋体" w:cs="宋体"/>
                <w:szCs w:val="21"/>
              </w:rPr>
            </w:pPr>
          </w:p>
        </w:tc>
      </w:tr>
      <w:tr w14:paraId="793F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41E28065">
            <w:pPr>
              <w:jc w:val="center"/>
              <w:rPr>
                <w:rFonts w:ascii="宋体" w:hAnsi="宋体" w:cs="宋体"/>
                <w:szCs w:val="21"/>
              </w:rPr>
            </w:pPr>
          </w:p>
        </w:tc>
        <w:tc>
          <w:tcPr>
            <w:tcW w:w="456" w:type="pct"/>
            <w:shd w:val="clear" w:color="auto" w:fill="auto"/>
            <w:vAlign w:val="center"/>
          </w:tcPr>
          <w:p w14:paraId="2C3E7BF9">
            <w:pPr>
              <w:jc w:val="center"/>
              <w:rPr>
                <w:rFonts w:ascii="宋体" w:hAnsi="宋体" w:cs="宋体"/>
                <w:szCs w:val="21"/>
              </w:rPr>
            </w:pPr>
            <w:r>
              <w:rPr>
                <w:rFonts w:hint="eastAsia" w:ascii="宋体" w:hAnsi="宋体" w:cs="宋体"/>
                <w:szCs w:val="21"/>
              </w:rPr>
              <w:t>01-32</w:t>
            </w:r>
          </w:p>
        </w:tc>
        <w:tc>
          <w:tcPr>
            <w:tcW w:w="1242" w:type="pct"/>
            <w:shd w:val="clear" w:color="auto" w:fill="auto"/>
            <w:vAlign w:val="center"/>
          </w:tcPr>
          <w:p w14:paraId="33911AF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二氧化碳测定试剂盒（PEPC酶法）</w:t>
            </w:r>
          </w:p>
        </w:tc>
        <w:tc>
          <w:tcPr>
            <w:tcW w:w="606" w:type="pct"/>
            <w:shd w:val="clear" w:color="auto" w:fill="auto"/>
            <w:vAlign w:val="center"/>
          </w:tcPr>
          <w:p w14:paraId="062C42F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300测试×2/盒（日立LST...</w:t>
            </w:r>
          </w:p>
        </w:tc>
        <w:tc>
          <w:tcPr>
            <w:tcW w:w="291" w:type="pct"/>
            <w:shd w:val="clear" w:color="auto" w:fill="auto"/>
            <w:vAlign w:val="center"/>
          </w:tcPr>
          <w:p w14:paraId="3D72DBD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52123CB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292.86 </w:t>
            </w:r>
          </w:p>
        </w:tc>
        <w:tc>
          <w:tcPr>
            <w:tcW w:w="531" w:type="pct"/>
            <w:shd w:val="clear" w:color="auto" w:fill="auto"/>
            <w:vAlign w:val="center"/>
          </w:tcPr>
          <w:p w14:paraId="48A22D1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292.86 </w:t>
            </w:r>
          </w:p>
        </w:tc>
        <w:tc>
          <w:tcPr>
            <w:tcW w:w="423" w:type="pct"/>
            <w:shd w:val="clear" w:color="auto" w:fill="auto"/>
            <w:vAlign w:val="center"/>
          </w:tcPr>
          <w:p w14:paraId="323CC50B">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559889B6">
            <w:pPr>
              <w:jc w:val="center"/>
              <w:rPr>
                <w:rFonts w:ascii="宋体" w:hAnsi="宋体" w:cs="宋体"/>
                <w:szCs w:val="21"/>
              </w:rPr>
            </w:pPr>
          </w:p>
        </w:tc>
      </w:tr>
      <w:tr w14:paraId="3B20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66C08647">
            <w:pPr>
              <w:jc w:val="center"/>
              <w:rPr>
                <w:rFonts w:ascii="宋体" w:hAnsi="宋体" w:cs="宋体"/>
                <w:szCs w:val="21"/>
              </w:rPr>
            </w:pPr>
          </w:p>
        </w:tc>
        <w:tc>
          <w:tcPr>
            <w:tcW w:w="456" w:type="pct"/>
            <w:shd w:val="clear" w:color="auto" w:fill="auto"/>
            <w:vAlign w:val="center"/>
          </w:tcPr>
          <w:p w14:paraId="0B77378F">
            <w:pPr>
              <w:jc w:val="center"/>
              <w:rPr>
                <w:rFonts w:ascii="宋体" w:hAnsi="宋体" w:cs="宋体"/>
                <w:szCs w:val="21"/>
              </w:rPr>
            </w:pPr>
            <w:r>
              <w:rPr>
                <w:rFonts w:hint="eastAsia" w:ascii="宋体" w:hAnsi="宋体" w:cs="宋体"/>
                <w:szCs w:val="21"/>
              </w:rPr>
              <w:t>01-33</w:t>
            </w:r>
          </w:p>
        </w:tc>
        <w:tc>
          <w:tcPr>
            <w:tcW w:w="1242" w:type="pct"/>
            <w:shd w:val="clear" w:color="auto" w:fill="auto"/>
            <w:vAlign w:val="center"/>
          </w:tcPr>
          <w:p w14:paraId="3EE699B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高密度脂蛋白胆固醇测定试剂盒（直接法-过氧化氢酶清除法）</w:t>
            </w:r>
          </w:p>
        </w:tc>
        <w:tc>
          <w:tcPr>
            <w:tcW w:w="606" w:type="pct"/>
            <w:shd w:val="clear" w:color="auto" w:fill="auto"/>
            <w:vAlign w:val="center"/>
          </w:tcPr>
          <w:p w14:paraId="5889F86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300测试×4/盒（日立LST生化分析仪专用）</w:t>
            </w:r>
          </w:p>
        </w:tc>
        <w:tc>
          <w:tcPr>
            <w:tcW w:w="291" w:type="pct"/>
            <w:shd w:val="clear" w:color="auto" w:fill="auto"/>
            <w:vAlign w:val="center"/>
          </w:tcPr>
          <w:p w14:paraId="4F3C38A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5B6745D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2839.08 </w:t>
            </w:r>
          </w:p>
        </w:tc>
        <w:tc>
          <w:tcPr>
            <w:tcW w:w="531" w:type="pct"/>
            <w:shd w:val="clear" w:color="auto" w:fill="auto"/>
            <w:vAlign w:val="center"/>
          </w:tcPr>
          <w:p w14:paraId="600022D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773.16 </w:t>
            </w:r>
          </w:p>
        </w:tc>
        <w:tc>
          <w:tcPr>
            <w:tcW w:w="423" w:type="pct"/>
            <w:shd w:val="clear" w:color="auto" w:fill="auto"/>
            <w:vAlign w:val="center"/>
          </w:tcPr>
          <w:p w14:paraId="6A062A01">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53B1AA36">
            <w:pPr>
              <w:jc w:val="center"/>
              <w:rPr>
                <w:rFonts w:ascii="宋体" w:hAnsi="宋体" w:cs="宋体"/>
                <w:szCs w:val="21"/>
              </w:rPr>
            </w:pPr>
          </w:p>
        </w:tc>
      </w:tr>
      <w:tr w14:paraId="67FF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7E161CB9">
            <w:pPr>
              <w:jc w:val="center"/>
              <w:rPr>
                <w:rFonts w:ascii="宋体" w:hAnsi="宋体" w:cs="宋体"/>
                <w:szCs w:val="21"/>
              </w:rPr>
            </w:pPr>
          </w:p>
        </w:tc>
        <w:tc>
          <w:tcPr>
            <w:tcW w:w="456" w:type="pct"/>
            <w:shd w:val="clear" w:color="auto" w:fill="auto"/>
            <w:vAlign w:val="center"/>
          </w:tcPr>
          <w:p w14:paraId="3DEDE7AF">
            <w:pPr>
              <w:jc w:val="center"/>
              <w:rPr>
                <w:rFonts w:ascii="宋体" w:hAnsi="宋体" w:cs="宋体"/>
                <w:szCs w:val="21"/>
              </w:rPr>
            </w:pPr>
            <w:r>
              <w:rPr>
                <w:rFonts w:hint="eastAsia" w:ascii="宋体" w:hAnsi="宋体" w:cs="宋体"/>
                <w:szCs w:val="21"/>
              </w:rPr>
              <w:t>01-34</w:t>
            </w:r>
          </w:p>
        </w:tc>
        <w:tc>
          <w:tcPr>
            <w:tcW w:w="1242" w:type="pct"/>
            <w:shd w:val="clear" w:color="auto" w:fill="auto"/>
            <w:vAlign w:val="center"/>
          </w:tcPr>
          <w:p w14:paraId="46E35E7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低密度脂蛋白胆固醇测定试剂盒（直接法-过氧化氢酶清除法）</w:t>
            </w:r>
          </w:p>
        </w:tc>
        <w:tc>
          <w:tcPr>
            <w:tcW w:w="606" w:type="pct"/>
            <w:shd w:val="clear" w:color="auto" w:fill="auto"/>
            <w:vAlign w:val="center"/>
          </w:tcPr>
          <w:p w14:paraId="79A5A04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300测试×4/盒（日立LST生化分析仪专用）</w:t>
            </w:r>
          </w:p>
        </w:tc>
        <w:tc>
          <w:tcPr>
            <w:tcW w:w="291" w:type="pct"/>
            <w:shd w:val="clear" w:color="auto" w:fill="auto"/>
            <w:vAlign w:val="center"/>
          </w:tcPr>
          <w:p w14:paraId="71C635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55F45F5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3058.43 </w:t>
            </w:r>
          </w:p>
        </w:tc>
        <w:tc>
          <w:tcPr>
            <w:tcW w:w="531" w:type="pct"/>
            <w:shd w:val="clear" w:color="auto" w:fill="auto"/>
            <w:vAlign w:val="center"/>
          </w:tcPr>
          <w:p w14:paraId="26FF71B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1063.32 </w:t>
            </w:r>
          </w:p>
        </w:tc>
        <w:tc>
          <w:tcPr>
            <w:tcW w:w="423" w:type="pct"/>
            <w:shd w:val="clear" w:color="auto" w:fill="auto"/>
            <w:vAlign w:val="center"/>
          </w:tcPr>
          <w:p w14:paraId="1E62142B">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7E4D98E8">
            <w:pPr>
              <w:jc w:val="center"/>
              <w:rPr>
                <w:rFonts w:ascii="宋体" w:hAnsi="宋体" w:cs="宋体"/>
                <w:szCs w:val="21"/>
              </w:rPr>
            </w:pPr>
          </w:p>
        </w:tc>
      </w:tr>
      <w:tr w14:paraId="43AD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7C0E282F">
            <w:pPr>
              <w:jc w:val="center"/>
              <w:rPr>
                <w:rFonts w:ascii="宋体" w:hAnsi="宋体" w:cs="宋体"/>
                <w:szCs w:val="21"/>
              </w:rPr>
            </w:pPr>
          </w:p>
        </w:tc>
        <w:tc>
          <w:tcPr>
            <w:tcW w:w="456" w:type="pct"/>
            <w:shd w:val="clear" w:color="auto" w:fill="auto"/>
            <w:vAlign w:val="center"/>
          </w:tcPr>
          <w:p w14:paraId="053545DE">
            <w:pPr>
              <w:jc w:val="center"/>
              <w:rPr>
                <w:rFonts w:ascii="宋体" w:hAnsi="宋体" w:cs="宋体"/>
                <w:szCs w:val="21"/>
              </w:rPr>
            </w:pPr>
            <w:r>
              <w:rPr>
                <w:rFonts w:hint="eastAsia" w:ascii="宋体" w:hAnsi="宋体" w:cs="宋体"/>
                <w:szCs w:val="21"/>
              </w:rPr>
              <w:t>01-35</w:t>
            </w:r>
          </w:p>
        </w:tc>
        <w:tc>
          <w:tcPr>
            <w:tcW w:w="1242" w:type="pct"/>
            <w:shd w:val="clear" w:color="auto" w:fill="auto"/>
            <w:vAlign w:val="center"/>
          </w:tcPr>
          <w:p w14:paraId="759069A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铁测定试剂盒（亚铁嗪法）</w:t>
            </w:r>
          </w:p>
        </w:tc>
        <w:tc>
          <w:tcPr>
            <w:tcW w:w="606" w:type="pct"/>
            <w:shd w:val="clear" w:color="auto" w:fill="auto"/>
            <w:vAlign w:val="center"/>
          </w:tcPr>
          <w:p w14:paraId="76E7A00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200测试×2/盒（日立LST生化分析仪专用）</w:t>
            </w:r>
          </w:p>
        </w:tc>
        <w:tc>
          <w:tcPr>
            <w:tcW w:w="291" w:type="pct"/>
            <w:shd w:val="clear" w:color="auto" w:fill="auto"/>
            <w:vAlign w:val="center"/>
          </w:tcPr>
          <w:p w14:paraId="1715759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01973A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220.00 </w:t>
            </w:r>
          </w:p>
        </w:tc>
        <w:tc>
          <w:tcPr>
            <w:tcW w:w="531" w:type="pct"/>
            <w:shd w:val="clear" w:color="auto" w:fill="auto"/>
            <w:vAlign w:val="center"/>
          </w:tcPr>
          <w:p w14:paraId="642FE6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116.00 </w:t>
            </w:r>
          </w:p>
        </w:tc>
        <w:tc>
          <w:tcPr>
            <w:tcW w:w="423" w:type="pct"/>
            <w:shd w:val="clear" w:color="auto" w:fill="auto"/>
            <w:vAlign w:val="center"/>
          </w:tcPr>
          <w:p w14:paraId="7AADFA34">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5869AB38">
            <w:pPr>
              <w:jc w:val="center"/>
              <w:rPr>
                <w:rFonts w:ascii="宋体" w:hAnsi="宋体" w:cs="宋体"/>
                <w:szCs w:val="21"/>
              </w:rPr>
            </w:pPr>
          </w:p>
        </w:tc>
      </w:tr>
      <w:tr w14:paraId="49F0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77319BE3">
            <w:pPr>
              <w:jc w:val="center"/>
              <w:rPr>
                <w:rFonts w:ascii="宋体" w:hAnsi="宋体" w:cs="宋体"/>
                <w:szCs w:val="21"/>
              </w:rPr>
            </w:pPr>
          </w:p>
        </w:tc>
        <w:tc>
          <w:tcPr>
            <w:tcW w:w="456" w:type="pct"/>
            <w:shd w:val="clear" w:color="auto" w:fill="auto"/>
            <w:vAlign w:val="center"/>
          </w:tcPr>
          <w:p w14:paraId="4CC8904A">
            <w:pPr>
              <w:jc w:val="center"/>
              <w:rPr>
                <w:rFonts w:ascii="宋体" w:hAnsi="宋体" w:cs="宋体"/>
                <w:szCs w:val="21"/>
              </w:rPr>
            </w:pPr>
            <w:r>
              <w:rPr>
                <w:rFonts w:hint="eastAsia" w:ascii="宋体" w:hAnsi="宋体" w:cs="宋体"/>
                <w:szCs w:val="21"/>
              </w:rPr>
              <w:t>01-36</w:t>
            </w:r>
          </w:p>
        </w:tc>
        <w:tc>
          <w:tcPr>
            <w:tcW w:w="1242" w:type="pct"/>
            <w:shd w:val="clear" w:color="auto" w:fill="auto"/>
            <w:vAlign w:val="center"/>
          </w:tcPr>
          <w:p w14:paraId="0129380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生化复合校准品</w:t>
            </w:r>
          </w:p>
        </w:tc>
        <w:tc>
          <w:tcPr>
            <w:tcW w:w="606" w:type="pct"/>
            <w:shd w:val="clear" w:color="auto" w:fill="auto"/>
            <w:vAlign w:val="center"/>
          </w:tcPr>
          <w:p w14:paraId="0D73CC0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5mlX1</w:t>
            </w:r>
          </w:p>
        </w:tc>
        <w:tc>
          <w:tcPr>
            <w:tcW w:w="291" w:type="pct"/>
            <w:shd w:val="clear" w:color="auto" w:fill="auto"/>
            <w:vAlign w:val="center"/>
          </w:tcPr>
          <w:p w14:paraId="00CE855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3434628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184.90 </w:t>
            </w:r>
          </w:p>
        </w:tc>
        <w:tc>
          <w:tcPr>
            <w:tcW w:w="531" w:type="pct"/>
            <w:shd w:val="clear" w:color="auto" w:fill="auto"/>
            <w:vAlign w:val="center"/>
          </w:tcPr>
          <w:p w14:paraId="4AC095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184.87 </w:t>
            </w:r>
          </w:p>
        </w:tc>
        <w:tc>
          <w:tcPr>
            <w:tcW w:w="423" w:type="pct"/>
            <w:shd w:val="clear" w:color="auto" w:fill="auto"/>
            <w:vAlign w:val="center"/>
          </w:tcPr>
          <w:p w14:paraId="225649C4">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385BF49D">
            <w:pPr>
              <w:jc w:val="center"/>
              <w:rPr>
                <w:rFonts w:ascii="宋体" w:hAnsi="宋体" w:cs="宋体"/>
                <w:szCs w:val="21"/>
              </w:rPr>
            </w:pPr>
          </w:p>
        </w:tc>
      </w:tr>
      <w:tr w14:paraId="050B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770DCB91">
            <w:pPr>
              <w:jc w:val="center"/>
              <w:rPr>
                <w:rFonts w:ascii="宋体" w:hAnsi="宋体" w:cs="宋体"/>
                <w:szCs w:val="21"/>
              </w:rPr>
            </w:pPr>
          </w:p>
        </w:tc>
        <w:tc>
          <w:tcPr>
            <w:tcW w:w="456" w:type="pct"/>
            <w:shd w:val="clear" w:color="auto" w:fill="auto"/>
            <w:vAlign w:val="center"/>
          </w:tcPr>
          <w:p w14:paraId="6E4A4DEE">
            <w:pPr>
              <w:jc w:val="center"/>
              <w:rPr>
                <w:rFonts w:ascii="宋体" w:hAnsi="宋体" w:cs="宋体"/>
                <w:szCs w:val="21"/>
              </w:rPr>
            </w:pPr>
            <w:r>
              <w:rPr>
                <w:rFonts w:hint="eastAsia" w:ascii="宋体" w:hAnsi="宋体" w:cs="宋体"/>
                <w:szCs w:val="21"/>
              </w:rPr>
              <w:t>01-37</w:t>
            </w:r>
          </w:p>
        </w:tc>
        <w:tc>
          <w:tcPr>
            <w:tcW w:w="1242" w:type="pct"/>
            <w:shd w:val="clear" w:color="auto" w:fill="auto"/>
            <w:vAlign w:val="center"/>
          </w:tcPr>
          <w:p w14:paraId="219978C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腺苷脱氨酶校准品</w:t>
            </w:r>
          </w:p>
        </w:tc>
        <w:tc>
          <w:tcPr>
            <w:tcW w:w="606" w:type="pct"/>
            <w:shd w:val="clear" w:color="auto" w:fill="auto"/>
            <w:vAlign w:val="center"/>
          </w:tcPr>
          <w:p w14:paraId="2E4C026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1.0mlX1</w:t>
            </w:r>
          </w:p>
        </w:tc>
        <w:tc>
          <w:tcPr>
            <w:tcW w:w="291" w:type="pct"/>
            <w:shd w:val="clear" w:color="auto" w:fill="auto"/>
            <w:vAlign w:val="center"/>
          </w:tcPr>
          <w:p w14:paraId="12409DA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4F9785A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291.60 </w:t>
            </w:r>
          </w:p>
        </w:tc>
        <w:tc>
          <w:tcPr>
            <w:tcW w:w="531" w:type="pct"/>
            <w:shd w:val="clear" w:color="auto" w:fill="auto"/>
            <w:vAlign w:val="center"/>
          </w:tcPr>
          <w:p w14:paraId="6F7E07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291.60 </w:t>
            </w:r>
          </w:p>
        </w:tc>
        <w:tc>
          <w:tcPr>
            <w:tcW w:w="423" w:type="pct"/>
            <w:shd w:val="clear" w:color="auto" w:fill="auto"/>
            <w:vAlign w:val="center"/>
          </w:tcPr>
          <w:p w14:paraId="3C648318">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61470D90">
            <w:pPr>
              <w:jc w:val="center"/>
              <w:rPr>
                <w:rFonts w:ascii="宋体" w:hAnsi="宋体" w:cs="宋体"/>
                <w:szCs w:val="21"/>
              </w:rPr>
            </w:pPr>
          </w:p>
        </w:tc>
      </w:tr>
      <w:tr w14:paraId="52DD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2659AADF">
            <w:pPr>
              <w:jc w:val="center"/>
              <w:rPr>
                <w:rFonts w:ascii="宋体" w:hAnsi="宋体" w:cs="宋体"/>
                <w:szCs w:val="21"/>
              </w:rPr>
            </w:pPr>
          </w:p>
        </w:tc>
        <w:tc>
          <w:tcPr>
            <w:tcW w:w="456" w:type="pct"/>
            <w:shd w:val="clear" w:color="auto" w:fill="auto"/>
            <w:vAlign w:val="center"/>
          </w:tcPr>
          <w:p w14:paraId="0ED65FF2">
            <w:pPr>
              <w:jc w:val="center"/>
              <w:rPr>
                <w:rFonts w:ascii="宋体" w:hAnsi="宋体" w:cs="宋体"/>
                <w:szCs w:val="21"/>
              </w:rPr>
            </w:pPr>
            <w:r>
              <w:rPr>
                <w:rFonts w:hint="eastAsia" w:ascii="宋体" w:hAnsi="宋体" w:cs="宋体"/>
                <w:szCs w:val="21"/>
              </w:rPr>
              <w:t>01-38</w:t>
            </w:r>
          </w:p>
        </w:tc>
        <w:tc>
          <w:tcPr>
            <w:tcW w:w="1242" w:type="pct"/>
            <w:shd w:val="clear" w:color="auto" w:fill="auto"/>
            <w:vAlign w:val="center"/>
          </w:tcPr>
          <w:p w14:paraId="7796862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β2-微球蛋白校准品</w:t>
            </w:r>
          </w:p>
        </w:tc>
        <w:tc>
          <w:tcPr>
            <w:tcW w:w="606" w:type="pct"/>
            <w:shd w:val="clear" w:color="auto" w:fill="auto"/>
            <w:vAlign w:val="center"/>
          </w:tcPr>
          <w:p w14:paraId="0B527F4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血清测定：0.5mlX1X4</w:t>
            </w:r>
          </w:p>
        </w:tc>
        <w:tc>
          <w:tcPr>
            <w:tcW w:w="291" w:type="pct"/>
            <w:shd w:val="clear" w:color="auto" w:fill="auto"/>
            <w:vAlign w:val="center"/>
          </w:tcPr>
          <w:p w14:paraId="6328855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48710AC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508.00 </w:t>
            </w:r>
          </w:p>
        </w:tc>
        <w:tc>
          <w:tcPr>
            <w:tcW w:w="531" w:type="pct"/>
            <w:shd w:val="clear" w:color="auto" w:fill="auto"/>
            <w:vAlign w:val="center"/>
          </w:tcPr>
          <w:p w14:paraId="48F03D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508.00 </w:t>
            </w:r>
          </w:p>
        </w:tc>
        <w:tc>
          <w:tcPr>
            <w:tcW w:w="423" w:type="pct"/>
            <w:shd w:val="clear" w:color="auto" w:fill="auto"/>
            <w:vAlign w:val="center"/>
          </w:tcPr>
          <w:p w14:paraId="543E309F">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4F1886E6">
            <w:pPr>
              <w:jc w:val="center"/>
              <w:rPr>
                <w:rFonts w:ascii="宋体" w:hAnsi="宋体" w:cs="宋体"/>
                <w:szCs w:val="21"/>
              </w:rPr>
            </w:pPr>
          </w:p>
        </w:tc>
      </w:tr>
      <w:tr w14:paraId="00F2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10636F77">
            <w:pPr>
              <w:jc w:val="center"/>
              <w:rPr>
                <w:rFonts w:ascii="宋体" w:hAnsi="宋体" w:cs="宋体"/>
                <w:szCs w:val="21"/>
              </w:rPr>
            </w:pPr>
          </w:p>
        </w:tc>
        <w:tc>
          <w:tcPr>
            <w:tcW w:w="456" w:type="pct"/>
            <w:shd w:val="clear" w:color="auto" w:fill="auto"/>
            <w:vAlign w:val="center"/>
          </w:tcPr>
          <w:p w14:paraId="5E9E21E8">
            <w:pPr>
              <w:jc w:val="center"/>
              <w:rPr>
                <w:rFonts w:ascii="宋体" w:hAnsi="宋体" w:cs="宋体"/>
                <w:szCs w:val="21"/>
              </w:rPr>
            </w:pPr>
            <w:r>
              <w:rPr>
                <w:rFonts w:hint="eastAsia" w:ascii="宋体" w:hAnsi="宋体" w:cs="宋体"/>
                <w:szCs w:val="21"/>
              </w:rPr>
              <w:t>01-39</w:t>
            </w:r>
          </w:p>
        </w:tc>
        <w:tc>
          <w:tcPr>
            <w:tcW w:w="1242" w:type="pct"/>
            <w:shd w:val="clear" w:color="auto" w:fill="auto"/>
            <w:vAlign w:val="center"/>
          </w:tcPr>
          <w:p w14:paraId="721D360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不饱和铁结合力测定试剂盒（亚铁嗪法）</w:t>
            </w:r>
          </w:p>
        </w:tc>
        <w:tc>
          <w:tcPr>
            <w:tcW w:w="606" w:type="pct"/>
            <w:shd w:val="clear" w:color="auto" w:fill="auto"/>
            <w:vAlign w:val="center"/>
          </w:tcPr>
          <w:p w14:paraId="68B0FBD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200测试×2/盒（日立LST生化分析仪专用）</w:t>
            </w:r>
          </w:p>
        </w:tc>
        <w:tc>
          <w:tcPr>
            <w:tcW w:w="291" w:type="pct"/>
            <w:shd w:val="clear" w:color="auto" w:fill="auto"/>
            <w:vAlign w:val="center"/>
          </w:tcPr>
          <w:p w14:paraId="33F3DB8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70FF4F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259.00 </w:t>
            </w:r>
          </w:p>
        </w:tc>
        <w:tc>
          <w:tcPr>
            <w:tcW w:w="531" w:type="pct"/>
            <w:shd w:val="clear" w:color="auto" w:fill="auto"/>
            <w:vAlign w:val="center"/>
          </w:tcPr>
          <w:p w14:paraId="110556F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259.00 </w:t>
            </w:r>
          </w:p>
        </w:tc>
        <w:tc>
          <w:tcPr>
            <w:tcW w:w="423" w:type="pct"/>
            <w:shd w:val="clear" w:color="auto" w:fill="auto"/>
            <w:vAlign w:val="center"/>
          </w:tcPr>
          <w:p w14:paraId="164F6689">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4B6B7CBA">
            <w:pPr>
              <w:jc w:val="center"/>
              <w:rPr>
                <w:rFonts w:ascii="宋体" w:hAnsi="宋体" w:cs="宋体"/>
                <w:szCs w:val="21"/>
              </w:rPr>
            </w:pPr>
          </w:p>
        </w:tc>
      </w:tr>
      <w:tr w14:paraId="094F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76265A57">
            <w:pPr>
              <w:jc w:val="center"/>
              <w:rPr>
                <w:rFonts w:ascii="宋体" w:hAnsi="宋体" w:cs="宋体"/>
                <w:szCs w:val="21"/>
              </w:rPr>
            </w:pPr>
          </w:p>
        </w:tc>
        <w:tc>
          <w:tcPr>
            <w:tcW w:w="456" w:type="pct"/>
            <w:shd w:val="clear" w:color="auto" w:fill="auto"/>
            <w:vAlign w:val="center"/>
          </w:tcPr>
          <w:p w14:paraId="3A465887">
            <w:pPr>
              <w:jc w:val="center"/>
              <w:rPr>
                <w:rFonts w:ascii="宋体" w:hAnsi="宋体" w:cs="宋体"/>
                <w:szCs w:val="21"/>
              </w:rPr>
            </w:pPr>
            <w:r>
              <w:rPr>
                <w:rFonts w:hint="eastAsia" w:ascii="宋体" w:hAnsi="宋体" w:cs="宋体"/>
                <w:szCs w:val="21"/>
              </w:rPr>
              <w:t>01-40</w:t>
            </w:r>
          </w:p>
        </w:tc>
        <w:tc>
          <w:tcPr>
            <w:tcW w:w="1242" w:type="pct"/>
            <w:shd w:val="clear" w:color="auto" w:fill="auto"/>
            <w:vAlign w:val="center"/>
          </w:tcPr>
          <w:p w14:paraId="01ABE6DC">
            <w:pPr>
              <w:widowControl/>
              <w:jc w:val="left"/>
              <w:textAlignment w:val="center"/>
              <w:rPr>
                <w:rFonts w:ascii="宋体" w:hAnsi="宋体" w:cs="宋体"/>
                <w:color w:val="000000"/>
                <w:sz w:val="20"/>
                <w:szCs w:val="20"/>
              </w:rPr>
            </w:pPr>
            <w:bookmarkStart w:id="52" w:name="OLE_LINK6"/>
            <w:bookmarkStart w:id="53" w:name="OLE_LINK7"/>
            <w:r>
              <w:rPr>
                <w:rFonts w:hint="eastAsia" w:ascii="宋体" w:hAnsi="宋体" w:cs="宋体"/>
                <w:color w:val="000000"/>
                <w:kern w:val="0"/>
                <w:sz w:val="20"/>
                <w:szCs w:val="20"/>
                <w:lang w:bidi="ar"/>
              </w:rPr>
              <w:t>钙测定试剂盒（甲烷基二甲苯酚蓝法）</w:t>
            </w:r>
            <w:bookmarkEnd w:id="52"/>
            <w:bookmarkEnd w:id="53"/>
          </w:p>
        </w:tc>
        <w:tc>
          <w:tcPr>
            <w:tcW w:w="606" w:type="pct"/>
            <w:shd w:val="clear" w:color="auto" w:fill="auto"/>
            <w:vAlign w:val="center"/>
          </w:tcPr>
          <w:p w14:paraId="0EE55B2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4x400测试（缓冲液（试剂1）、显色液（试剂2））</w:t>
            </w:r>
          </w:p>
        </w:tc>
        <w:tc>
          <w:tcPr>
            <w:tcW w:w="291" w:type="pct"/>
            <w:shd w:val="clear" w:color="auto" w:fill="auto"/>
            <w:vAlign w:val="center"/>
          </w:tcPr>
          <w:p w14:paraId="637A2F0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0044FECF">
            <w:pPr>
              <w:widowControl/>
              <w:jc w:val="center"/>
              <w:textAlignment w:val="center"/>
              <w:rPr>
                <w:rFonts w:ascii="宋体" w:hAnsi="宋体" w:cs="宋体"/>
                <w:color w:val="000000"/>
                <w:sz w:val="20"/>
                <w:szCs w:val="20"/>
              </w:rPr>
            </w:pPr>
            <w:bookmarkStart w:id="54" w:name="OLE_LINK8"/>
            <w:bookmarkStart w:id="55" w:name="OLE_LINK9"/>
            <w:r>
              <w:rPr>
                <w:rFonts w:hint="eastAsia" w:ascii="宋体" w:hAnsi="宋体" w:cs="宋体"/>
                <w:color w:val="000000"/>
                <w:kern w:val="0"/>
                <w:sz w:val="20"/>
                <w:szCs w:val="20"/>
                <w:lang w:bidi="ar"/>
              </w:rPr>
              <w:t>786.92</w:t>
            </w:r>
            <w:bookmarkEnd w:id="54"/>
            <w:bookmarkEnd w:id="55"/>
            <w:r>
              <w:rPr>
                <w:rFonts w:hint="eastAsia" w:ascii="宋体" w:hAnsi="宋体" w:cs="宋体"/>
                <w:color w:val="000000"/>
                <w:kern w:val="0"/>
                <w:sz w:val="20"/>
                <w:szCs w:val="20"/>
                <w:lang w:bidi="ar"/>
              </w:rPr>
              <w:t xml:space="preserve"> </w:t>
            </w:r>
          </w:p>
        </w:tc>
        <w:tc>
          <w:tcPr>
            <w:tcW w:w="531" w:type="pct"/>
            <w:shd w:val="clear" w:color="auto" w:fill="auto"/>
            <w:vAlign w:val="center"/>
          </w:tcPr>
          <w:p w14:paraId="48B73A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112.00</w:t>
            </w:r>
          </w:p>
        </w:tc>
        <w:tc>
          <w:tcPr>
            <w:tcW w:w="423" w:type="pct"/>
            <w:shd w:val="clear" w:color="auto" w:fill="auto"/>
            <w:vAlign w:val="center"/>
          </w:tcPr>
          <w:p w14:paraId="136F70F0">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02A12B22">
            <w:pPr>
              <w:jc w:val="center"/>
              <w:rPr>
                <w:rFonts w:ascii="宋体" w:hAnsi="宋体" w:cs="宋体"/>
                <w:szCs w:val="21"/>
              </w:rPr>
            </w:pPr>
          </w:p>
        </w:tc>
      </w:tr>
      <w:tr w14:paraId="681C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6BE1ACD1">
            <w:pPr>
              <w:jc w:val="center"/>
              <w:rPr>
                <w:rFonts w:ascii="宋体" w:hAnsi="宋体" w:cs="宋体"/>
                <w:szCs w:val="21"/>
              </w:rPr>
            </w:pPr>
          </w:p>
        </w:tc>
        <w:tc>
          <w:tcPr>
            <w:tcW w:w="456" w:type="pct"/>
            <w:shd w:val="clear" w:color="auto" w:fill="auto"/>
            <w:vAlign w:val="center"/>
          </w:tcPr>
          <w:p w14:paraId="281F9552">
            <w:pPr>
              <w:jc w:val="center"/>
              <w:rPr>
                <w:rFonts w:ascii="宋体" w:hAnsi="宋体" w:cs="宋体"/>
                <w:szCs w:val="21"/>
              </w:rPr>
            </w:pPr>
            <w:r>
              <w:rPr>
                <w:rFonts w:hint="eastAsia" w:ascii="宋体" w:hAnsi="宋体" w:cs="宋体"/>
                <w:szCs w:val="21"/>
              </w:rPr>
              <w:t>01-41</w:t>
            </w:r>
          </w:p>
        </w:tc>
        <w:tc>
          <w:tcPr>
            <w:tcW w:w="1242" w:type="pct"/>
            <w:shd w:val="clear" w:color="auto" w:fill="auto"/>
            <w:vAlign w:val="center"/>
          </w:tcPr>
          <w:p w14:paraId="7521F6A4">
            <w:pPr>
              <w:widowControl/>
              <w:jc w:val="left"/>
              <w:textAlignment w:val="center"/>
              <w:rPr>
                <w:rFonts w:ascii="宋体" w:hAnsi="宋体" w:cs="宋体"/>
                <w:color w:val="000000"/>
                <w:sz w:val="20"/>
                <w:szCs w:val="20"/>
              </w:rPr>
            </w:pPr>
            <w:bookmarkStart w:id="56" w:name="OLE_LINK10"/>
            <w:bookmarkStart w:id="57" w:name="OLE_LINK11"/>
            <w:r>
              <w:rPr>
                <w:rFonts w:hint="eastAsia" w:ascii="宋体" w:hAnsi="宋体" w:cs="宋体"/>
                <w:color w:val="000000"/>
                <w:kern w:val="0"/>
                <w:sz w:val="20"/>
                <w:szCs w:val="20"/>
                <w:lang w:bidi="ar"/>
              </w:rPr>
              <w:t>镁测定试剂盒</w:t>
            </w:r>
            <w:bookmarkEnd w:id="56"/>
            <w:bookmarkEnd w:id="57"/>
            <w:r>
              <w:rPr>
                <w:rFonts w:hint="eastAsia" w:ascii="宋体" w:hAnsi="宋体" w:cs="宋体"/>
                <w:color w:val="000000"/>
                <w:kern w:val="0"/>
                <w:sz w:val="20"/>
                <w:szCs w:val="20"/>
                <w:lang w:bidi="ar"/>
              </w:rPr>
              <w:t>（XB-I法）</w:t>
            </w:r>
          </w:p>
        </w:tc>
        <w:tc>
          <w:tcPr>
            <w:tcW w:w="606" w:type="pct"/>
            <w:shd w:val="clear" w:color="auto" w:fill="auto"/>
            <w:vAlign w:val="center"/>
          </w:tcPr>
          <w:p w14:paraId="0C0A298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LABOSPECT专用包装：4x295测试（显色液（试剂1））</w:t>
            </w:r>
          </w:p>
        </w:tc>
        <w:tc>
          <w:tcPr>
            <w:tcW w:w="291" w:type="pct"/>
            <w:shd w:val="clear" w:color="auto" w:fill="auto"/>
            <w:vAlign w:val="center"/>
          </w:tcPr>
          <w:p w14:paraId="3B2E12F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5859DE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1095.41 </w:t>
            </w:r>
          </w:p>
        </w:tc>
        <w:tc>
          <w:tcPr>
            <w:tcW w:w="531" w:type="pct"/>
            <w:shd w:val="clear" w:color="auto" w:fill="auto"/>
            <w:vAlign w:val="center"/>
          </w:tcPr>
          <w:p w14:paraId="1DB9637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118.00</w:t>
            </w:r>
          </w:p>
        </w:tc>
        <w:tc>
          <w:tcPr>
            <w:tcW w:w="423" w:type="pct"/>
            <w:shd w:val="clear" w:color="auto" w:fill="auto"/>
            <w:vAlign w:val="center"/>
          </w:tcPr>
          <w:p w14:paraId="13C04BA3">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6AEB8A38">
            <w:pPr>
              <w:jc w:val="center"/>
              <w:rPr>
                <w:rFonts w:ascii="宋体" w:hAnsi="宋体" w:cs="宋体"/>
                <w:szCs w:val="21"/>
              </w:rPr>
            </w:pPr>
          </w:p>
        </w:tc>
      </w:tr>
      <w:tr w14:paraId="0FD8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4FC696ED">
            <w:pPr>
              <w:jc w:val="center"/>
              <w:rPr>
                <w:rFonts w:ascii="宋体" w:hAnsi="宋体" w:cs="宋体"/>
                <w:szCs w:val="21"/>
              </w:rPr>
            </w:pPr>
          </w:p>
        </w:tc>
        <w:tc>
          <w:tcPr>
            <w:tcW w:w="456" w:type="pct"/>
            <w:shd w:val="clear" w:color="auto" w:fill="auto"/>
            <w:vAlign w:val="center"/>
          </w:tcPr>
          <w:p w14:paraId="2F54FF53">
            <w:pPr>
              <w:jc w:val="center"/>
              <w:rPr>
                <w:rFonts w:ascii="宋体" w:hAnsi="宋体" w:cs="宋体"/>
                <w:szCs w:val="21"/>
              </w:rPr>
            </w:pPr>
            <w:r>
              <w:rPr>
                <w:rFonts w:hint="eastAsia" w:ascii="宋体" w:hAnsi="宋体" w:cs="宋体"/>
                <w:szCs w:val="21"/>
              </w:rPr>
              <w:t>01-42</w:t>
            </w:r>
          </w:p>
        </w:tc>
        <w:tc>
          <w:tcPr>
            <w:tcW w:w="1242" w:type="pct"/>
            <w:shd w:val="clear" w:color="auto" w:fill="auto"/>
            <w:vAlign w:val="center"/>
          </w:tcPr>
          <w:p w14:paraId="46BA52E2">
            <w:pPr>
              <w:widowControl/>
              <w:jc w:val="left"/>
              <w:textAlignment w:val="center"/>
              <w:rPr>
                <w:rFonts w:ascii="宋体" w:hAnsi="宋体" w:cs="宋体"/>
                <w:color w:val="000000"/>
                <w:sz w:val="20"/>
                <w:szCs w:val="20"/>
              </w:rPr>
            </w:pPr>
            <w:bookmarkStart w:id="58" w:name="OLE_LINK13"/>
            <w:bookmarkStart w:id="59" w:name="OLE_LINK12"/>
            <w:r>
              <w:rPr>
                <w:rFonts w:hint="eastAsia" w:ascii="宋体" w:hAnsi="宋体" w:cs="宋体"/>
                <w:color w:val="000000"/>
                <w:kern w:val="0"/>
                <w:sz w:val="20"/>
                <w:szCs w:val="20"/>
                <w:lang w:bidi="ar"/>
              </w:rPr>
              <w:t>无机磷测定试剂盒</w:t>
            </w:r>
            <w:bookmarkEnd w:id="58"/>
            <w:bookmarkEnd w:id="59"/>
            <w:r>
              <w:rPr>
                <w:rFonts w:hint="eastAsia" w:ascii="宋体" w:hAnsi="宋体" w:cs="宋体"/>
                <w:color w:val="000000"/>
                <w:kern w:val="0"/>
                <w:sz w:val="20"/>
                <w:szCs w:val="20"/>
                <w:lang w:bidi="ar"/>
              </w:rPr>
              <w:t>（钼酸盐直接法）</w:t>
            </w:r>
          </w:p>
        </w:tc>
        <w:tc>
          <w:tcPr>
            <w:tcW w:w="606" w:type="pct"/>
            <w:shd w:val="clear" w:color="auto" w:fill="auto"/>
            <w:vAlign w:val="center"/>
          </w:tcPr>
          <w:p w14:paraId="11EA6BF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4×413测试</w:t>
            </w:r>
          </w:p>
        </w:tc>
        <w:tc>
          <w:tcPr>
            <w:tcW w:w="291" w:type="pct"/>
            <w:shd w:val="clear" w:color="auto" w:fill="auto"/>
            <w:vAlign w:val="center"/>
          </w:tcPr>
          <w:p w14:paraId="76B3E5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1D2027B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1538.00 </w:t>
            </w:r>
          </w:p>
        </w:tc>
        <w:tc>
          <w:tcPr>
            <w:tcW w:w="531" w:type="pct"/>
            <w:shd w:val="clear" w:color="auto" w:fill="auto"/>
            <w:vAlign w:val="center"/>
          </w:tcPr>
          <w:p w14:paraId="4B1DCC6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99.12</w:t>
            </w:r>
          </w:p>
        </w:tc>
        <w:tc>
          <w:tcPr>
            <w:tcW w:w="423" w:type="pct"/>
            <w:shd w:val="clear" w:color="auto" w:fill="auto"/>
            <w:vAlign w:val="center"/>
          </w:tcPr>
          <w:p w14:paraId="28A8BB27">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2D7582F5">
            <w:pPr>
              <w:jc w:val="center"/>
              <w:rPr>
                <w:rFonts w:ascii="宋体" w:hAnsi="宋体" w:cs="宋体"/>
                <w:szCs w:val="21"/>
              </w:rPr>
            </w:pPr>
          </w:p>
        </w:tc>
      </w:tr>
      <w:tr w14:paraId="2C8C5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095B72B0">
            <w:pPr>
              <w:jc w:val="center"/>
              <w:rPr>
                <w:rFonts w:ascii="宋体" w:hAnsi="宋体" w:cs="宋体"/>
                <w:szCs w:val="21"/>
              </w:rPr>
            </w:pPr>
          </w:p>
        </w:tc>
        <w:tc>
          <w:tcPr>
            <w:tcW w:w="456" w:type="pct"/>
            <w:shd w:val="clear" w:color="auto" w:fill="auto"/>
            <w:vAlign w:val="center"/>
          </w:tcPr>
          <w:p w14:paraId="64C75764">
            <w:pPr>
              <w:jc w:val="center"/>
              <w:rPr>
                <w:rFonts w:ascii="宋体" w:hAnsi="宋体" w:cs="宋体"/>
                <w:szCs w:val="21"/>
              </w:rPr>
            </w:pPr>
            <w:r>
              <w:rPr>
                <w:rFonts w:hint="eastAsia" w:ascii="宋体" w:hAnsi="宋体" w:cs="宋体"/>
                <w:szCs w:val="21"/>
              </w:rPr>
              <w:t>01-43</w:t>
            </w:r>
          </w:p>
        </w:tc>
        <w:tc>
          <w:tcPr>
            <w:tcW w:w="1242" w:type="pct"/>
            <w:shd w:val="clear" w:color="auto" w:fill="auto"/>
            <w:vAlign w:val="center"/>
          </w:tcPr>
          <w:p w14:paraId="1C79CE5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复合校准液Multi-Chem Calibrator A</w:t>
            </w:r>
          </w:p>
        </w:tc>
        <w:tc>
          <w:tcPr>
            <w:tcW w:w="606" w:type="pct"/>
            <w:shd w:val="clear" w:color="auto" w:fill="auto"/>
            <w:vAlign w:val="center"/>
          </w:tcPr>
          <w:p w14:paraId="41BAD81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4×5 ml</w:t>
            </w:r>
          </w:p>
        </w:tc>
        <w:tc>
          <w:tcPr>
            <w:tcW w:w="291" w:type="pct"/>
            <w:shd w:val="clear" w:color="auto" w:fill="auto"/>
            <w:vAlign w:val="center"/>
          </w:tcPr>
          <w:p w14:paraId="67163C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03D259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876.91 </w:t>
            </w:r>
          </w:p>
        </w:tc>
        <w:tc>
          <w:tcPr>
            <w:tcW w:w="531" w:type="pct"/>
            <w:shd w:val="clear" w:color="auto" w:fill="auto"/>
            <w:vAlign w:val="center"/>
          </w:tcPr>
          <w:p w14:paraId="7DBDBBC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871.33 </w:t>
            </w:r>
          </w:p>
        </w:tc>
        <w:tc>
          <w:tcPr>
            <w:tcW w:w="423" w:type="pct"/>
            <w:shd w:val="clear" w:color="auto" w:fill="auto"/>
            <w:vAlign w:val="center"/>
          </w:tcPr>
          <w:p w14:paraId="3190C6CD">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477A9A3C">
            <w:pPr>
              <w:jc w:val="center"/>
              <w:rPr>
                <w:rFonts w:ascii="宋体" w:hAnsi="宋体" w:cs="宋体"/>
                <w:szCs w:val="21"/>
              </w:rPr>
            </w:pPr>
          </w:p>
        </w:tc>
      </w:tr>
      <w:tr w14:paraId="2184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2918A3A3">
            <w:pPr>
              <w:jc w:val="center"/>
              <w:rPr>
                <w:rFonts w:ascii="宋体" w:hAnsi="宋体" w:cs="宋体"/>
                <w:szCs w:val="21"/>
              </w:rPr>
            </w:pPr>
          </w:p>
        </w:tc>
        <w:tc>
          <w:tcPr>
            <w:tcW w:w="456" w:type="pct"/>
            <w:shd w:val="clear" w:color="auto" w:fill="auto"/>
            <w:vAlign w:val="center"/>
          </w:tcPr>
          <w:p w14:paraId="56210DB4">
            <w:pPr>
              <w:jc w:val="center"/>
              <w:rPr>
                <w:rFonts w:ascii="宋体" w:hAnsi="宋体" w:cs="宋体"/>
                <w:szCs w:val="21"/>
              </w:rPr>
            </w:pPr>
            <w:r>
              <w:rPr>
                <w:rFonts w:hint="eastAsia" w:ascii="宋体" w:hAnsi="宋体" w:cs="宋体"/>
                <w:szCs w:val="21"/>
              </w:rPr>
              <w:t>01-44</w:t>
            </w:r>
          </w:p>
        </w:tc>
        <w:tc>
          <w:tcPr>
            <w:tcW w:w="1242" w:type="pct"/>
            <w:shd w:val="clear" w:color="auto" w:fill="auto"/>
            <w:vAlign w:val="center"/>
          </w:tcPr>
          <w:p w14:paraId="0AB06CC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钠、钾、氯离子浓度检测内部标准液（离子选择电极法）</w:t>
            </w:r>
          </w:p>
        </w:tc>
        <w:tc>
          <w:tcPr>
            <w:tcW w:w="606" w:type="pct"/>
            <w:shd w:val="clear" w:color="auto" w:fill="auto"/>
            <w:vAlign w:val="center"/>
          </w:tcPr>
          <w:p w14:paraId="5622DD3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2000mL/瓶</w:t>
            </w:r>
          </w:p>
        </w:tc>
        <w:tc>
          <w:tcPr>
            <w:tcW w:w="291" w:type="pct"/>
            <w:shd w:val="clear" w:color="auto" w:fill="auto"/>
            <w:vAlign w:val="center"/>
          </w:tcPr>
          <w:p w14:paraId="6A1926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瓶</w:t>
            </w:r>
          </w:p>
        </w:tc>
        <w:tc>
          <w:tcPr>
            <w:tcW w:w="569" w:type="pct"/>
            <w:shd w:val="clear" w:color="auto" w:fill="auto"/>
            <w:vAlign w:val="center"/>
          </w:tcPr>
          <w:p w14:paraId="324F25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918.42 </w:t>
            </w:r>
          </w:p>
        </w:tc>
        <w:tc>
          <w:tcPr>
            <w:tcW w:w="531" w:type="pct"/>
            <w:shd w:val="clear" w:color="auto" w:fill="auto"/>
            <w:vAlign w:val="center"/>
          </w:tcPr>
          <w:p w14:paraId="37085F3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918.02 </w:t>
            </w:r>
          </w:p>
        </w:tc>
        <w:tc>
          <w:tcPr>
            <w:tcW w:w="423" w:type="pct"/>
            <w:shd w:val="clear" w:color="auto" w:fill="auto"/>
            <w:vAlign w:val="center"/>
          </w:tcPr>
          <w:p w14:paraId="7EE90410">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67486B18">
            <w:pPr>
              <w:jc w:val="center"/>
              <w:rPr>
                <w:rFonts w:ascii="宋体" w:hAnsi="宋体" w:cs="宋体"/>
                <w:szCs w:val="21"/>
              </w:rPr>
            </w:pPr>
          </w:p>
        </w:tc>
      </w:tr>
      <w:tr w14:paraId="0F7D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2FD5196A">
            <w:pPr>
              <w:jc w:val="center"/>
              <w:rPr>
                <w:rFonts w:ascii="宋体" w:hAnsi="宋体" w:cs="宋体"/>
                <w:szCs w:val="21"/>
              </w:rPr>
            </w:pPr>
          </w:p>
        </w:tc>
        <w:tc>
          <w:tcPr>
            <w:tcW w:w="456" w:type="pct"/>
            <w:shd w:val="clear" w:color="auto" w:fill="auto"/>
            <w:vAlign w:val="center"/>
          </w:tcPr>
          <w:p w14:paraId="1E02D2E1">
            <w:pPr>
              <w:jc w:val="center"/>
              <w:rPr>
                <w:rFonts w:ascii="宋体" w:hAnsi="宋体" w:cs="宋体"/>
                <w:szCs w:val="21"/>
              </w:rPr>
            </w:pPr>
            <w:r>
              <w:rPr>
                <w:rFonts w:hint="eastAsia" w:ascii="宋体" w:hAnsi="宋体" w:cs="宋体"/>
                <w:szCs w:val="21"/>
              </w:rPr>
              <w:t>01-45</w:t>
            </w:r>
          </w:p>
        </w:tc>
        <w:tc>
          <w:tcPr>
            <w:tcW w:w="1242" w:type="pct"/>
            <w:shd w:val="clear" w:color="auto" w:fill="auto"/>
            <w:vAlign w:val="center"/>
          </w:tcPr>
          <w:p w14:paraId="50657D3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样本稀释液</w:t>
            </w:r>
          </w:p>
        </w:tc>
        <w:tc>
          <w:tcPr>
            <w:tcW w:w="606" w:type="pct"/>
            <w:shd w:val="clear" w:color="auto" w:fill="auto"/>
            <w:vAlign w:val="center"/>
          </w:tcPr>
          <w:p w14:paraId="268E5E5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2L/瓶</w:t>
            </w:r>
          </w:p>
        </w:tc>
        <w:tc>
          <w:tcPr>
            <w:tcW w:w="291" w:type="pct"/>
            <w:shd w:val="clear" w:color="auto" w:fill="auto"/>
            <w:vAlign w:val="center"/>
          </w:tcPr>
          <w:p w14:paraId="4C4F8CD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瓶</w:t>
            </w:r>
          </w:p>
        </w:tc>
        <w:tc>
          <w:tcPr>
            <w:tcW w:w="569" w:type="pct"/>
            <w:shd w:val="clear" w:color="auto" w:fill="auto"/>
            <w:vAlign w:val="center"/>
          </w:tcPr>
          <w:p w14:paraId="55AD3F3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1156.89 </w:t>
            </w:r>
          </w:p>
        </w:tc>
        <w:tc>
          <w:tcPr>
            <w:tcW w:w="531" w:type="pct"/>
            <w:shd w:val="clear" w:color="auto" w:fill="auto"/>
            <w:vAlign w:val="center"/>
          </w:tcPr>
          <w:p w14:paraId="4987CE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1156.17 </w:t>
            </w:r>
          </w:p>
        </w:tc>
        <w:tc>
          <w:tcPr>
            <w:tcW w:w="423" w:type="pct"/>
            <w:shd w:val="clear" w:color="auto" w:fill="auto"/>
            <w:vAlign w:val="center"/>
          </w:tcPr>
          <w:p w14:paraId="1FD672CB">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6E013A9D">
            <w:pPr>
              <w:jc w:val="center"/>
              <w:rPr>
                <w:rFonts w:ascii="宋体" w:hAnsi="宋体" w:cs="宋体"/>
                <w:szCs w:val="21"/>
              </w:rPr>
            </w:pPr>
          </w:p>
        </w:tc>
      </w:tr>
      <w:tr w14:paraId="42C8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62A411E4">
            <w:pPr>
              <w:jc w:val="center"/>
              <w:rPr>
                <w:rFonts w:ascii="宋体" w:hAnsi="宋体" w:cs="宋体"/>
                <w:szCs w:val="21"/>
              </w:rPr>
            </w:pPr>
          </w:p>
        </w:tc>
        <w:tc>
          <w:tcPr>
            <w:tcW w:w="456" w:type="pct"/>
            <w:shd w:val="clear" w:color="auto" w:fill="auto"/>
            <w:vAlign w:val="center"/>
          </w:tcPr>
          <w:p w14:paraId="3C459DBC">
            <w:pPr>
              <w:jc w:val="center"/>
              <w:rPr>
                <w:rFonts w:ascii="宋体" w:hAnsi="宋体" w:cs="宋体"/>
                <w:szCs w:val="21"/>
              </w:rPr>
            </w:pPr>
            <w:r>
              <w:rPr>
                <w:rFonts w:hint="eastAsia" w:ascii="宋体" w:hAnsi="宋体" w:cs="宋体"/>
                <w:szCs w:val="21"/>
              </w:rPr>
              <w:t>01-46</w:t>
            </w:r>
          </w:p>
        </w:tc>
        <w:tc>
          <w:tcPr>
            <w:tcW w:w="1242" w:type="pct"/>
            <w:shd w:val="clear" w:color="auto" w:fill="auto"/>
            <w:vAlign w:val="center"/>
          </w:tcPr>
          <w:p w14:paraId="060D343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钠、钾、氯离子浓度检测参比电极液（离子选择电极法）</w:t>
            </w:r>
          </w:p>
        </w:tc>
        <w:tc>
          <w:tcPr>
            <w:tcW w:w="606" w:type="pct"/>
            <w:shd w:val="clear" w:color="auto" w:fill="auto"/>
            <w:vAlign w:val="center"/>
          </w:tcPr>
          <w:p w14:paraId="1CDDF13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500mL/瓶</w:t>
            </w:r>
          </w:p>
        </w:tc>
        <w:tc>
          <w:tcPr>
            <w:tcW w:w="291" w:type="pct"/>
            <w:shd w:val="clear" w:color="auto" w:fill="auto"/>
            <w:vAlign w:val="center"/>
          </w:tcPr>
          <w:p w14:paraId="5688086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瓶</w:t>
            </w:r>
          </w:p>
        </w:tc>
        <w:tc>
          <w:tcPr>
            <w:tcW w:w="569" w:type="pct"/>
            <w:shd w:val="clear" w:color="auto" w:fill="auto"/>
            <w:vAlign w:val="center"/>
          </w:tcPr>
          <w:p w14:paraId="08AFA6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806.68 </w:t>
            </w:r>
          </w:p>
        </w:tc>
        <w:tc>
          <w:tcPr>
            <w:tcW w:w="531" w:type="pct"/>
            <w:shd w:val="clear" w:color="auto" w:fill="auto"/>
            <w:vAlign w:val="center"/>
          </w:tcPr>
          <w:p w14:paraId="26C46D4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806.63</w:t>
            </w:r>
          </w:p>
        </w:tc>
        <w:tc>
          <w:tcPr>
            <w:tcW w:w="423" w:type="pct"/>
            <w:shd w:val="clear" w:color="auto" w:fill="auto"/>
            <w:vAlign w:val="center"/>
          </w:tcPr>
          <w:p w14:paraId="40A1CB8C">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24861101">
            <w:pPr>
              <w:jc w:val="center"/>
              <w:rPr>
                <w:rFonts w:ascii="宋体" w:hAnsi="宋体" w:cs="宋体"/>
                <w:szCs w:val="21"/>
              </w:rPr>
            </w:pPr>
          </w:p>
        </w:tc>
      </w:tr>
      <w:tr w14:paraId="2374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464E8AE2">
            <w:pPr>
              <w:jc w:val="center"/>
              <w:rPr>
                <w:rFonts w:ascii="宋体" w:hAnsi="宋体" w:cs="宋体"/>
                <w:szCs w:val="21"/>
              </w:rPr>
            </w:pPr>
          </w:p>
        </w:tc>
        <w:tc>
          <w:tcPr>
            <w:tcW w:w="456" w:type="pct"/>
            <w:shd w:val="clear" w:color="auto" w:fill="auto"/>
            <w:vAlign w:val="center"/>
          </w:tcPr>
          <w:p w14:paraId="420A8C35">
            <w:pPr>
              <w:jc w:val="center"/>
              <w:rPr>
                <w:rFonts w:ascii="宋体" w:hAnsi="宋体" w:cs="宋体"/>
                <w:szCs w:val="21"/>
              </w:rPr>
            </w:pPr>
            <w:r>
              <w:rPr>
                <w:rFonts w:hint="eastAsia" w:ascii="宋体" w:hAnsi="宋体" w:cs="宋体"/>
                <w:szCs w:val="21"/>
              </w:rPr>
              <w:t>01-47</w:t>
            </w:r>
          </w:p>
        </w:tc>
        <w:tc>
          <w:tcPr>
            <w:tcW w:w="1242" w:type="pct"/>
            <w:shd w:val="clear" w:color="auto" w:fill="auto"/>
            <w:vAlign w:val="center"/>
          </w:tcPr>
          <w:p w14:paraId="4C3E2A8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钠、钾、氯离子浓度检测校准品（离子选择电极法）</w:t>
            </w:r>
          </w:p>
        </w:tc>
        <w:tc>
          <w:tcPr>
            <w:tcW w:w="606" w:type="pct"/>
            <w:shd w:val="clear" w:color="auto" w:fill="auto"/>
            <w:vAlign w:val="center"/>
          </w:tcPr>
          <w:p w14:paraId="3B899B1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溶解液内容量:3ml/瓶;白蛋白内容量:0.18g/瓶。每盒内溶解液和白蛋白各5瓶</w:t>
            </w:r>
          </w:p>
        </w:tc>
        <w:tc>
          <w:tcPr>
            <w:tcW w:w="291" w:type="pct"/>
            <w:shd w:val="clear" w:color="auto" w:fill="auto"/>
            <w:vAlign w:val="center"/>
          </w:tcPr>
          <w:p w14:paraId="64C833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643EFDC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960.55 </w:t>
            </w:r>
          </w:p>
        </w:tc>
        <w:tc>
          <w:tcPr>
            <w:tcW w:w="531" w:type="pct"/>
            <w:shd w:val="clear" w:color="auto" w:fill="auto"/>
            <w:vAlign w:val="center"/>
          </w:tcPr>
          <w:p w14:paraId="37215C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960.51 </w:t>
            </w:r>
          </w:p>
        </w:tc>
        <w:tc>
          <w:tcPr>
            <w:tcW w:w="423" w:type="pct"/>
            <w:shd w:val="clear" w:color="auto" w:fill="auto"/>
            <w:vAlign w:val="center"/>
          </w:tcPr>
          <w:p w14:paraId="786B20C6">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2BF877C5">
            <w:pPr>
              <w:jc w:val="center"/>
              <w:rPr>
                <w:rFonts w:ascii="宋体" w:hAnsi="宋体" w:cs="宋体"/>
                <w:szCs w:val="21"/>
              </w:rPr>
            </w:pPr>
          </w:p>
        </w:tc>
      </w:tr>
      <w:tr w14:paraId="6BC6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6D7AA387">
            <w:pPr>
              <w:jc w:val="center"/>
              <w:rPr>
                <w:rFonts w:ascii="宋体" w:hAnsi="宋体" w:cs="宋体"/>
                <w:szCs w:val="21"/>
              </w:rPr>
            </w:pPr>
          </w:p>
        </w:tc>
        <w:tc>
          <w:tcPr>
            <w:tcW w:w="456" w:type="pct"/>
            <w:shd w:val="clear" w:color="auto" w:fill="auto"/>
            <w:vAlign w:val="center"/>
          </w:tcPr>
          <w:p w14:paraId="6B22481E">
            <w:pPr>
              <w:jc w:val="center"/>
              <w:rPr>
                <w:rFonts w:ascii="宋体" w:hAnsi="宋体" w:cs="宋体"/>
                <w:szCs w:val="21"/>
              </w:rPr>
            </w:pPr>
            <w:r>
              <w:rPr>
                <w:rFonts w:hint="eastAsia" w:ascii="宋体" w:hAnsi="宋体" w:cs="宋体"/>
                <w:szCs w:val="21"/>
              </w:rPr>
              <w:t>01-48</w:t>
            </w:r>
          </w:p>
        </w:tc>
        <w:tc>
          <w:tcPr>
            <w:tcW w:w="1242" w:type="pct"/>
            <w:shd w:val="clear" w:color="auto" w:fill="auto"/>
            <w:vAlign w:val="center"/>
          </w:tcPr>
          <w:p w14:paraId="4FCC0F5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钠、钾、氯离子浓度检测标准液（离子选择电极法）</w:t>
            </w:r>
          </w:p>
        </w:tc>
        <w:tc>
          <w:tcPr>
            <w:tcW w:w="606" w:type="pct"/>
            <w:shd w:val="clear" w:color="auto" w:fill="auto"/>
            <w:vAlign w:val="center"/>
          </w:tcPr>
          <w:p w14:paraId="0C536DB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日立ISE标准液LOW:10ml/瓶，每盒3瓶装</w:t>
            </w:r>
          </w:p>
        </w:tc>
        <w:tc>
          <w:tcPr>
            <w:tcW w:w="291" w:type="pct"/>
            <w:shd w:val="clear" w:color="auto" w:fill="auto"/>
            <w:vAlign w:val="center"/>
          </w:tcPr>
          <w:p w14:paraId="4240D3D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4E7F61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794.47 </w:t>
            </w:r>
          </w:p>
        </w:tc>
        <w:tc>
          <w:tcPr>
            <w:tcW w:w="531" w:type="pct"/>
            <w:shd w:val="clear" w:color="auto" w:fill="auto"/>
            <w:vAlign w:val="center"/>
          </w:tcPr>
          <w:p w14:paraId="1AE296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794.47 </w:t>
            </w:r>
          </w:p>
        </w:tc>
        <w:tc>
          <w:tcPr>
            <w:tcW w:w="423" w:type="pct"/>
            <w:shd w:val="clear" w:color="auto" w:fill="auto"/>
            <w:vAlign w:val="center"/>
          </w:tcPr>
          <w:p w14:paraId="4C656955">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3EEBB130">
            <w:pPr>
              <w:jc w:val="center"/>
              <w:rPr>
                <w:rFonts w:ascii="宋体" w:hAnsi="宋体" w:cs="宋体"/>
                <w:szCs w:val="21"/>
              </w:rPr>
            </w:pPr>
          </w:p>
        </w:tc>
      </w:tr>
      <w:tr w14:paraId="7161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235FBB8B">
            <w:pPr>
              <w:jc w:val="center"/>
              <w:rPr>
                <w:rFonts w:ascii="宋体" w:hAnsi="宋体" w:cs="宋体"/>
                <w:szCs w:val="21"/>
              </w:rPr>
            </w:pPr>
          </w:p>
        </w:tc>
        <w:tc>
          <w:tcPr>
            <w:tcW w:w="456" w:type="pct"/>
            <w:shd w:val="clear" w:color="auto" w:fill="auto"/>
            <w:vAlign w:val="center"/>
          </w:tcPr>
          <w:p w14:paraId="3962C225">
            <w:pPr>
              <w:jc w:val="center"/>
              <w:rPr>
                <w:rFonts w:ascii="宋体" w:hAnsi="宋体" w:cs="宋体"/>
                <w:szCs w:val="21"/>
              </w:rPr>
            </w:pPr>
            <w:r>
              <w:rPr>
                <w:rFonts w:hint="eastAsia" w:ascii="宋体" w:hAnsi="宋体" w:cs="宋体"/>
                <w:szCs w:val="21"/>
              </w:rPr>
              <w:t>01-49</w:t>
            </w:r>
          </w:p>
        </w:tc>
        <w:tc>
          <w:tcPr>
            <w:tcW w:w="1242" w:type="pct"/>
            <w:shd w:val="clear" w:color="auto" w:fill="auto"/>
            <w:vAlign w:val="center"/>
          </w:tcPr>
          <w:p w14:paraId="1FC2F80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钠、钾、氯离子浓度检测标准液（离子选择电极法）</w:t>
            </w:r>
          </w:p>
        </w:tc>
        <w:tc>
          <w:tcPr>
            <w:tcW w:w="606" w:type="pct"/>
            <w:shd w:val="clear" w:color="auto" w:fill="auto"/>
            <w:vAlign w:val="center"/>
          </w:tcPr>
          <w:p w14:paraId="3D86862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日立ISE标准液HIGH:10ml/瓶，每盒3瓶装</w:t>
            </w:r>
          </w:p>
        </w:tc>
        <w:tc>
          <w:tcPr>
            <w:tcW w:w="291" w:type="pct"/>
            <w:shd w:val="clear" w:color="auto" w:fill="auto"/>
            <w:vAlign w:val="center"/>
          </w:tcPr>
          <w:p w14:paraId="36F5496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6A08CB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744.70 </w:t>
            </w:r>
          </w:p>
        </w:tc>
        <w:tc>
          <w:tcPr>
            <w:tcW w:w="531" w:type="pct"/>
            <w:shd w:val="clear" w:color="auto" w:fill="auto"/>
            <w:vAlign w:val="center"/>
          </w:tcPr>
          <w:p w14:paraId="3B67E89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744.70 </w:t>
            </w:r>
          </w:p>
        </w:tc>
        <w:tc>
          <w:tcPr>
            <w:tcW w:w="423" w:type="pct"/>
            <w:shd w:val="clear" w:color="auto" w:fill="auto"/>
            <w:vAlign w:val="center"/>
          </w:tcPr>
          <w:p w14:paraId="0D10EA17">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20A6D722">
            <w:pPr>
              <w:jc w:val="center"/>
              <w:rPr>
                <w:rFonts w:ascii="宋体" w:hAnsi="宋体" w:cs="宋体"/>
                <w:szCs w:val="21"/>
              </w:rPr>
            </w:pPr>
          </w:p>
        </w:tc>
      </w:tr>
      <w:tr w14:paraId="16B3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34301857">
            <w:pPr>
              <w:jc w:val="center"/>
              <w:rPr>
                <w:rFonts w:ascii="宋体" w:hAnsi="宋体" w:cs="宋体"/>
                <w:szCs w:val="21"/>
              </w:rPr>
            </w:pPr>
          </w:p>
        </w:tc>
        <w:tc>
          <w:tcPr>
            <w:tcW w:w="456" w:type="pct"/>
            <w:shd w:val="clear" w:color="auto" w:fill="auto"/>
            <w:vAlign w:val="center"/>
          </w:tcPr>
          <w:p w14:paraId="13ABDCC6">
            <w:pPr>
              <w:jc w:val="center"/>
              <w:rPr>
                <w:rFonts w:ascii="宋体" w:hAnsi="宋体" w:cs="宋体"/>
                <w:szCs w:val="21"/>
              </w:rPr>
            </w:pPr>
            <w:r>
              <w:rPr>
                <w:rFonts w:hint="eastAsia" w:ascii="宋体" w:hAnsi="宋体" w:cs="宋体"/>
                <w:szCs w:val="21"/>
              </w:rPr>
              <w:t>01-50</w:t>
            </w:r>
          </w:p>
        </w:tc>
        <w:tc>
          <w:tcPr>
            <w:tcW w:w="1242" w:type="pct"/>
            <w:shd w:val="clear" w:color="auto" w:fill="auto"/>
            <w:vAlign w:val="center"/>
          </w:tcPr>
          <w:p w14:paraId="74E60F9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胆碱酯酶测定试剂盒（丁酰硫代胆碱底物法）</w:t>
            </w:r>
          </w:p>
        </w:tc>
        <w:tc>
          <w:tcPr>
            <w:tcW w:w="606" w:type="pct"/>
            <w:shd w:val="clear" w:color="auto" w:fill="auto"/>
            <w:vAlign w:val="center"/>
          </w:tcPr>
          <w:p w14:paraId="053C484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200测试×2/盒（日立LST生化分析仪专用）</w:t>
            </w:r>
          </w:p>
        </w:tc>
        <w:tc>
          <w:tcPr>
            <w:tcW w:w="291" w:type="pct"/>
            <w:shd w:val="clear" w:color="auto" w:fill="auto"/>
            <w:vAlign w:val="center"/>
          </w:tcPr>
          <w:p w14:paraId="0860ED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07695D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624.40 </w:t>
            </w:r>
          </w:p>
        </w:tc>
        <w:tc>
          <w:tcPr>
            <w:tcW w:w="531" w:type="pct"/>
            <w:shd w:val="clear" w:color="auto" w:fill="auto"/>
            <w:vAlign w:val="center"/>
          </w:tcPr>
          <w:p w14:paraId="519354E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168.04 </w:t>
            </w:r>
          </w:p>
        </w:tc>
        <w:tc>
          <w:tcPr>
            <w:tcW w:w="423" w:type="pct"/>
            <w:shd w:val="clear" w:color="auto" w:fill="auto"/>
            <w:vAlign w:val="center"/>
          </w:tcPr>
          <w:p w14:paraId="32E46C52">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3E38724D">
            <w:pPr>
              <w:jc w:val="center"/>
              <w:rPr>
                <w:rFonts w:ascii="宋体" w:hAnsi="宋体" w:cs="宋体"/>
                <w:szCs w:val="21"/>
              </w:rPr>
            </w:pPr>
          </w:p>
        </w:tc>
      </w:tr>
      <w:tr w14:paraId="660F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0656B70B">
            <w:pPr>
              <w:jc w:val="center"/>
              <w:rPr>
                <w:rFonts w:ascii="宋体" w:hAnsi="宋体" w:cs="宋体"/>
                <w:szCs w:val="21"/>
              </w:rPr>
            </w:pPr>
          </w:p>
        </w:tc>
        <w:tc>
          <w:tcPr>
            <w:tcW w:w="456" w:type="pct"/>
            <w:shd w:val="clear" w:color="auto" w:fill="auto"/>
            <w:vAlign w:val="center"/>
          </w:tcPr>
          <w:p w14:paraId="04EEB0B7">
            <w:pPr>
              <w:jc w:val="center"/>
              <w:rPr>
                <w:rFonts w:ascii="宋体" w:hAnsi="宋体" w:cs="宋体"/>
                <w:szCs w:val="21"/>
              </w:rPr>
            </w:pPr>
            <w:r>
              <w:rPr>
                <w:rFonts w:ascii="宋体" w:hAnsi="宋体" w:cs="宋体"/>
                <w:szCs w:val="21"/>
              </w:rPr>
              <w:t>01-51</w:t>
            </w:r>
          </w:p>
        </w:tc>
        <w:tc>
          <w:tcPr>
            <w:tcW w:w="1242" w:type="pct"/>
            <w:shd w:val="clear" w:color="auto" w:fill="auto"/>
            <w:vAlign w:val="center"/>
          </w:tcPr>
          <w:p w14:paraId="58E48F52">
            <w:pPr>
              <w:widowControl/>
              <w:jc w:val="left"/>
              <w:textAlignment w:val="center"/>
              <w:rPr>
                <w:rFonts w:ascii="宋体" w:hAnsi="宋体" w:cs="宋体"/>
                <w:color w:val="000000"/>
                <w:sz w:val="20"/>
                <w:szCs w:val="20"/>
              </w:rPr>
            </w:pPr>
            <w:bookmarkStart w:id="60" w:name="OLE_LINK4"/>
            <w:bookmarkStart w:id="61" w:name="OLE_LINK15"/>
            <w:bookmarkStart w:id="62" w:name="OLE_LINK16"/>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N-乙酰-β-D氨基葡萄糖苷酶测定试剂盒</w:t>
            </w:r>
            <w:bookmarkEnd w:id="60"/>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（MNP-G1cNAc底物法）</w:t>
            </w:r>
            <w:bookmarkEnd w:id="61"/>
            <w:bookmarkEnd w:id="62"/>
          </w:p>
        </w:tc>
        <w:tc>
          <w:tcPr>
            <w:tcW w:w="606" w:type="pct"/>
            <w:shd w:val="clear" w:color="auto" w:fill="auto"/>
            <w:vAlign w:val="center"/>
          </w:tcPr>
          <w:p w14:paraId="1003218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试剂1：2×60ml 试剂2：2×20ml</w:t>
            </w:r>
          </w:p>
        </w:tc>
        <w:tc>
          <w:tcPr>
            <w:tcW w:w="291" w:type="pct"/>
            <w:shd w:val="clear" w:color="auto" w:fill="auto"/>
            <w:vAlign w:val="center"/>
          </w:tcPr>
          <w:p w14:paraId="382034B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48F18A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619.20 </w:t>
            </w:r>
          </w:p>
        </w:tc>
        <w:tc>
          <w:tcPr>
            <w:tcW w:w="531" w:type="pct"/>
            <w:shd w:val="clear" w:color="auto" w:fill="auto"/>
            <w:vAlign w:val="center"/>
          </w:tcPr>
          <w:p w14:paraId="453E135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619.20</w:t>
            </w:r>
          </w:p>
        </w:tc>
        <w:tc>
          <w:tcPr>
            <w:tcW w:w="423" w:type="pct"/>
            <w:shd w:val="clear" w:color="auto" w:fill="auto"/>
            <w:vAlign w:val="center"/>
          </w:tcPr>
          <w:p w14:paraId="3AC05223">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61CC9837">
            <w:pPr>
              <w:jc w:val="center"/>
              <w:rPr>
                <w:rFonts w:ascii="宋体" w:hAnsi="宋体" w:cs="宋体"/>
                <w:szCs w:val="21"/>
              </w:rPr>
            </w:pPr>
          </w:p>
        </w:tc>
      </w:tr>
      <w:tr w14:paraId="4DF5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463CF8E6">
            <w:pPr>
              <w:jc w:val="center"/>
              <w:rPr>
                <w:rFonts w:ascii="宋体" w:hAnsi="宋体" w:cs="宋体"/>
                <w:szCs w:val="21"/>
              </w:rPr>
            </w:pPr>
          </w:p>
        </w:tc>
        <w:tc>
          <w:tcPr>
            <w:tcW w:w="456" w:type="pct"/>
            <w:shd w:val="clear" w:color="auto" w:fill="auto"/>
            <w:vAlign w:val="center"/>
          </w:tcPr>
          <w:p w14:paraId="0EC9E1C9">
            <w:pPr>
              <w:jc w:val="center"/>
              <w:rPr>
                <w:rFonts w:ascii="宋体" w:hAnsi="宋体" w:cs="宋体"/>
                <w:szCs w:val="21"/>
              </w:rPr>
            </w:pPr>
            <w:r>
              <w:rPr>
                <w:rFonts w:hint="eastAsia" w:ascii="宋体" w:hAnsi="宋体" w:cs="宋体"/>
                <w:szCs w:val="21"/>
              </w:rPr>
              <w:t>01-52</w:t>
            </w:r>
          </w:p>
        </w:tc>
        <w:tc>
          <w:tcPr>
            <w:tcW w:w="1242" w:type="pct"/>
            <w:shd w:val="clear" w:color="auto" w:fill="auto"/>
            <w:vAlign w:val="center"/>
          </w:tcPr>
          <w:p w14:paraId="1A17CAF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游离脂肪酸测定试剂盒（ACS-ACOD法）</w:t>
            </w:r>
          </w:p>
        </w:tc>
        <w:tc>
          <w:tcPr>
            <w:tcW w:w="606" w:type="pct"/>
            <w:shd w:val="clear" w:color="auto" w:fill="auto"/>
            <w:vAlign w:val="center"/>
          </w:tcPr>
          <w:p w14:paraId="69488FA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200测试×2/盒（日立LST生化分析仪专用）</w:t>
            </w:r>
          </w:p>
        </w:tc>
        <w:tc>
          <w:tcPr>
            <w:tcW w:w="291" w:type="pct"/>
            <w:shd w:val="clear" w:color="auto" w:fill="auto"/>
            <w:vAlign w:val="center"/>
          </w:tcPr>
          <w:p w14:paraId="5753A2B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544B03C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3954.73 </w:t>
            </w:r>
          </w:p>
        </w:tc>
        <w:tc>
          <w:tcPr>
            <w:tcW w:w="531" w:type="pct"/>
            <w:shd w:val="clear" w:color="auto" w:fill="auto"/>
            <w:vAlign w:val="center"/>
          </w:tcPr>
          <w:p w14:paraId="552977F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1008.00 </w:t>
            </w:r>
          </w:p>
        </w:tc>
        <w:tc>
          <w:tcPr>
            <w:tcW w:w="423" w:type="pct"/>
            <w:shd w:val="clear" w:color="auto" w:fill="auto"/>
            <w:vAlign w:val="center"/>
          </w:tcPr>
          <w:p w14:paraId="53B3BC32">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580F2B8C">
            <w:pPr>
              <w:jc w:val="center"/>
              <w:rPr>
                <w:rFonts w:ascii="宋体" w:hAnsi="宋体" w:cs="宋体"/>
                <w:szCs w:val="21"/>
              </w:rPr>
            </w:pPr>
          </w:p>
        </w:tc>
      </w:tr>
      <w:tr w14:paraId="03CD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34AB404D">
            <w:pPr>
              <w:jc w:val="center"/>
              <w:rPr>
                <w:rFonts w:ascii="宋体" w:hAnsi="宋体" w:cs="宋体"/>
                <w:szCs w:val="21"/>
              </w:rPr>
            </w:pPr>
          </w:p>
        </w:tc>
        <w:tc>
          <w:tcPr>
            <w:tcW w:w="456" w:type="pct"/>
            <w:shd w:val="clear" w:color="auto" w:fill="auto"/>
            <w:vAlign w:val="center"/>
          </w:tcPr>
          <w:p w14:paraId="61800B87">
            <w:pPr>
              <w:jc w:val="center"/>
              <w:rPr>
                <w:rFonts w:ascii="宋体" w:hAnsi="宋体" w:cs="宋体"/>
                <w:szCs w:val="21"/>
              </w:rPr>
            </w:pPr>
            <w:r>
              <w:rPr>
                <w:rFonts w:hint="eastAsia" w:ascii="宋体" w:hAnsi="宋体" w:cs="宋体"/>
                <w:szCs w:val="21"/>
              </w:rPr>
              <w:t>01-53</w:t>
            </w:r>
          </w:p>
        </w:tc>
        <w:tc>
          <w:tcPr>
            <w:tcW w:w="1242" w:type="pct"/>
            <w:shd w:val="clear" w:color="auto" w:fill="auto"/>
            <w:vAlign w:val="center"/>
          </w:tcPr>
          <w:p w14:paraId="4BE9D78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磷脂(PLIP)测定试剂盒（胆碱氧化酶法）</w:t>
            </w:r>
          </w:p>
        </w:tc>
        <w:tc>
          <w:tcPr>
            <w:tcW w:w="606" w:type="pct"/>
            <w:shd w:val="clear" w:color="auto" w:fill="auto"/>
            <w:vAlign w:val="center"/>
          </w:tcPr>
          <w:p w14:paraId="729CFFE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R1 2*60ml   R2 2*15ml</w:t>
            </w:r>
          </w:p>
        </w:tc>
        <w:tc>
          <w:tcPr>
            <w:tcW w:w="291" w:type="pct"/>
            <w:shd w:val="clear" w:color="auto" w:fill="auto"/>
            <w:vAlign w:val="center"/>
          </w:tcPr>
          <w:p w14:paraId="4A71BCD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10B080A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720.00 </w:t>
            </w:r>
          </w:p>
        </w:tc>
        <w:tc>
          <w:tcPr>
            <w:tcW w:w="531" w:type="pct"/>
            <w:shd w:val="clear" w:color="auto" w:fill="auto"/>
            <w:vAlign w:val="center"/>
          </w:tcPr>
          <w:p w14:paraId="00D359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553.50 </w:t>
            </w:r>
          </w:p>
        </w:tc>
        <w:tc>
          <w:tcPr>
            <w:tcW w:w="423" w:type="pct"/>
            <w:shd w:val="clear" w:color="auto" w:fill="auto"/>
            <w:vAlign w:val="center"/>
          </w:tcPr>
          <w:p w14:paraId="41FB86D6">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3A4CF2C7">
            <w:pPr>
              <w:jc w:val="center"/>
              <w:rPr>
                <w:rFonts w:ascii="宋体" w:hAnsi="宋体" w:cs="宋体"/>
                <w:szCs w:val="21"/>
              </w:rPr>
            </w:pPr>
          </w:p>
        </w:tc>
      </w:tr>
      <w:tr w14:paraId="1154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3451AA6B">
            <w:pPr>
              <w:jc w:val="center"/>
              <w:rPr>
                <w:rFonts w:ascii="宋体" w:hAnsi="宋体" w:cs="宋体"/>
                <w:szCs w:val="21"/>
              </w:rPr>
            </w:pPr>
          </w:p>
        </w:tc>
        <w:tc>
          <w:tcPr>
            <w:tcW w:w="456" w:type="pct"/>
            <w:shd w:val="clear" w:color="auto" w:fill="auto"/>
            <w:vAlign w:val="center"/>
          </w:tcPr>
          <w:p w14:paraId="4E3E9BD4">
            <w:pPr>
              <w:jc w:val="center"/>
              <w:rPr>
                <w:rFonts w:ascii="宋体" w:hAnsi="宋体" w:cs="宋体"/>
                <w:szCs w:val="21"/>
              </w:rPr>
            </w:pPr>
            <w:r>
              <w:rPr>
                <w:rFonts w:hint="eastAsia" w:ascii="宋体" w:hAnsi="宋体" w:cs="宋体"/>
                <w:szCs w:val="21"/>
              </w:rPr>
              <w:t>01-54</w:t>
            </w:r>
          </w:p>
        </w:tc>
        <w:tc>
          <w:tcPr>
            <w:tcW w:w="1242" w:type="pct"/>
            <w:shd w:val="clear" w:color="auto" w:fill="auto"/>
            <w:vAlign w:val="center"/>
          </w:tcPr>
          <w:p w14:paraId="083A861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葡萄糖-6-磷酸脱氢酶测定试剂盒(葡萄糖-6-磷酸底物法)</w:t>
            </w:r>
          </w:p>
        </w:tc>
        <w:tc>
          <w:tcPr>
            <w:tcW w:w="606" w:type="pct"/>
            <w:shd w:val="clear" w:color="auto" w:fill="auto"/>
            <w:vAlign w:val="center"/>
          </w:tcPr>
          <w:p w14:paraId="40BC975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试剂1：2×60mL、试剂2：2×20mL</w:t>
            </w:r>
          </w:p>
        </w:tc>
        <w:tc>
          <w:tcPr>
            <w:tcW w:w="291" w:type="pct"/>
            <w:shd w:val="clear" w:color="auto" w:fill="auto"/>
            <w:vAlign w:val="center"/>
          </w:tcPr>
          <w:p w14:paraId="47EA8B1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2ED99F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3027.40 </w:t>
            </w:r>
          </w:p>
        </w:tc>
        <w:tc>
          <w:tcPr>
            <w:tcW w:w="531" w:type="pct"/>
            <w:shd w:val="clear" w:color="auto" w:fill="auto"/>
            <w:vAlign w:val="center"/>
          </w:tcPr>
          <w:p w14:paraId="35D321B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3027.14 </w:t>
            </w:r>
          </w:p>
        </w:tc>
        <w:tc>
          <w:tcPr>
            <w:tcW w:w="423" w:type="pct"/>
            <w:shd w:val="clear" w:color="auto" w:fill="auto"/>
            <w:vAlign w:val="center"/>
          </w:tcPr>
          <w:p w14:paraId="543546AA">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1944D77E">
            <w:pPr>
              <w:jc w:val="center"/>
              <w:rPr>
                <w:rFonts w:ascii="宋体" w:hAnsi="宋体" w:cs="宋体"/>
                <w:szCs w:val="21"/>
              </w:rPr>
            </w:pPr>
          </w:p>
        </w:tc>
      </w:tr>
      <w:tr w14:paraId="0F39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59F71E7D">
            <w:pPr>
              <w:jc w:val="center"/>
              <w:rPr>
                <w:rFonts w:ascii="宋体" w:hAnsi="宋体" w:cs="宋体"/>
                <w:szCs w:val="21"/>
              </w:rPr>
            </w:pPr>
          </w:p>
        </w:tc>
        <w:tc>
          <w:tcPr>
            <w:tcW w:w="456" w:type="pct"/>
            <w:shd w:val="clear" w:color="auto" w:fill="auto"/>
            <w:vAlign w:val="center"/>
          </w:tcPr>
          <w:p w14:paraId="688F750D">
            <w:pPr>
              <w:jc w:val="center"/>
              <w:rPr>
                <w:rFonts w:ascii="宋体" w:hAnsi="宋体" w:cs="宋体"/>
                <w:szCs w:val="21"/>
              </w:rPr>
            </w:pPr>
            <w:r>
              <w:rPr>
                <w:rFonts w:hint="eastAsia" w:ascii="宋体" w:hAnsi="宋体" w:cs="宋体"/>
                <w:szCs w:val="21"/>
              </w:rPr>
              <w:t>01-55</w:t>
            </w:r>
          </w:p>
        </w:tc>
        <w:tc>
          <w:tcPr>
            <w:tcW w:w="1242" w:type="pct"/>
            <w:shd w:val="clear" w:color="auto" w:fill="auto"/>
            <w:vAlign w:val="center"/>
          </w:tcPr>
          <w:p w14:paraId="3871BA88">
            <w:pPr>
              <w:widowControl/>
              <w:jc w:val="left"/>
              <w:textAlignment w:val="center"/>
              <w:rPr>
                <w:rFonts w:ascii="宋体" w:hAnsi="宋体" w:cs="宋体"/>
                <w:color w:val="000000"/>
                <w:sz w:val="20"/>
                <w:szCs w:val="20"/>
              </w:rPr>
            </w:pPr>
            <w:bookmarkStart w:id="63" w:name="OLE_LINK5"/>
            <w:r>
              <w:rPr>
                <w:rFonts w:hint="eastAsia" w:ascii="宋体" w:hAnsi="宋体" w:cs="宋体"/>
                <w:color w:val="000000"/>
                <w:kern w:val="0"/>
                <w:sz w:val="20"/>
                <w:szCs w:val="20"/>
                <w:lang w:bidi="ar"/>
              </w:rPr>
              <w:t>Ⅳ胶原蛋白</w:t>
            </w:r>
            <w:bookmarkEnd w:id="63"/>
            <w:r>
              <w:rPr>
                <w:rFonts w:hint="eastAsia" w:ascii="宋体" w:hAnsi="宋体" w:cs="宋体"/>
                <w:color w:val="000000"/>
                <w:kern w:val="0"/>
                <w:sz w:val="20"/>
                <w:szCs w:val="20"/>
                <w:lang w:bidi="ar"/>
              </w:rPr>
              <w:t>（COL Ⅳ）测定试剂盒(胶乳增强免疫比浊法)</w:t>
            </w:r>
          </w:p>
        </w:tc>
        <w:tc>
          <w:tcPr>
            <w:tcW w:w="606" w:type="pct"/>
            <w:shd w:val="clear" w:color="auto" w:fill="auto"/>
            <w:vAlign w:val="center"/>
          </w:tcPr>
          <w:p w14:paraId="2F4BFC9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72ml（R1:2*27ml R2:1*18ml）</w:t>
            </w:r>
          </w:p>
        </w:tc>
        <w:tc>
          <w:tcPr>
            <w:tcW w:w="291" w:type="pct"/>
            <w:shd w:val="clear" w:color="auto" w:fill="auto"/>
            <w:vAlign w:val="center"/>
          </w:tcPr>
          <w:p w14:paraId="1ED04A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14C9B4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5040.00 </w:t>
            </w:r>
          </w:p>
        </w:tc>
        <w:tc>
          <w:tcPr>
            <w:tcW w:w="531" w:type="pct"/>
            <w:shd w:val="clear" w:color="auto" w:fill="auto"/>
            <w:vAlign w:val="center"/>
          </w:tcPr>
          <w:p w14:paraId="2EDA9B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1139.50</w:t>
            </w:r>
          </w:p>
        </w:tc>
        <w:tc>
          <w:tcPr>
            <w:tcW w:w="423" w:type="pct"/>
            <w:shd w:val="clear" w:color="auto" w:fill="auto"/>
            <w:vAlign w:val="center"/>
          </w:tcPr>
          <w:p w14:paraId="0A5BAC2C">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09E18E42">
            <w:pPr>
              <w:jc w:val="center"/>
              <w:rPr>
                <w:rFonts w:ascii="宋体" w:hAnsi="宋体" w:cs="宋体"/>
                <w:szCs w:val="21"/>
              </w:rPr>
            </w:pPr>
          </w:p>
        </w:tc>
      </w:tr>
      <w:tr w14:paraId="6AAE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6541D2CB">
            <w:pPr>
              <w:jc w:val="center"/>
              <w:rPr>
                <w:rFonts w:ascii="宋体" w:hAnsi="宋体" w:cs="宋体"/>
                <w:szCs w:val="21"/>
              </w:rPr>
            </w:pPr>
          </w:p>
        </w:tc>
        <w:tc>
          <w:tcPr>
            <w:tcW w:w="456" w:type="pct"/>
            <w:shd w:val="clear" w:color="auto" w:fill="auto"/>
            <w:vAlign w:val="center"/>
          </w:tcPr>
          <w:p w14:paraId="250155DE">
            <w:pPr>
              <w:jc w:val="center"/>
              <w:rPr>
                <w:rFonts w:ascii="宋体" w:hAnsi="宋体" w:cs="宋体"/>
                <w:szCs w:val="21"/>
              </w:rPr>
            </w:pPr>
            <w:r>
              <w:rPr>
                <w:rFonts w:hint="eastAsia" w:ascii="宋体" w:hAnsi="宋体" w:cs="宋体"/>
                <w:szCs w:val="21"/>
              </w:rPr>
              <w:t>01-56</w:t>
            </w:r>
          </w:p>
        </w:tc>
        <w:tc>
          <w:tcPr>
            <w:tcW w:w="1242" w:type="pct"/>
            <w:shd w:val="clear" w:color="auto" w:fill="auto"/>
            <w:vAlign w:val="center"/>
          </w:tcPr>
          <w:p w14:paraId="7ED8AAD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谷胱甘肽还原酶测定试剂盒（紫外酶法）</w:t>
            </w:r>
          </w:p>
        </w:tc>
        <w:tc>
          <w:tcPr>
            <w:tcW w:w="606" w:type="pct"/>
            <w:shd w:val="clear" w:color="auto" w:fill="auto"/>
            <w:vAlign w:val="center"/>
          </w:tcPr>
          <w:p w14:paraId="17A6D44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R1：2×40mL  R2：1×20mL</w:t>
            </w:r>
          </w:p>
        </w:tc>
        <w:tc>
          <w:tcPr>
            <w:tcW w:w="291" w:type="pct"/>
            <w:shd w:val="clear" w:color="auto" w:fill="auto"/>
            <w:vAlign w:val="center"/>
          </w:tcPr>
          <w:p w14:paraId="4982898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63A75E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2256.00 </w:t>
            </w:r>
          </w:p>
        </w:tc>
        <w:tc>
          <w:tcPr>
            <w:tcW w:w="531" w:type="pct"/>
            <w:shd w:val="clear" w:color="auto" w:fill="auto"/>
            <w:vAlign w:val="center"/>
          </w:tcPr>
          <w:p w14:paraId="547135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2256.00 </w:t>
            </w:r>
          </w:p>
        </w:tc>
        <w:tc>
          <w:tcPr>
            <w:tcW w:w="423" w:type="pct"/>
            <w:shd w:val="clear" w:color="auto" w:fill="auto"/>
            <w:vAlign w:val="center"/>
          </w:tcPr>
          <w:p w14:paraId="747DD69E">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1CA1441E">
            <w:pPr>
              <w:jc w:val="center"/>
              <w:rPr>
                <w:rFonts w:ascii="宋体" w:hAnsi="宋体" w:cs="宋体"/>
                <w:szCs w:val="21"/>
              </w:rPr>
            </w:pPr>
          </w:p>
        </w:tc>
      </w:tr>
      <w:tr w14:paraId="3EFB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1DEDA7E1">
            <w:pPr>
              <w:jc w:val="center"/>
              <w:rPr>
                <w:rFonts w:ascii="宋体" w:hAnsi="宋体" w:cs="宋体"/>
                <w:szCs w:val="21"/>
              </w:rPr>
            </w:pPr>
          </w:p>
        </w:tc>
        <w:tc>
          <w:tcPr>
            <w:tcW w:w="456" w:type="pct"/>
            <w:shd w:val="clear" w:color="auto" w:fill="auto"/>
            <w:vAlign w:val="center"/>
          </w:tcPr>
          <w:p w14:paraId="06546F28">
            <w:pPr>
              <w:jc w:val="center"/>
              <w:rPr>
                <w:rFonts w:ascii="宋体" w:hAnsi="宋体" w:cs="宋体"/>
                <w:szCs w:val="21"/>
              </w:rPr>
            </w:pPr>
            <w:r>
              <w:rPr>
                <w:rFonts w:hint="eastAsia" w:ascii="宋体" w:hAnsi="宋体" w:cs="宋体"/>
                <w:szCs w:val="21"/>
              </w:rPr>
              <w:t>01-57</w:t>
            </w:r>
          </w:p>
        </w:tc>
        <w:tc>
          <w:tcPr>
            <w:tcW w:w="1242" w:type="pct"/>
            <w:shd w:val="clear" w:color="auto" w:fill="auto"/>
            <w:vAlign w:val="center"/>
          </w:tcPr>
          <w:p w14:paraId="025BFA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抗链球菌溶血素“O</w:t>
            </w:r>
          </w:p>
        </w:tc>
        <w:tc>
          <w:tcPr>
            <w:tcW w:w="606" w:type="pct"/>
            <w:shd w:val="clear" w:color="auto" w:fill="auto"/>
            <w:vAlign w:val="center"/>
          </w:tcPr>
          <w:p w14:paraId="4F7A3D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LABOSPECT专用包装：4x224测试（缓冲液（试剂1）、乳胶试液（试剂2））</w:t>
            </w:r>
          </w:p>
        </w:tc>
        <w:tc>
          <w:tcPr>
            <w:tcW w:w="291" w:type="pct"/>
            <w:shd w:val="clear" w:color="auto" w:fill="auto"/>
            <w:vAlign w:val="center"/>
          </w:tcPr>
          <w:p w14:paraId="52A4CC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65860B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5538.42</w:t>
            </w:r>
          </w:p>
        </w:tc>
        <w:tc>
          <w:tcPr>
            <w:tcW w:w="531" w:type="pct"/>
            <w:shd w:val="clear" w:color="auto" w:fill="auto"/>
            <w:vAlign w:val="center"/>
          </w:tcPr>
          <w:p w14:paraId="5E5BBC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5529.70</w:t>
            </w:r>
          </w:p>
        </w:tc>
        <w:tc>
          <w:tcPr>
            <w:tcW w:w="423" w:type="pct"/>
            <w:shd w:val="clear" w:color="auto" w:fill="auto"/>
            <w:vAlign w:val="center"/>
          </w:tcPr>
          <w:p w14:paraId="70E1A818">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70D3AB78">
            <w:pPr>
              <w:jc w:val="center"/>
              <w:rPr>
                <w:rFonts w:ascii="宋体" w:hAnsi="宋体" w:cs="宋体"/>
                <w:szCs w:val="21"/>
              </w:rPr>
            </w:pPr>
          </w:p>
        </w:tc>
      </w:tr>
      <w:tr w14:paraId="6723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0D32DAB3">
            <w:pPr>
              <w:jc w:val="center"/>
              <w:rPr>
                <w:rFonts w:ascii="宋体" w:hAnsi="宋体" w:cs="宋体"/>
                <w:szCs w:val="21"/>
              </w:rPr>
            </w:pPr>
          </w:p>
        </w:tc>
        <w:tc>
          <w:tcPr>
            <w:tcW w:w="456" w:type="pct"/>
            <w:shd w:val="clear" w:color="auto" w:fill="auto"/>
            <w:vAlign w:val="center"/>
          </w:tcPr>
          <w:p w14:paraId="212C0C4D">
            <w:pPr>
              <w:jc w:val="center"/>
              <w:rPr>
                <w:rFonts w:ascii="宋体" w:hAnsi="宋体" w:cs="宋体"/>
                <w:szCs w:val="21"/>
              </w:rPr>
            </w:pPr>
            <w:r>
              <w:rPr>
                <w:rFonts w:hint="eastAsia" w:ascii="宋体" w:hAnsi="宋体" w:cs="宋体"/>
                <w:szCs w:val="21"/>
              </w:rPr>
              <w:t>01-58</w:t>
            </w:r>
          </w:p>
        </w:tc>
        <w:tc>
          <w:tcPr>
            <w:tcW w:w="1242" w:type="pct"/>
            <w:shd w:val="clear" w:color="auto" w:fill="auto"/>
            <w:vAlign w:val="center"/>
          </w:tcPr>
          <w:p w14:paraId="0A7920A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类风湿因子测定试剂盒（免疫比浊法）</w:t>
            </w:r>
          </w:p>
        </w:tc>
        <w:tc>
          <w:tcPr>
            <w:tcW w:w="606" w:type="pct"/>
            <w:shd w:val="clear" w:color="auto" w:fill="auto"/>
            <w:vAlign w:val="center"/>
          </w:tcPr>
          <w:p w14:paraId="266D34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LABOSPECT专用包装：4x367测试（缓冲液（试剂1）、RF试液（试剂2））</w:t>
            </w:r>
          </w:p>
        </w:tc>
        <w:tc>
          <w:tcPr>
            <w:tcW w:w="291" w:type="pct"/>
            <w:shd w:val="clear" w:color="auto" w:fill="auto"/>
            <w:vAlign w:val="center"/>
          </w:tcPr>
          <w:p w14:paraId="26549B9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569" w:type="pct"/>
            <w:shd w:val="clear" w:color="auto" w:fill="auto"/>
            <w:vAlign w:val="center"/>
          </w:tcPr>
          <w:p w14:paraId="7A3FAB0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8107.30</w:t>
            </w:r>
          </w:p>
        </w:tc>
        <w:tc>
          <w:tcPr>
            <w:tcW w:w="531" w:type="pct"/>
            <w:shd w:val="clear" w:color="auto" w:fill="auto"/>
            <w:vAlign w:val="center"/>
          </w:tcPr>
          <w:p w14:paraId="376863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8049.82</w:t>
            </w:r>
          </w:p>
        </w:tc>
        <w:tc>
          <w:tcPr>
            <w:tcW w:w="423" w:type="pct"/>
            <w:shd w:val="clear" w:color="auto" w:fill="auto"/>
            <w:vAlign w:val="center"/>
          </w:tcPr>
          <w:p w14:paraId="135F92C8">
            <w:pPr>
              <w:jc w:val="center"/>
              <w:rPr>
                <w:rFonts w:ascii="宋体" w:hAnsi="宋体" w:cs="宋体"/>
                <w:szCs w:val="21"/>
              </w:rPr>
            </w:pPr>
            <w:r>
              <w:rPr>
                <w:rFonts w:hint="eastAsia" w:ascii="宋体" w:hAnsi="宋体" w:cs="宋体"/>
                <w:szCs w:val="21"/>
              </w:rPr>
              <w:t>是</w:t>
            </w:r>
          </w:p>
        </w:tc>
        <w:tc>
          <w:tcPr>
            <w:tcW w:w="617" w:type="pct"/>
            <w:vMerge w:val="continue"/>
            <w:vAlign w:val="center"/>
          </w:tcPr>
          <w:p w14:paraId="6CDEA11D">
            <w:pPr>
              <w:jc w:val="center"/>
              <w:rPr>
                <w:rFonts w:ascii="宋体" w:hAnsi="宋体" w:cs="宋体"/>
                <w:szCs w:val="21"/>
              </w:rPr>
            </w:pPr>
          </w:p>
        </w:tc>
      </w:tr>
      <w:tr w14:paraId="350C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0C237D54">
            <w:pPr>
              <w:jc w:val="center"/>
              <w:rPr>
                <w:rFonts w:ascii="宋体" w:hAnsi="宋体" w:cs="宋体"/>
                <w:szCs w:val="21"/>
              </w:rPr>
            </w:pPr>
          </w:p>
        </w:tc>
        <w:tc>
          <w:tcPr>
            <w:tcW w:w="456" w:type="pct"/>
            <w:shd w:val="clear" w:color="auto" w:fill="auto"/>
            <w:vAlign w:val="center"/>
          </w:tcPr>
          <w:p w14:paraId="5A76FF37">
            <w:pPr>
              <w:jc w:val="center"/>
              <w:rPr>
                <w:rFonts w:hint="default" w:ascii="宋体" w:hAnsi="宋体" w:eastAsia="宋体" w:cs="宋体"/>
                <w:szCs w:val="21"/>
                <w:lang w:val="en-US" w:eastAsia="zh-CN"/>
              </w:rPr>
            </w:pPr>
            <w:r>
              <w:rPr>
                <w:rFonts w:hint="eastAsia" w:ascii="宋体" w:hAnsi="宋体" w:cs="宋体"/>
                <w:szCs w:val="21"/>
              </w:rPr>
              <w:t>01-</w:t>
            </w:r>
            <w:r>
              <w:rPr>
                <w:rFonts w:hint="eastAsia" w:ascii="宋体" w:hAnsi="宋体" w:cs="宋体"/>
                <w:szCs w:val="21"/>
                <w:lang w:val="en-US" w:eastAsia="zh-CN"/>
              </w:rPr>
              <w:t>59</w:t>
            </w:r>
          </w:p>
        </w:tc>
        <w:tc>
          <w:tcPr>
            <w:tcW w:w="1242" w:type="pct"/>
            <w:shd w:val="clear" w:color="auto" w:fill="auto"/>
            <w:vAlign w:val="center"/>
          </w:tcPr>
          <w:p w14:paraId="082E777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日立ISE清洗剂（N）</w:t>
            </w:r>
          </w:p>
        </w:tc>
        <w:tc>
          <w:tcPr>
            <w:tcW w:w="606" w:type="pct"/>
            <w:shd w:val="clear" w:color="auto" w:fill="auto"/>
            <w:vAlign w:val="center"/>
          </w:tcPr>
          <w:p w14:paraId="0218DF7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100ml</w:t>
            </w:r>
          </w:p>
        </w:tc>
        <w:tc>
          <w:tcPr>
            <w:tcW w:w="291" w:type="pct"/>
            <w:shd w:val="clear" w:color="auto" w:fill="auto"/>
            <w:vAlign w:val="center"/>
          </w:tcPr>
          <w:p w14:paraId="7EC08D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瓶</w:t>
            </w:r>
          </w:p>
        </w:tc>
        <w:tc>
          <w:tcPr>
            <w:tcW w:w="569" w:type="pct"/>
            <w:shd w:val="clear" w:color="auto" w:fill="auto"/>
            <w:vAlign w:val="center"/>
          </w:tcPr>
          <w:p w14:paraId="5EE03B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240.00 </w:t>
            </w:r>
          </w:p>
        </w:tc>
        <w:tc>
          <w:tcPr>
            <w:tcW w:w="531" w:type="pct"/>
            <w:shd w:val="clear" w:color="auto" w:fill="auto"/>
            <w:vAlign w:val="center"/>
          </w:tcPr>
          <w:p w14:paraId="3405A54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240.00 </w:t>
            </w:r>
          </w:p>
        </w:tc>
        <w:tc>
          <w:tcPr>
            <w:tcW w:w="423" w:type="pct"/>
            <w:shd w:val="clear" w:color="auto" w:fill="auto"/>
            <w:vAlign w:val="center"/>
          </w:tcPr>
          <w:p w14:paraId="6FC69BBC">
            <w:pPr>
              <w:jc w:val="center"/>
              <w:rPr>
                <w:rFonts w:hint="eastAsia" w:ascii="宋体" w:hAnsi="宋体" w:eastAsia="宋体" w:cs="宋体"/>
                <w:szCs w:val="21"/>
                <w:lang w:eastAsia="zh-CN"/>
              </w:rPr>
            </w:pPr>
            <w:r>
              <w:rPr>
                <w:rFonts w:hint="eastAsia" w:ascii="宋体" w:hAnsi="宋体" w:cs="宋体"/>
                <w:szCs w:val="21"/>
                <w:lang w:eastAsia="zh-CN"/>
              </w:rPr>
              <w:t>是</w:t>
            </w:r>
          </w:p>
        </w:tc>
        <w:tc>
          <w:tcPr>
            <w:tcW w:w="617" w:type="pct"/>
            <w:vMerge w:val="continue"/>
            <w:vAlign w:val="center"/>
          </w:tcPr>
          <w:p w14:paraId="05597992">
            <w:pPr>
              <w:jc w:val="center"/>
              <w:rPr>
                <w:rFonts w:ascii="宋体" w:hAnsi="宋体" w:cs="宋体"/>
                <w:szCs w:val="21"/>
              </w:rPr>
            </w:pPr>
          </w:p>
        </w:tc>
      </w:tr>
      <w:tr w14:paraId="53CE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43B54369">
            <w:pPr>
              <w:jc w:val="center"/>
              <w:rPr>
                <w:rFonts w:ascii="宋体" w:hAnsi="宋体" w:cs="宋体"/>
                <w:szCs w:val="21"/>
              </w:rPr>
            </w:pPr>
          </w:p>
        </w:tc>
        <w:tc>
          <w:tcPr>
            <w:tcW w:w="456" w:type="pct"/>
            <w:shd w:val="clear" w:color="auto" w:fill="auto"/>
            <w:vAlign w:val="center"/>
          </w:tcPr>
          <w:p w14:paraId="51538059">
            <w:pPr>
              <w:jc w:val="center"/>
              <w:rPr>
                <w:rFonts w:hint="default" w:ascii="宋体" w:hAnsi="宋体" w:eastAsia="宋体" w:cs="宋体"/>
                <w:szCs w:val="21"/>
                <w:lang w:val="en-US" w:eastAsia="zh-CN"/>
              </w:rPr>
            </w:pPr>
            <w:r>
              <w:rPr>
                <w:rFonts w:hint="eastAsia" w:ascii="宋体" w:hAnsi="宋体" w:cs="宋体"/>
                <w:szCs w:val="21"/>
              </w:rPr>
              <w:t>01-</w:t>
            </w:r>
            <w:r>
              <w:rPr>
                <w:rFonts w:hint="eastAsia" w:ascii="宋体" w:hAnsi="宋体" w:cs="宋体"/>
                <w:szCs w:val="21"/>
                <w:lang w:val="en-US" w:eastAsia="zh-CN"/>
              </w:rPr>
              <w:t>60</w:t>
            </w:r>
          </w:p>
        </w:tc>
        <w:tc>
          <w:tcPr>
            <w:tcW w:w="1242" w:type="pct"/>
            <w:shd w:val="clear" w:color="auto" w:fill="auto"/>
            <w:vAlign w:val="center"/>
          </w:tcPr>
          <w:p w14:paraId="0B096CD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抗菌无磷清洗剂  HITERGENT</w:t>
            </w:r>
          </w:p>
        </w:tc>
        <w:tc>
          <w:tcPr>
            <w:tcW w:w="606" w:type="pct"/>
            <w:shd w:val="clear" w:color="auto" w:fill="auto"/>
            <w:vAlign w:val="center"/>
          </w:tcPr>
          <w:p w14:paraId="0C4620B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500ml</w:t>
            </w:r>
          </w:p>
        </w:tc>
        <w:tc>
          <w:tcPr>
            <w:tcW w:w="291" w:type="pct"/>
            <w:shd w:val="clear" w:color="auto" w:fill="auto"/>
            <w:vAlign w:val="center"/>
          </w:tcPr>
          <w:p w14:paraId="2B379C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瓶</w:t>
            </w:r>
          </w:p>
        </w:tc>
        <w:tc>
          <w:tcPr>
            <w:tcW w:w="569" w:type="pct"/>
            <w:shd w:val="clear" w:color="auto" w:fill="auto"/>
            <w:vAlign w:val="center"/>
          </w:tcPr>
          <w:p w14:paraId="537266A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1440.00 </w:t>
            </w:r>
          </w:p>
        </w:tc>
        <w:tc>
          <w:tcPr>
            <w:tcW w:w="531" w:type="pct"/>
            <w:shd w:val="clear" w:color="auto" w:fill="auto"/>
            <w:vAlign w:val="center"/>
          </w:tcPr>
          <w:p w14:paraId="0B7192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1440.00 </w:t>
            </w:r>
          </w:p>
        </w:tc>
        <w:tc>
          <w:tcPr>
            <w:tcW w:w="423" w:type="pct"/>
            <w:shd w:val="clear" w:color="auto" w:fill="auto"/>
            <w:vAlign w:val="center"/>
          </w:tcPr>
          <w:p w14:paraId="3D7AA435">
            <w:pPr>
              <w:jc w:val="center"/>
              <w:rPr>
                <w:rFonts w:hint="eastAsia" w:ascii="宋体" w:hAnsi="宋体" w:eastAsia="宋体" w:cs="宋体"/>
                <w:szCs w:val="21"/>
                <w:lang w:eastAsia="zh-CN"/>
              </w:rPr>
            </w:pPr>
            <w:r>
              <w:rPr>
                <w:rFonts w:hint="eastAsia" w:ascii="宋体" w:hAnsi="宋体" w:cs="宋体"/>
                <w:szCs w:val="21"/>
                <w:lang w:eastAsia="zh-CN"/>
              </w:rPr>
              <w:t>是</w:t>
            </w:r>
          </w:p>
        </w:tc>
        <w:tc>
          <w:tcPr>
            <w:tcW w:w="617" w:type="pct"/>
            <w:vMerge w:val="continue"/>
            <w:vAlign w:val="center"/>
          </w:tcPr>
          <w:p w14:paraId="35724884">
            <w:pPr>
              <w:jc w:val="center"/>
              <w:rPr>
                <w:rFonts w:ascii="宋体" w:hAnsi="宋体" w:cs="宋体"/>
                <w:szCs w:val="21"/>
              </w:rPr>
            </w:pPr>
          </w:p>
        </w:tc>
      </w:tr>
      <w:tr w14:paraId="0B91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62" w:type="pct"/>
            <w:vMerge w:val="continue"/>
            <w:shd w:val="clear" w:color="auto" w:fill="auto"/>
            <w:vAlign w:val="center"/>
          </w:tcPr>
          <w:p w14:paraId="58E3CD57">
            <w:pPr>
              <w:jc w:val="center"/>
              <w:rPr>
                <w:rFonts w:ascii="宋体" w:hAnsi="宋体" w:cs="宋体"/>
                <w:szCs w:val="21"/>
              </w:rPr>
            </w:pPr>
          </w:p>
        </w:tc>
        <w:tc>
          <w:tcPr>
            <w:tcW w:w="456" w:type="pct"/>
            <w:shd w:val="clear" w:color="auto" w:fill="auto"/>
            <w:vAlign w:val="center"/>
          </w:tcPr>
          <w:p w14:paraId="35653D3C">
            <w:pPr>
              <w:jc w:val="center"/>
              <w:rPr>
                <w:rFonts w:hint="default" w:ascii="宋体" w:hAnsi="宋体" w:eastAsia="宋体" w:cs="宋体"/>
                <w:szCs w:val="21"/>
                <w:lang w:val="en-US" w:eastAsia="zh-CN"/>
              </w:rPr>
            </w:pPr>
            <w:r>
              <w:rPr>
                <w:rFonts w:hint="eastAsia" w:ascii="宋体" w:hAnsi="宋体" w:cs="宋体"/>
                <w:szCs w:val="21"/>
              </w:rPr>
              <w:t>01-</w:t>
            </w:r>
            <w:r>
              <w:rPr>
                <w:rFonts w:hint="eastAsia" w:ascii="宋体" w:hAnsi="宋体" w:cs="宋体"/>
                <w:szCs w:val="21"/>
                <w:lang w:val="en-US" w:eastAsia="zh-CN"/>
              </w:rPr>
              <w:t>61</w:t>
            </w:r>
          </w:p>
        </w:tc>
        <w:tc>
          <w:tcPr>
            <w:tcW w:w="1242" w:type="pct"/>
            <w:shd w:val="clear" w:color="auto" w:fill="auto"/>
            <w:vAlign w:val="center"/>
          </w:tcPr>
          <w:p w14:paraId="5D5B78A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碱性清洗剂HIALKALI-D</w:t>
            </w:r>
          </w:p>
        </w:tc>
        <w:tc>
          <w:tcPr>
            <w:tcW w:w="606" w:type="pct"/>
            <w:shd w:val="clear" w:color="auto" w:fill="auto"/>
            <w:vAlign w:val="center"/>
          </w:tcPr>
          <w:p w14:paraId="4512405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2L/瓶</w:t>
            </w:r>
          </w:p>
        </w:tc>
        <w:tc>
          <w:tcPr>
            <w:tcW w:w="291" w:type="pct"/>
            <w:shd w:val="clear" w:color="auto" w:fill="auto"/>
            <w:vAlign w:val="center"/>
          </w:tcPr>
          <w:p w14:paraId="0C6851E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瓶</w:t>
            </w:r>
          </w:p>
        </w:tc>
        <w:tc>
          <w:tcPr>
            <w:tcW w:w="569" w:type="pct"/>
            <w:shd w:val="clear" w:color="auto" w:fill="auto"/>
            <w:vAlign w:val="center"/>
          </w:tcPr>
          <w:p w14:paraId="0A326B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560.00 </w:t>
            </w:r>
          </w:p>
        </w:tc>
        <w:tc>
          <w:tcPr>
            <w:tcW w:w="531" w:type="pct"/>
            <w:shd w:val="clear" w:color="auto" w:fill="auto"/>
            <w:vAlign w:val="center"/>
          </w:tcPr>
          <w:p w14:paraId="156F66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560.00 </w:t>
            </w:r>
          </w:p>
        </w:tc>
        <w:tc>
          <w:tcPr>
            <w:tcW w:w="423" w:type="pct"/>
            <w:shd w:val="clear" w:color="auto" w:fill="auto"/>
            <w:vAlign w:val="center"/>
          </w:tcPr>
          <w:p w14:paraId="0C6280E5">
            <w:pPr>
              <w:jc w:val="center"/>
              <w:rPr>
                <w:rFonts w:hint="eastAsia" w:ascii="宋体" w:hAnsi="宋体" w:eastAsia="宋体" w:cs="宋体"/>
                <w:szCs w:val="21"/>
                <w:lang w:eastAsia="zh-CN"/>
              </w:rPr>
            </w:pPr>
            <w:r>
              <w:rPr>
                <w:rFonts w:hint="eastAsia" w:ascii="宋体" w:hAnsi="宋体" w:cs="宋体"/>
                <w:szCs w:val="21"/>
                <w:lang w:eastAsia="zh-CN"/>
              </w:rPr>
              <w:t>是</w:t>
            </w:r>
          </w:p>
        </w:tc>
        <w:tc>
          <w:tcPr>
            <w:tcW w:w="617" w:type="pct"/>
            <w:vMerge w:val="continue"/>
            <w:vAlign w:val="center"/>
          </w:tcPr>
          <w:p w14:paraId="4AA67255">
            <w:pPr>
              <w:jc w:val="center"/>
              <w:rPr>
                <w:rFonts w:ascii="宋体" w:hAnsi="宋体" w:cs="宋体"/>
                <w:szCs w:val="21"/>
              </w:rPr>
            </w:pPr>
          </w:p>
        </w:tc>
      </w:tr>
      <w:tr w14:paraId="3833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7CF75612">
            <w:pPr>
              <w:jc w:val="center"/>
              <w:rPr>
                <w:rFonts w:ascii="宋体" w:hAnsi="宋体" w:cs="宋体"/>
                <w:szCs w:val="21"/>
              </w:rPr>
            </w:pPr>
          </w:p>
        </w:tc>
        <w:tc>
          <w:tcPr>
            <w:tcW w:w="456" w:type="pct"/>
            <w:shd w:val="clear" w:color="auto" w:fill="auto"/>
            <w:vAlign w:val="center"/>
          </w:tcPr>
          <w:p w14:paraId="75E3A60C">
            <w:pPr>
              <w:jc w:val="center"/>
              <w:rPr>
                <w:rFonts w:hint="default" w:ascii="宋体" w:hAnsi="宋体" w:eastAsia="宋体" w:cs="宋体"/>
                <w:szCs w:val="21"/>
                <w:lang w:val="en-US" w:eastAsia="zh-CN"/>
              </w:rPr>
            </w:pPr>
            <w:r>
              <w:rPr>
                <w:rFonts w:hint="eastAsia" w:ascii="宋体" w:hAnsi="宋体" w:cs="宋体"/>
                <w:szCs w:val="21"/>
              </w:rPr>
              <w:t>01-</w:t>
            </w:r>
            <w:r>
              <w:rPr>
                <w:rFonts w:hint="eastAsia" w:ascii="宋体" w:hAnsi="宋体" w:cs="宋体"/>
                <w:szCs w:val="21"/>
                <w:lang w:val="en-US" w:eastAsia="zh-CN"/>
              </w:rPr>
              <w:t>62</w:t>
            </w:r>
          </w:p>
        </w:tc>
        <w:tc>
          <w:tcPr>
            <w:tcW w:w="1242" w:type="pct"/>
            <w:shd w:val="clear" w:color="auto" w:fill="auto"/>
            <w:vAlign w:val="center"/>
          </w:tcPr>
          <w:p w14:paraId="2079F46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酸性清洗剂HICARRYNON</w:t>
            </w:r>
          </w:p>
        </w:tc>
        <w:tc>
          <w:tcPr>
            <w:tcW w:w="606" w:type="pct"/>
            <w:shd w:val="clear" w:color="auto" w:fill="auto"/>
            <w:vAlign w:val="center"/>
          </w:tcPr>
          <w:p w14:paraId="03DE1B8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500ml</w:t>
            </w:r>
          </w:p>
        </w:tc>
        <w:tc>
          <w:tcPr>
            <w:tcW w:w="291" w:type="pct"/>
            <w:shd w:val="clear" w:color="auto" w:fill="auto"/>
            <w:vAlign w:val="center"/>
          </w:tcPr>
          <w:p w14:paraId="1B007F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瓶</w:t>
            </w:r>
          </w:p>
        </w:tc>
        <w:tc>
          <w:tcPr>
            <w:tcW w:w="569" w:type="pct"/>
            <w:shd w:val="clear" w:color="auto" w:fill="auto"/>
            <w:vAlign w:val="center"/>
          </w:tcPr>
          <w:p w14:paraId="09F987E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1600.00 </w:t>
            </w:r>
          </w:p>
        </w:tc>
        <w:tc>
          <w:tcPr>
            <w:tcW w:w="531" w:type="pct"/>
            <w:shd w:val="clear" w:color="auto" w:fill="auto"/>
            <w:vAlign w:val="center"/>
          </w:tcPr>
          <w:p w14:paraId="53B4424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1600.00 </w:t>
            </w:r>
          </w:p>
        </w:tc>
        <w:tc>
          <w:tcPr>
            <w:tcW w:w="423" w:type="pct"/>
            <w:shd w:val="clear" w:color="auto" w:fill="auto"/>
            <w:vAlign w:val="center"/>
          </w:tcPr>
          <w:p w14:paraId="695FB55C">
            <w:pPr>
              <w:jc w:val="center"/>
              <w:rPr>
                <w:rFonts w:hint="eastAsia" w:ascii="宋体" w:hAnsi="宋体" w:eastAsia="宋体" w:cs="宋体"/>
                <w:szCs w:val="21"/>
                <w:lang w:eastAsia="zh-CN"/>
              </w:rPr>
            </w:pPr>
            <w:r>
              <w:rPr>
                <w:rFonts w:hint="eastAsia" w:ascii="宋体" w:hAnsi="宋体" w:cs="宋体"/>
                <w:szCs w:val="21"/>
                <w:lang w:eastAsia="zh-CN"/>
              </w:rPr>
              <w:t>是</w:t>
            </w:r>
          </w:p>
        </w:tc>
        <w:tc>
          <w:tcPr>
            <w:tcW w:w="617" w:type="pct"/>
            <w:vMerge w:val="continue"/>
            <w:vAlign w:val="center"/>
          </w:tcPr>
          <w:p w14:paraId="6D6DF35F">
            <w:pPr>
              <w:jc w:val="center"/>
              <w:rPr>
                <w:rFonts w:ascii="宋体" w:hAnsi="宋体" w:cs="宋体"/>
                <w:szCs w:val="21"/>
              </w:rPr>
            </w:pPr>
          </w:p>
        </w:tc>
      </w:tr>
      <w:tr w14:paraId="69BA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restart"/>
            <w:shd w:val="clear" w:color="auto" w:fill="auto"/>
            <w:vAlign w:val="center"/>
          </w:tcPr>
          <w:p w14:paraId="08C84E80">
            <w:pPr>
              <w:jc w:val="center"/>
              <w:rPr>
                <w:rFonts w:hint="default" w:ascii="宋体" w:hAnsi="宋体" w:eastAsia="宋体" w:cs="宋体"/>
                <w:szCs w:val="21"/>
                <w:lang w:val="en-US" w:eastAsia="zh-CN"/>
              </w:rPr>
            </w:pPr>
            <w:r>
              <w:rPr>
                <w:rFonts w:hint="eastAsia" w:ascii="宋体" w:hAnsi="宋体" w:cs="宋体"/>
                <w:szCs w:val="21"/>
                <w:lang w:val="en-US" w:eastAsia="zh-CN"/>
              </w:rPr>
              <w:t>02</w:t>
            </w:r>
          </w:p>
        </w:tc>
        <w:tc>
          <w:tcPr>
            <w:tcW w:w="456" w:type="pct"/>
            <w:shd w:val="clear" w:color="auto" w:fill="auto"/>
            <w:vAlign w:val="center"/>
          </w:tcPr>
          <w:p w14:paraId="15BC1025">
            <w:pPr>
              <w:jc w:val="center"/>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0</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01</w:t>
            </w:r>
          </w:p>
        </w:tc>
        <w:tc>
          <w:tcPr>
            <w:tcW w:w="1242" w:type="pct"/>
            <w:shd w:val="clear" w:color="auto" w:fill="auto"/>
            <w:vAlign w:val="center"/>
          </w:tcPr>
          <w:p w14:paraId="2FF0924D">
            <w:pPr>
              <w:widowControl/>
              <w:jc w:val="left"/>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钠、钾、氯离子浓度检测血质控品(离子选择电极法)(商品名：日立ISE血质控品)</w:t>
            </w:r>
          </w:p>
        </w:tc>
        <w:tc>
          <w:tcPr>
            <w:tcW w:w="606" w:type="pct"/>
            <w:shd w:val="clear" w:color="auto" w:fill="auto"/>
            <w:vAlign w:val="center"/>
          </w:tcPr>
          <w:p w14:paraId="763F5958">
            <w:pPr>
              <w:widowControl/>
              <w:jc w:val="left"/>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日立ISE血质控品L：溶解液：3ml/瓶；白蛋白：0.18g/瓶</w:t>
            </w:r>
          </w:p>
        </w:tc>
        <w:tc>
          <w:tcPr>
            <w:tcW w:w="291" w:type="pct"/>
            <w:shd w:val="clear" w:color="auto" w:fill="auto"/>
            <w:vAlign w:val="center"/>
          </w:tcPr>
          <w:p w14:paraId="285B479A">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盒</w:t>
            </w:r>
          </w:p>
        </w:tc>
        <w:tc>
          <w:tcPr>
            <w:tcW w:w="569" w:type="pct"/>
            <w:shd w:val="clear" w:color="auto" w:fill="auto"/>
            <w:vAlign w:val="center"/>
          </w:tcPr>
          <w:p w14:paraId="7EB6D8C6">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 xml:space="preserve">960.00 </w:t>
            </w:r>
          </w:p>
        </w:tc>
        <w:tc>
          <w:tcPr>
            <w:tcW w:w="531" w:type="pct"/>
            <w:shd w:val="clear" w:color="auto" w:fill="auto"/>
            <w:vAlign w:val="center"/>
          </w:tcPr>
          <w:p w14:paraId="108BDFDE">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 xml:space="preserve">960.00 </w:t>
            </w:r>
          </w:p>
        </w:tc>
        <w:tc>
          <w:tcPr>
            <w:tcW w:w="423" w:type="pct"/>
            <w:shd w:val="clear" w:color="auto" w:fill="auto"/>
            <w:vAlign w:val="center"/>
          </w:tcPr>
          <w:p w14:paraId="7CA24E49">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w:t>
            </w:r>
          </w:p>
        </w:tc>
        <w:tc>
          <w:tcPr>
            <w:tcW w:w="617" w:type="pct"/>
            <w:vMerge w:val="restart"/>
            <w:vAlign w:val="center"/>
          </w:tcPr>
          <w:p w14:paraId="609B79E1">
            <w:pPr>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实验医学科</w:t>
            </w:r>
          </w:p>
        </w:tc>
      </w:tr>
      <w:tr w14:paraId="4863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7615DB90">
            <w:pPr>
              <w:jc w:val="center"/>
              <w:rPr>
                <w:rFonts w:hint="default" w:ascii="宋体" w:hAnsi="宋体" w:eastAsia="宋体" w:cs="宋体"/>
                <w:szCs w:val="21"/>
                <w:lang w:val="en-US" w:eastAsia="zh-CN"/>
              </w:rPr>
            </w:pPr>
          </w:p>
        </w:tc>
        <w:tc>
          <w:tcPr>
            <w:tcW w:w="456" w:type="pct"/>
            <w:shd w:val="clear" w:color="auto" w:fill="auto"/>
            <w:vAlign w:val="center"/>
          </w:tcPr>
          <w:p w14:paraId="36409C4B">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0</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02</w:t>
            </w:r>
          </w:p>
        </w:tc>
        <w:tc>
          <w:tcPr>
            <w:tcW w:w="1242" w:type="pct"/>
            <w:shd w:val="clear" w:color="auto" w:fill="auto"/>
            <w:vAlign w:val="center"/>
          </w:tcPr>
          <w:p w14:paraId="4BC17042">
            <w:pPr>
              <w:widowControl/>
              <w:jc w:val="left"/>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钠、钾、氯离子浓度检测血质控品(离子选择电极法)(商品名：日立ISE血质控品)</w:t>
            </w:r>
          </w:p>
        </w:tc>
        <w:tc>
          <w:tcPr>
            <w:tcW w:w="606" w:type="pct"/>
            <w:shd w:val="clear" w:color="auto" w:fill="auto"/>
            <w:vAlign w:val="center"/>
          </w:tcPr>
          <w:p w14:paraId="064DAF14">
            <w:pPr>
              <w:widowControl/>
              <w:jc w:val="left"/>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日立ISE血质控品H：溶解液：3ml/瓶；白蛋白：0.18g/瓶</w:t>
            </w:r>
          </w:p>
        </w:tc>
        <w:tc>
          <w:tcPr>
            <w:tcW w:w="291" w:type="pct"/>
            <w:shd w:val="clear" w:color="auto" w:fill="auto"/>
            <w:vAlign w:val="center"/>
          </w:tcPr>
          <w:p w14:paraId="6F8E8A66">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盒</w:t>
            </w:r>
          </w:p>
        </w:tc>
        <w:tc>
          <w:tcPr>
            <w:tcW w:w="569" w:type="pct"/>
            <w:shd w:val="clear" w:color="auto" w:fill="auto"/>
            <w:vAlign w:val="center"/>
          </w:tcPr>
          <w:p w14:paraId="05ED80C5">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 xml:space="preserve">960.00 </w:t>
            </w:r>
          </w:p>
        </w:tc>
        <w:tc>
          <w:tcPr>
            <w:tcW w:w="531" w:type="pct"/>
            <w:shd w:val="clear" w:color="auto" w:fill="auto"/>
            <w:vAlign w:val="center"/>
          </w:tcPr>
          <w:p w14:paraId="4541AB49">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 xml:space="preserve">960.00 </w:t>
            </w:r>
          </w:p>
        </w:tc>
        <w:tc>
          <w:tcPr>
            <w:tcW w:w="423" w:type="pct"/>
            <w:shd w:val="clear" w:color="auto" w:fill="auto"/>
            <w:vAlign w:val="center"/>
          </w:tcPr>
          <w:p w14:paraId="145AB674">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w:t>
            </w:r>
          </w:p>
        </w:tc>
        <w:tc>
          <w:tcPr>
            <w:tcW w:w="617" w:type="pct"/>
            <w:vMerge w:val="continue"/>
            <w:vAlign w:val="center"/>
          </w:tcPr>
          <w:p w14:paraId="1DC766D1">
            <w:pPr>
              <w:jc w:val="center"/>
              <w:rPr>
                <w:rFonts w:ascii="宋体" w:hAnsi="宋体" w:cs="宋体"/>
                <w:szCs w:val="21"/>
                <w:highlight w:val="none"/>
              </w:rPr>
            </w:pPr>
          </w:p>
        </w:tc>
      </w:tr>
      <w:tr w14:paraId="1267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2892716E">
            <w:pPr>
              <w:jc w:val="center"/>
              <w:rPr>
                <w:rFonts w:ascii="宋体" w:hAnsi="宋体" w:cs="宋体"/>
                <w:szCs w:val="21"/>
              </w:rPr>
            </w:pPr>
          </w:p>
        </w:tc>
        <w:tc>
          <w:tcPr>
            <w:tcW w:w="456" w:type="pct"/>
            <w:shd w:val="clear" w:color="auto" w:fill="auto"/>
            <w:vAlign w:val="center"/>
          </w:tcPr>
          <w:p w14:paraId="3A55E38B">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0</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03</w:t>
            </w:r>
          </w:p>
        </w:tc>
        <w:tc>
          <w:tcPr>
            <w:tcW w:w="1242" w:type="pct"/>
            <w:shd w:val="clear" w:color="auto" w:fill="auto"/>
            <w:vAlign w:val="center"/>
          </w:tcPr>
          <w:p w14:paraId="74524F23">
            <w:pPr>
              <w:widowControl/>
              <w:jc w:val="left"/>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清洗剂 HICHLOGENT</w:t>
            </w:r>
          </w:p>
        </w:tc>
        <w:tc>
          <w:tcPr>
            <w:tcW w:w="606" w:type="pct"/>
            <w:shd w:val="clear" w:color="auto" w:fill="auto"/>
            <w:vAlign w:val="center"/>
          </w:tcPr>
          <w:p w14:paraId="511135B4">
            <w:pPr>
              <w:widowControl/>
              <w:jc w:val="left"/>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5瓶/盒</w:t>
            </w:r>
          </w:p>
        </w:tc>
        <w:tc>
          <w:tcPr>
            <w:tcW w:w="291" w:type="pct"/>
            <w:shd w:val="clear" w:color="auto" w:fill="auto"/>
            <w:vAlign w:val="center"/>
          </w:tcPr>
          <w:p w14:paraId="4254D08D">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盒</w:t>
            </w:r>
          </w:p>
        </w:tc>
        <w:tc>
          <w:tcPr>
            <w:tcW w:w="569" w:type="pct"/>
            <w:shd w:val="clear" w:color="auto" w:fill="auto"/>
            <w:vAlign w:val="center"/>
          </w:tcPr>
          <w:p w14:paraId="49870CA5">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 xml:space="preserve">660.00 </w:t>
            </w:r>
          </w:p>
        </w:tc>
        <w:tc>
          <w:tcPr>
            <w:tcW w:w="531" w:type="pct"/>
            <w:shd w:val="clear" w:color="auto" w:fill="auto"/>
            <w:vAlign w:val="center"/>
          </w:tcPr>
          <w:p w14:paraId="1FD3676A">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 xml:space="preserve">660.00 </w:t>
            </w:r>
          </w:p>
        </w:tc>
        <w:tc>
          <w:tcPr>
            <w:tcW w:w="423" w:type="pct"/>
            <w:shd w:val="clear" w:color="auto" w:fill="auto"/>
            <w:vAlign w:val="center"/>
          </w:tcPr>
          <w:p w14:paraId="29F51FB2">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w:t>
            </w:r>
          </w:p>
        </w:tc>
        <w:tc>
          <w:tcPr>
            <w:tcW w:w="617" w:type="pct"/>
            <w:vMerge w:val="continue"/>
            <w:vAlign w:val="center"/>
          </w:tcPr>
          <w:p w14:paraId="433D7430">
            <w:pPr>
              <w:jc w:val="center"/>
              <w:rPr>
                <w:rFonts w:ascii="宋体" w:hAnsi="宋体" w:cs="宋体"/>
                <w:szCs w:val="21"/>
                <w:highlight w:val="none"/>
              </w:rPr>
            </w:pPr>
          </w:p>
        </w:tc>
      </w:tr>
      <w:tr w14:paraId="390C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58826073">
            <w:pPr>
              <w:jc w:val="center"/>
              <w:rPr>
                <w:rFonts w:ascii="宋体" w:hAnsi="宋体" w:cs="宋体"/>
                <w:szCs w:val="21"/>
              </w:rPr>
            </w:pPr>
          </w:p>
        </w:tc>
        <w:tc>
          <w:tcPr>
            <w:tcW w:w="456" w:type="pct"/>
            <w:shd w:val="clear" w:color="auto" w:fill="auto"/>
            <w:vAlign w:val="center"/>
          </w:tcPr>
          <w:p w14:paraId="7B3D77B5">
            <w:pPr>
              <w:jc w:val="center"/>
              <w:rPr>
                <w:rFonts w:ascii="宋体" w:hAnsi="宋体" w:cs="宋体"/>
                <w:szCs w:val="21"/>
                <w:highlight w:val="none"/>
              </w:rPr>
            </w:pPr>
            <w:r>
              <w:rPr>
                <w:rFonts w:hint="eastAsia" w:ascii="宋体" w:hAnsi="宋体" w:cs="宋体"/>
                <w:szCs w:val="21"/>
                <w:highlight w:val="none"/>
              </w:rPr>
              <w:t>0</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04</w:t>
            </w:r>
          </w:p>
        </w:tc>
        <w:tc>
          <w:tcPr>
            <w:tcW w:w="1242" w:type="pct"/>
            <w:shd w:val="clear" w:color="auto" w:fill="auto"/>
            <w:vAlign w:val="center"/>
          </w:tcPr>
          <w:p w14:paraId="67168EAD">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LST系列专用灯泡</w:t>
            </w:r>
          </w:p>
        </w:tc>
        <w:tc>
          <w:tcPr>
            <w:tcW w:w="606" w:type="pct"/>
            <w:shd w:val="clear" w:color="auto" w:fill="auto"/>
            <w:vAlign w:val="center"/>
          </w:tcPr>
          <w:p w14:paraId="2337FF51">
            <w:pPr>
              <w:jc w:val="left"/>
              <w:rPr>
                <w:rFonts w:ascii="宋体" w:hAnsi="宋体" w:cs="宋体"/>
                <w:color w:val="000000"/>
                <w:sz w:val="20"/>
                <w:szCs w:val="20"/>
                <w:highlight w:val="none"/>
              </w:rPr>
            </w:pPr>
            <w:r>
              <w:rPr>
                <w:rFonts w:hint="eastAsia" w:ascii="宋体" w:hAnsi="宋体" w:cs="宋体"/>
                <w:color w:val="000000"/>
                <w:sz w:val="20"/>
                <w:szCs w:val="20"/>
                <w:highlight w:val="none"/>
              </w:rPr>
              <w:t>/</w:t>
            </w:r>
          </w:p>
        </w:tc>
        <w:tc>
          <w:tcPr>
            <w:tcW w:w="291" w:type="pct"/>
            <w:shd w:val="clear" w:color="auto" w:fill="auto"/>
            <w:vAlign w:val="center"/>
          </w:tcPr>
          <w:p w14:paraId="7449B4CB">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个</w:t>
            </w:r>
          </w:p>
        </w:tc>
        <w:tc>
          <w:tcPr>
            <w:tcW w:w="569" w:type="pct"/>
            <w:shd w:val="clear" w:color="auto" w:fill="auto"/>
            <w:vAlign w:val="center"/>
          </w:tcPr>
          <w:p w14:paraId="19D5A773">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4500.00 </w:t>
            </w:r>
          </w:p>
        </w:tc>
        <w:tc>
          <w:tcPr>
            <w:tcW w:w="531" w:type="pct"/>
            <w:shd w:val="clear" w:color="auto" w:fill="auto"/>
            <w:vAlign w:val="center"/>
          </w:tcPr>
          <w:p w14:paraId="7BDB89D5">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4500.00 </w:t>
            </w:r>
          </w:p>
        </w:tc>
        <w:tc>
          <w:tcPr>
            <w:tcW w:w="423" w:type="pct"/>
            <w:shd w:val="clear" w:color="auto" w:fill="auto"/>
            <w:vAlign w:val="center"/>
          </w:tcPr>
          <w:p w14:paraId="18186606">
            <w:pPr>
              <w:jc w:val="center"/>
              <w:rPr>
                <w:rFonts w:ascii="宋体" w:hAnsi="宋体" w:cs="宋体"/>
                <w:szCs w:val="21"/>
                <w:highlight w:val="none"/>
              </w:rPr>
            </w:pPr>
            <w:r>
              <w:rPr>
                <w:rFonts w:hint="eastAsia" w:ascii="宋体" w:hAnsi="宋体" w:cs="宋体"/>
                <w:szCs w:val="21"/>
                <w:highlight w:val="none"/>
              </w:rPr>
              <w:t>/</w:t>
            </w:r>
          </w:p>
        </w:tc>
        <w:tc>
          <w:tcPr>
            <w:tcW w:w="617" w:type="pct"/>
            <w:vMerge w:val="continue"/>
            <w:vAlign w:val="center"/>
          </w:tcPr>
          <w:p w14:paraId="31F41215">
            <w:pPr>
              <w:jc w:val="center"/>
              <w:rPr>
                <w:rFonts w:ascii="宋体" w:hAnsi="宋体" w:cs="宋体"/>
                <w:szCs w:val="21"/>
                <w:highlight w:val="none"/>
              </w:rPr>
            </w:pPr>
          </w:p>
        </w:tc>
      </w:tr>
      <w:tr w14:paraId="5D0C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2BF9AC2B">
            <w:pPr>
              <w:jc w:val="center"/>
              <w:rPr>
                <w:rFonts w:ascii="宋体" w:hAnsi="宋体" w:cs="宋体"/>
                <w:szCs w:val="21"/>
              </w:rPr>
            </w:pPr>
          </w:p>
        </w:tc>
        <w:tc>
          <w:tcPr>
            <w:tcW w:w="456" w:type="pct"/>
            <w:shd w:val="clear" w:color="auto" w:fill="auto"/>
            <w:vAlign w:val="center"/>
          </w:tcPr>
          <w:p w14:paraId="221988B8">
            <w:pPr>
              <w:jc w:val="center"/>
              <w:rPr>
                <w:rFonts w:ascii="宋体" w:hAnsi="宋体" w:cs="宋体"/>
                <w:szCs w:val="21"/>
                <w:highlight w:val="none"/>
              </w:rPr>
            </w:pPr>
            <w:r>
              <w:rPr>
                <w:rFonts w:hint="eastAsia" w:ascii="宋体" w:hAnsi="宋体" w:cs="宋体"/>
                <w:szCs w:val="21"/>
                <w:highlight w:val="none"/>
              </w:rPr>
              <w:t>0</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05</w:t>
            </w:r>
          </w:p>
        </w:tc>
        <w:tc>
          <w:tcPr>
            <w:tcW w:w="1242" w:type="pct"/>
            <w:shd w:val="clear" w:color="auto" w:fill="auto"/>
            <w:vAlign w:val="center"/>
          </w:tcPr>
          <w:p w14:paraId="3C0471DB">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LST008反应杯</w:t>
            </w:r>
          </w:p>
        </w:tc>
        <w:tc>
          <w:tcPr>
            <w:tcW w:w="606" w:type="pct"/>
            <w:shd w:val="clear" w:color="auto" w:fill="auto"/>
            <w:vAlign w:val="center"/>
          </w:tcPr>
          <w:p w14:paraId="35912650">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14个/套，4套/箱</w:t>
            </w:r>
          </w:p>
        </w:tc>
        <w:tc>
          <w:tcPr>
            <w:tcW w:w="291" w:type="pct"/>
            <w:shd w:val="clear" w:color="auto" w:fill="auto"/>
            <w:vAlign w:val="center"/>
          </w:tcPr>
          <w:p w14:paraId="0E3DF478">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套</w:t>
            </w:r>
          </w:p>
        </w:tc>
        <w:tc>
          <w:tcPr>
            <w:tcW w:w="569" w:type="pct"/>
            <w:shd w:val="clear" w:color="auto" w:fill="auto"/>
            <w:vAlign w:val="center"/>
          </w:tcPr>
          <w:p w14:paraId="1F7ABCF7">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9452.00 </w:t>
            </w:r>
          </w:p>
        </w:tc>
        <w:tc>
          <w:tcPr>
            <w:tcW w:w="531" w:type="pct"/>
            <w:shd w:val="clear" w:color="auto" w:fill="auto"/>
            <w:vAlign w:val="center"/>
          </w:tcPr>
          <w:p w14:paraId="6386F0BC">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9452.00 </w:t>
            </w:r>
          </w:p>
        </w:tc>
        <w:tc>
          <w:tcPr>
            <w:tcW w:w="423" w:type="pct"/>
            <w:shd w:val="clear" w:color="auto" w:fill="auto"/>
            <w:vAlign w:val="center"/>
          </w:tcPr>
          <w:p w14:paraId="178BF41D">
            <w:pPr>
              <w:jc w:val="center"/>
              <w:rPr>
                <w:rFonts w:ascii="宋体" w:hAnsi="宋体" w:cs="宋体"/>
                <w:szCs w:val="21"/>
                <w:highlight w:val="none"/>
              </w:rPr>
            </w:pPr>
            <w:r>
              <w:rPr>
                <w:rFonts w:hint="eastAsia" w:ascii="宋体" w:hAnsi="宋体" w:cs="宋体"/>
                <w:szCs w:val="21"/>
                <w:highlight w:val="none"/>
              </w:rPr>
              <w:t>/</w:t>
            </w:r>
          </w:p>
        </w:tc>
        <w:tc>
          <w:tcPr>
            <w:tcW w:w="617" w:type="pct"/>
            <w:vMerge w:val="continue"/>
            <w:vAlign w:val="center"/>
          </w:tcPr>
          <w:p w14:paraId="743D4ACF">
            <w:pPr>
              <w:jc w:val="center"/>
              <w:rPr>
                <w:rFonts w:ascii="宋体" w:hAnsi="宋体" w:cs="宋体"/>
                <w:szCs w:val="21"/>
                <w:highlight w:val="none"/>
              </w:rPr>
            </w:pPr>
          </w:p>
        </w:tc>
      </w:tr>
      <w:tr w14:paraId="676B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0F1AC0AF">
            <w:pPr>
              <w:jc w:val="center"/>
              <w:rPr>
                <w:rFonts w:ascii="宋体" w:hAnsi="宋体" w:cs="宋体"/>
                <w:szCs w:val="21"/>
              </w:rPr>
            </w:pPr>
          </w:p>
        </w:tc>
        <w:tc>
          <w:tcPr>
            <w:tcW w:w="456" w:type="pct"/>
            <w:shd w:val="clear" w:color="auto" w:fill="auto"/>
            <w:vAlign w:val="center"/>
          </w:tcPr>
          <w:p w14:paraId="3AC11C7E">
            <w:pPr>
              <w:jc w:val="center"/>
              <w:rPr>
                <w:rFonts w:ascii="宋体" w:hAnsi="宋体" w:cs="宋体"/>
                <w:szCs w:val="21"/>
                <w:highlight w:val="none"/>
              </w:rPr>
            </w:pPr>
            <w:r>
              <w:rPr>
                <w:rFonts w:hint="eastAsia" w:ascii="宋体" w:hAnsi="宋体" w:cs="宋体"/>
                <w:szCs w:val="21"/>
                <w:highlight w:val="none"/>
              </w:rPr>
              <w:t>0</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06</w:t>
            </w:r>
          </w:p>
        </w:tc>
        <w:tc>
          <w:tcPr>
            <w:tcW w:w="1242" w:type="pct"/>
            <w:shd w:val="clear" w:color="auto" w:fill="auto"/>
            <w:vAlign w:val="center"/>
          </w:tcPr>
          <w:p w14:paraId="27150AD0">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钾电极K electrode</w:t>
            </w:r>
          </w:p>
        </w:tc>
        <w:tc>
          <w:tcPr>
            <w:tcW w:w="606" w:type="pct"/>
            <w:shd w:val="clear" w:color="auto" w:fill="auto"/>
            <w:vAlign w:val="center"/>
          </w:tcPr>
          <w:p w14:paraId="500AAB2E">
            <w:pPr>
              <w:jc w:val="left"/>
              <w:rPr>
                <w:rFonts w:ascii="宋体" w:hAnsi="宋体" w:cs="宋体"/>
                <w:color w:val="000000"/>
                <w:sz w:val="20"/>
                <w:szCs w:val="20"/>
                <w:highlight w:val="none"/>
              </w:rPr>
            </w:pPr>
            <w:r>
              <w:rPr>
                <w:rFonts w:hint="eastAsia" w:ascii="宋体" w:hAnsi="宋体" w:cs="宋体"/>
                <w:color w:val="000000"/>
                <w:sz w:val="20"/>
                <w:szCs w:val="20"/>
                <w:highlight w:val="none"/>
              </w:rPr>
              <w:t>/</w:t>
            </w:r>
          </w:p>
        </w:tc>
        <w:tc>
          <w:tcPr>
            <w:tcW w:w="291" w:type="pct"/>
            <w:shd w:val="clear" w:color="auto" w:fill="auto"/>
            <w:vAlign w:val="center"/>
          </w:tcPr>
          <w:p w14:paraId="09501382">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个</w:t>
            </w:r>
          </w:p>
        </w:tc>
        <w:tc>
          <w:tcPr>
            <w:tcW w:w="569" w:type="pct"/>
            <w:shd w:val="clear" w:color="auto" w:fill="auto"/>
            <w:vAlign w:val="center"/>
          </w:tcPr>
          <w:p w14:paraId="7F79E8E7">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2268.00 </w:t>
            </w:r>
          </w:p>
        </w:tc>
        <w:tc>
          <w:tcPr>
            <w:tcW w:w="531" w:type="pct"/>
            <w:shd w:val="clear" w:color="auto" w:fill="auto"/>
            <w:vAlign w:val="center"/>
          </w:tcPr>
          <w:p w14:paraId="618331A9">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2268.00 </w:t>
            </w:r>
          </w:p>
        </w:tc>
        <w:tc>
          <w:tcPr>
            <w:tcW w:w="423" w:type="pct"/>
            <w:shd w:val="clear" w:color="auto" w:fill="auto"/>
            <w:vAlign w:val="center"/>
          </w:tcPr>
          <w:p w14:paraId="219A95C1">
            <w:pPr>
              <w:jc w:val="center"/>
              <w:rPr>
                <w:rFonts w:ascii="宋体" w:hAnsi="宋体" w:cs="宋体"/>
                <w:szCs w:val="21"/>
                <w:highlight w:val="none"/>
              </w:rPr>
            </w:pPr>
            <w:r>
              <w:rPr>
                <w:rFonts w:hint="eastAsia" w:ascii="宋体" w:hAnsi="宋体" w:cs="宋体"/>
                <w:szCs w:val="21"/>
                <w:highlight w:val="none"/>
              </w:rPr>
              <w:t>/</w:t>
            </w:r>
          </w:p>
        </w:tc>
        <w:tc>
          <w:tcPr>
            <w:tcW w:w="617" w:type="pct"/>
            <w:vMerge w:val="continue"/>
            <w:vAlign w:val="center"/>
          </w:tcPr>
          <w:p w14:paraId="4D1955C9">
            <w:pPr>
              <w:jc w:val="center"/>
              <w:rPr>
                <w:rFonts w:ascii="宋体" w:hAnsi="宋体" w:cs="宋体"/>
                <w:szCs w:val="21"/>
                <w:highlight w:val="none"/>
              </w:rPr>
            </w:pPr>
          </w:p>
        </w:tc>
      </w:tr>
      <w:tr w14:paraId="7F9D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7FEEF7F4">
            <w:pPr>
              <w:jc w:val="center"/>
              <w:rPr>
                <w:rFonts w:ascii="宋体" w:hAnsi="宋体" w:cs="宋体"/>
                <w:szCs w:val="21"/>
              </w:rPr>
            </w:pPr>
          </w:p>
        </w:tc>
        <w:tc>
          <w:tcPr>
            <w:tcW w:w="456" w:type="pct"/>
            <w:shd w:val="clear" w:color="auto" w:fill="auto"/>
            <w:vAlign w:val="center"/>
          </w:tcPr>
          <w:p w14:paraId="2C91AB0C">
            <w:pPr>
              <w:jc w:val="center"/>
              <w:rPr>
                <w:rFonts w:ascii="宋体" w:hAnsi="宋体" w:cs="宋体"/>
                <w:szCs w:val="21"/>
                <w:highlight w:val="none"/>
              </w:rPr>
            </w:pPr>
            <w:r>
              <w:rPr>
                <w:rFonts w:hint="eastAsia" w:ascii="宋体" w:hAnsi="宋体" w:cs="宋体"/>
                <w:szCs w:val="21"/>
                <w:highlight w:val="none"/>
              </w:rPr>
              <w:t>0</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07</w:t>
            </w:r>
          </w:p>
        </w:tc>
        <w:tc>
          <w:tcPr>
            <w:tcW w:w="1242" w:type="pct"/>
            <w:shd w:val="clear" w:color="auto" w:fill="auto"/>
            <w:vAlign w:val="center"/>
          </w:tcPr>
          <w:p w14:paraId="3D3E0DEC">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钠电极Na electrode</w:t>
            </w:r>
          </w:p>
        </w:tc>
        <w:tc>
          <w:tcPr>
            <w:tcW w:w="606" w:type="pct"/>
            <w:shd w:val="clear" w:color="auto" w:fill="auto"/>
            <w:vAlign w:val="center"/>
          </w:tcPr>
          <w:p w14:paraId="17C50991">
            <w:pPr>
              <w:jc w:val="left"/>
              <w:rPr>
                <w:rFonts w:ascii="宋体" w:hAnsi="宋体" w:cs="宋体"/>
                <w:color w:val="000000"/>
                <w:sz w:val="20"/>
                <w:szCs w:val="20"/>
                <w:highlight w:val="none"/>
              </w:rPr>
            </w:pPr>
            <w:r>
              <w:rPr>
                <w:rFonts w:hint="eastAsia" w:ascii="宋体" w:hAnsi="宋体" w:cs="宋体"/>
                <w:color w:val="000000"/>
                <w:sz w:val="20"/>
                <w:szCs w:val="20"/>
                <w:highlight w:val="none"/>
              </w:rPr>
              <w:t>/</w:t>
            </w:r>
          </w:p>
        </w:tc>
        <w:tc>
          <w:tcPr>
            <w:tcW w:w="291" w:type="pct"/>
            <w:shd w:val="clear" w:color="auto" w:fill="auto"/>
            <w:vAlign w:val="center"/>
          </w:tcPr>
          <w:p w14:paraId="17077CAD">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只</w:t>
            </w:r>
          </w:p>
        </w:tc>
        <w:tc>
          <w:tcPr>
            <w:tcW w:w="569" w:type="pct"/>
            <w:shd w:val="clear" w:color="auto" w:fill="auto"/>
            <w:vAlign w:val="center"/>
          </w:tcPr>
          <w:p w14:paraId="431607CC">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2268.00 </w:t>
            </w:r>
          </w:p>
        </w:tc>
        <w:tc>
          <w:tcPr>
            <w:tcW w:w="531" w:type="pct"/>
            <w:shd w:val="clear" w:color="auto" w:fill="auto"/>
            <w:vAlign w:val="center"/>
          </w:tcPr>
          <w:p w14:paraId="774C75E5">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2268.00 </w:t>
            </w:r>
          </w:p>
        </w:tc>
        <w:tc>
          <w:tcPr>
            <w:tcW w:w="423" w:type="pct"/>
            <w:shd w:val="clear" w:color="auto" w:fill="auto"/>
            <w:vAlign w:val="center"/>
          </w:tcPr>
          <w:p w14:paraId="2A28654D">
            <w:pPr>
              <w:jc w:val="center"/>
              <w:rPr>
                <w:rFonts w:ascii="宋体" w:hAnsi="宋体" w:cs="宋体"/>
                <w:szCs w:val="21"/>
                <w:highlight w:val="none"/>
              </w:rPr>
            </w:pPr>
            <w:r>
              <w:rPr>
                <w:rFonts w:hint="eastAsia" w:ascii="宋体" w:hAnsi="宋体" w:cs="宋体"/>
                <w:szCs w:val="21"/>
                <w:highlight w:val="none"/>
              </w:rPr>
              <w:t>/</w:t>
            </w:r>
          </w:p>
        </w:tc>
        <w:tc>
          <w:tcPr>
            <w:tcW w:w="617" w:type="pct"/>
            <w:vMerge w:val="continue"/>
            <w:vAlign w:val="center"/>
          </w:tcPr>
          <w:p w14:paraId="7C7BD1AA">
            <w:pPr>
              <w:jc w:val="center"/>
              <w:rPr>
                <w:rFonts w:ascii="宋体" w:hAnsi="宋体" w:cs="宋体"/>
                <w:szCs w:val="21"/>
                <w:highlight w:val="none"/>
              </w:rPr>
            </w:pPr>
          </w:p>
        </w:tc>
      </w:tr>
      <w:tr w14:paraId="2C960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0B42B6B7">
            <w:pPr>
              <w:jc w:val="center"/>
              <w:rPr>
                <w:rFonts w:ascii="宋体" w:hAnsi="宋体" w:cs="宋体"/>
                <w:szCs w:val="21"/>
              </w:rPr>
            </w:pPr>
          </w:p>
        </w:tc>
        <w:tc>
          <w:tcPr>
            <w:tcW w:w="456" w:type="pct"/>
            <w:shd w:val="clear" w:color="auto" w:fill="auto"/>
            <w:vAlign w:val="center"/>
          </w:tcPr>
          <w:p w14:paraId="547B0323">
            <w:pPr>
              <w:jc w:val="center"/>
              <w:rPr>
                <w:rFonts w:ascii="宋体" w:hAnsi="宋体" w:cs="宋体"/>
                <w:szCs w:val="21"/>
                <w:highlight w:val="none"/>
              </w:rPr>
            </w:pPr>
            <w:r>
              <w:rPr>
                <w:rFonts w:hint="eastAsia" w:ascii="宋体" w:hAnsi="宋体" w:cs="宋体"/>
                <w:szCs w:val="21"/>
                <w:highlight w:val="none"/>
              </w:rPr>
              <w:t>0</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08</w:t>
            </w:r>
          </w:p>
        </w:tc>
        <w:tc>
          <w:tcPr>
            <w:tcW w:w="1242" w:type="pct"/>
            <w:shd w:val="clear" w:color="auto" w:fill="auto"/>
            <w:vAlign w:val="center"/>
          </w:tcPr>
          <w:p w14:paraId="66BD725C">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氯电极Cl electrode</w:t>
            </w:r>
          </w:p>
        </w:tc>
        <w:tc>
          <w:tcPr>
            <w:tcW w:w="606" w:type="pct"/>
            <w:shd w:val="clear" w:color="auto" w:fill="auto"/>
            <w:vAlign w:val="center"/>
          </w:tcPr>
          <w:p w14:paraId="3FC8D7B3">
            <w:pPr>
              <w:jc w:val="left"/>
              <w:rPr>
                <w:rFonts w:ascii="宋体" w:hAnsi="宋体" w:cs="宋体"/>
                <w:color w:val="000000"/>
                <w:sz w:val="20"/>
                <w:szCs w:val="20"/>
                <w:highlight w:val="none"/>
              </w:rPr>
            </w:pPr>
            <w:r>
              <w:rPr>
                <w:rFonts w:hint="eastAsia" w:ascii="宋体" w:hAnsi="宋体" w:cs="宋体"/>
                <w:color w:val="000000"/>
                <w:sz w:val="20"/>
                <w:szCs w:val="20"/>
                <w:highlight w:val="none"/>
              </w:rPr>
              <w:t>/</w:t>
            </w:r>
          </w:p>
        </w:tc>
        <w:tc>
          <w:tcPr>
            <w:tcW w:w="291" w:type="pct"/>
            <w:shd w:val="clear" w:color="auto" w:fill="auto"/>
            <w:vAlign w:val="center"/>
          </w:tcPr>
          <w:p w14:paraId="718A196D">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只</w:t>
            </w:r>
          </w:p>
        </w:tc>
        <w:tc>
          <w:tcPr>
            <w:tcW w:w="569" w:type="pct"/>
            <w:shd w:val="clear" w:color="auto" w:fill="auto"/>
            <w:vAlign w:val="center"/>
          </w:tcPr>
          <w:p w14:paraId="075036F9">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3341.00 </w:t>
            </w:r>
          </w:p>
        </w:tc>
        <w:tc>
          <w:tcPr>
            <w:tcW w:w="531" w:type="pct"/>
            <w:shd w:val="clear" w:color="auto" w:fill="auto"/>
            <w:vAlign w:val="center"/>
          </w:tcPr>
          <w:p w14:paraId="14B073FD">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3341.00 </w:t>
            </w:r>
          </w:p>
        </w:tc>
        <w:tc>
          <w:tcPr>
            <w:tcW w:w="423" w:type="pct"/>
            <w:shd w:val="clear" w:color="auto" w:fill="auto"/>
            <w:vAlign w:val="center"/>
          </w:tcPr>
          <w:p w14:paraId="0D0410A6">
            <w:pPr>
              <w:jc w:val="center"/>
              <w:rPr>
                <w:rFonts w:ascii="宋体" w:hAnsi="宋体" w:cs="宋体"/>
                <w:szCs w:val="21"/>
                <w:highlight w:val="none"/>
              </w:rPr>
            </w:pPr>
            <w:r>
              <w:rPr>
                <w:rFonts w:hint="eastAsia" w:ascii="宋体" w:hAnsi="宋体" w:cs="宋体"/>
                <w:szCs w:val="21"/>
                <w:highlight w:val="none"/>
              </w:rPr>
              <w:t>/</w:t>
            </w:r>
          </w:p>
        </w:tc>
        <w:tc>
          <w:tcPr>
            <w:tcW w:w="617" w:type="pct"/>
            <w:vMerge w:val="continue"/>
            <w:vAlign w:val="center"/>
          </w:tcPr>
          <w:p w14:paraId="2C983AEA">
            <w:pPr>
              <w:jc w:val="center"/>
              <w:rPr>
                <w:rFonts w:ascii="宋体" w:hAnsi="宋体" w:cs="宋体"/>
                <w:szCs w:val="21"/>
                <w:highlight w:val="none"/>
              </w:rPr>
            </w:pPr>
          </w:p>
        </w:tc>
      </w:tr>
      <w:tr w14:paraId="74C0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2" w:type="pct"/>
            <w:vMerge w:val="continue"/>
            <w:shd w:val="clear" w:color="auto" w:fill="auto"/>
            <w:vAlign w:val="center"/>
          </w:tcPr>
          <w:p w14:paraId="57019563">
            <w:pPr>
              <w:jc w:val="center"/>
              <w:rPr>
                <w:rFonts w:ascii="宋体" w:hAnsi="宋体" w:cs="宋体"/>
                <w:szCs w:val="21"/>
              </w:rPr>
            </w:pPr>
          </w:p>
        </w:tc>
        <w:tc>
          <w:tcPr>
            <w:tcW w:w="456" w:type="pct"/>
            <w:shd w:val="clear" w:color="auto" w:fill="auto"/>
            <w:vAlign w:val="center"/>
          </w:tcPr>
          <w:p w14:paraId="5834AA2A">
            <w:pPr>
              <w:jc w:val="center"/>
              <w:rPr>
                <w:rFonts w:ascii="宋体" w:hAnsi="宋体" w:cs="宋体"/>
                <w:szCs w:val="21"/>
                <w:highlight w:val="none"/>
              </w:rPr>
            </w:pPr>
            <w:r>
              <w:rPr>
                <w:rFonts w:hint="eastAsia" w:ascii="宋体" w:hAnsi="宋体" w:cs="宋体"/>
                <w:szCs w:val="21"/>
                <w:highlight w:val="none"/>
              </w:rPr>
              <w:t>0</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09</w:t>
            </w:r>
          </w:p>
        </w:tc>
        <w:tc>
          <w:tcPr>
            <w:tcW w:w="1242" w:type="pct"/>
            <w:shd w:val="clear" w:color="auto" w:fill="auto"/>
            <w:vAlign w:val="center"/>
          </w:tcPr>
          <w:p w14:paraId="18431326">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参比电极REF electrode</w:t>
            </w:r>
          </w:p>
        </w:tc>
        <w:tc>
          <w:tcPr>
            <w:tcW w:w="606" w:type="pct"/>
            <w:shd w:val="clear" w:color="auto" w:fill="auto"/>
            <w:vAlign w:val="center"/>
          </w:tcPr>
          <w:p w14:paraId="5AC16730">
            <w:pPr>
              <w:jc w:val="left"/>
              <w:rPr>
                <w:rFonts w:ascii="宋体" w:hAnsi="宋体" w:cs="宋体"/>
                <w:color w:val="000000"/>
                <w:sz w:val="20"/>
                <w:szCs w:val="20"/>
                <w:highlight w:val="none"/>
              </w:rPr>
            </w:pPr>
            <w:r>
              <w:rPr>
                <w:rFonts w:hint="eastAsia" w:ascii="宋体" w:hAnsi="宋体" w:cs="宋体"/>
                <w:color w:val="000000"/>
                <w:sz w:val="20"/>
                <w:szCs w:val="20"/>
                <w:highlight w:val="none"/>
              </w:rPr>
              <w:t>/</w:t>
            </w:r>
          </w:p>
        </w:tc>
        <w:tc>
          <w:tcPr>
            <w:tcW w:w="291" w:type="pct"/>
            <w:shd w:val="clear" w:color="auto" w:fill="auto"/>
            <w:vAlign w:val="center"/>
          </w:tcPr>
          <w:p w14:paraId="0BD1CD1A">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只</w:t>
            </w:r>
          </w:p>
        </w:tc>
        <w:tc>
          <w:tcPr>
            <w:tcW w:w="569" w:type="pct"/>
            <w:shd w:val="clear" w:color="auto" w:fill="auto"/>
            <w:vAlign w:val="center"/>
          </w:tcPr>
          <w:p w14:paraId="045645CF">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2268.00 </w:t>
            </w:r>
          </w:p>
        </w:tc>
        <w:tc>
          <w:tcPr>
            <w:tcW w:w="531" w:type="pct"/>
            <w:shd w:val="clear" w:color="auto" w:fill="auto"/>
            <w:vAlign w:val="center"/>
          </w:tcPr>
          <w:p w14:paraId="7B1B11A3">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2268.00 </w:t>
            </w:r>
          </w:p>
        </w:tc>
        <w:tc>
          <w:tcPr>
            <w:tcW w:w="423" w:type="pct"/>
            <w:shd w:val="clear" w:color="auto" w:fill="auto"/>
            <w:vAlign w:val="center"/>
          </w:tcPr>
          <w:p w14:paraId="4FD6344B">
            <w:pPr>
              <w:jc w:val="center"/>
              <w:rPr>
                <w:rFonts w:ascii="宋体" w:hAnsi="宋体" w:cs="宋体"/>
                <w:szCs w:val="21"/>
                <w:highlight w:val="none"/>
              </w:rPr>
            </w:pPr>
            <w:r>
              <w:rPr>
                <w:rFonts w:hint="eastAsia" w:ascii="宋体" w:hAnsi="宋体" w:cs="宋体"/>
                <w:szCs w:val="21"/>
                <w:highlight w:val="none"/>
              </w:rPr>
              <w:t>/</w:t>
            </w:r>
          </w:p>
        </w:tc>
        <w:tc>
          <w:tcPr>
            <w:tcW w:w="617" w:type="pct"/>
            <w:vMerge w:val="continue"/>
            <w:vAlign w:val="center"/>
          </w:tcPr>
          <w:p w14:paraId="7967198B">
            <w:pPr>
              <w:jc w:val="center"/>
              <w:rPr>
                <w:rFonts w:ascii="宋体" w:hAnsi="宋体" w:cs="宋体"/>
                <w:szCs w:val="21"/>
                <w:highlight w:val="none"/>
              </w:rPr>
            </w:pPr>
          </w:p>
        </w:tc>
      </w:tr>
    </w:tbl>
    <w:p w14:paraId="51613E44">
      <w:pPr>
        <w:pStyle w:val="149"/>
        <w:ind w:right="439"/>
        <w:rPr>
          <w:b/>
          <w:sz w:val="28"/>
          <w:szCs w:val="28"/>
        </w:rPr>
      </w:pPr>
      <w:r>
        <w:rPr>
          <w:rFonts w:hint="eastAsia"/>
          <w:b/>
          <w:sz w:val="28"/>
          <w:szCs w:val="28"/>
        </w:rPr>
        <w:t>★二、商务要求（实质性要求）</w:t>
      </w:r>
    </w:p>
    <w:p w14:paraId="5C32A1E3">
      <w:pPr>
        <w:pStyle w:val="2"/>
        <w:numPr>
          <w:ilvl w:val="0"/>
          <w:numId w:val="7"/>
        </w:numPr>
        <w:spacing w:before="241" w:beforeLines="50" w:after="241" w:afterLines="50" w:line="460" w:lineRule="exact"/>
      </w:pPr>
      <w:r>
        <w:rPr>
          <w:rFonts w:hint="eastAsia"/>
        </w:rPr>
        <w:t>交货期及地点</w:t>
      </w:r>
    </w:p>
    <w:p w14:paraId="0D4B2B6F">
      <w:pPr>
        <w:pStyle w:val="2"/>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7BA5F0F2">
      <w:pPr>
        <w:pStyle w:val="2"/>
        <w:spacing w:before="241" w:beforeLines="50" w:after="241" w:afterLines="50" w:line="460" w:lineRule="exact"/>
      </w:pPr>
      <w:r>
        <w:rPr>
          <w:rFonts w:hint="eastAsia"/>
        </w:rPr>
        <w:t>1.2 交货地点:广安市人民医院/四川大学华西医院广安医院。</w:t>
      </w:r>
    </w:p>
    <w:p w14:paraId="38B21237">
      <w:pPr>
        <w:pStyle w:val="2"/>
        <w:spacing w:before="241" w:beforeLines="50" w:after="241" w:afterLines="50" w:line="460" w:lineRule="exact"/>
      </w:pPr>
      <w:r>
        <w:rPr>
          <w:rFonts w:hint="eastAsia"/>
        </w:rPr>
        <w:t>2. 付款方式和条件</w:t>
      </w:r>
    </w:p>
    <w:p w14:paraId="45B78EA1">
      <w:pPr>
        <w:pStyle w:val="2"/>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3A14BF0F">
      <w:pPr>
        <w:pStyle w:val="2"/>
        <w:numPr>
          <w:ilvl w:val="0"/>
          <w:numId w:val="8"/>
        </w:numPr>
        <w:spacing w:before="241" w:beforeLines="50" w:after="241" w:afterLines="50" w:line="460" w:lineRule="exact"/>
      </w:pPr>
      <w:r>
        <w:rPr>
          <w:rFonts w:hint="eastAsia"/>
        </w:rPr>
        <w:t>验收</w:t>
      </w:r>
    </w:p>
    <w:p w14:paraId="5C41AECB">
      <w:pPr>
        <w:pStyle w:val="2"/>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7B1B178A">
      <w:pPr>
        <w:pStyle w:val="2"/>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4E57240A">
      <w:pPr>
        <w:pStyle w:val="2"/>
        <w:spacing w:before="241" w:beforeLines="50" w:after="241" w:afterLines="50" w:line="460" w:lineRule="exact"/>
      </w:pPr>
      <w:r>
        <w:rPr>
          <w:rFonts w:hint="eastAsia"/>
        </w:rPr>
        <w:t>3.3 由采购人人为因素所造成的耗材污染、过期、变质等损失，由采购人自行承担。</w:t>
      </w:r>
    </w:p>
    <w:p w14:paraId="03C61DD6">
      <w:pPr>
        <w:pStyle w:val="2"/>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007E8EEB">
      <w:pPr>
        <w:pStyle w:val="2"/>
        <w:spacing w:before="241" w:beforeLines="50" w:after="241" w:afterLines="50" w:line="460" w:lineRule="exact"/>
      </w:pPr>
      <w:r>
        <w:rPr>
          <w:rFonts w:hint="eastAsia"/>
        </w:rPr>
        <w:t>3.5 验收合格之前，医用耗材毁损灭失的风险由中标人承担。</w:t>
      </w:r>
    </w:p>
    <w:p w14:paraId="50776E64">
      <w:pPr>
        <w:pStyle w:val="2"/>
        <w:spacing w:before="241" w:beforeLines="50" w:after="241" w:afterLines="50" w:line="460" w:lineRule="exact"/>
      </w:pPr>
      <w:r>
        <w:rPr>
          <w:rFonts w:hint="eastAsia"/>
        </w:rPr>
        <w:t>4. 违约责任：</w:t>
      </w:r>
    </w:p>
    <w:p w14:paraId="6BB4E7AC">
      <w:pPr>
        <w:pStyle w:val="2"/>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B274325">
      <w:pPr>
        <w:pStyle w:val="2"/>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13B1320D">
      <w:pPr>
        <w:pStyle w:val="2"/>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7BF0446B">
      <w:pPr>
        <w:pStyle w:val="2"/>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1A7C96C4">
      <w:pPr>
        <w:pStyle w:val="2"/>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23971FE8">
      <w:pPr>
        <w:pStyle w:val="2"/>
        <w:spacing w:before="241" w:beforeLines="50" w:after="241" w:afterLines="50" w:line="460" w:lineRule="exact"/>
      </w:pPr>
      <w:r>
        <w:rPr>
          <w:rFonts w:hint="eastAsia"/>
        </w:rPr>
        <w:t>4.6 中标人因上述违约行为偿付的违约金不足以弥补采购人损失的，还应按采购人实际经济损失足额弥补。</w:t>
      </w:r>
    </w:p>
    <w:p w14:paraId="0D28F3A9">
      <w:pPr>
        <w:pStyle w:val="2"/>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E0F1466">
      <w:pPr>
        <w:pStyle w:val="2"/>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414E2B22">
      <w:pPr>
        <w:pStyle w:val="2"/>
        <w:spacing w:before="241" w:beforeLines="50" w:after="241" w:afterLines="50" w:line="460" w:lineRule="exact"/>
      </w:pPr>
      <w:r>
        <w:rPr>
          <w:rFonts w:hint="eastAsia"/>
        </w:rPr>
        <w:t>5.解决争议的方法：</w:t>
      </w:r>
    </w:p>
    <w:p w14:paraId="2A9A29EE">
      <w:pPr>
        <w:pStyle w:val="2"/>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52CFDF1F">
      <w:pPr>
        <w:pStyle w:val="2"/>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63C7A113">
      <w:pPr>
        <w:pStyle w:val="2"/>
        <w:spacing w:before="241" w:beforeLines="50" w:after="241" w:afterLines="50" w:line="460" w:lineRule="exact"/>
      </w:pPr>
      <w:r>
        <w:rPr>
          <w:rFonts w:hint="eastAsia"/>
        </w:rPr>
        <w:t>6 其他要求：</w:t>
      </w:r>
    </w:p>
    <w:p w14:paraId="7F5AA84F">
      <w:pPr>
        <w:pStyle w:val="2"/>
        <w:spacing w:before="241" w:beforeLines="50" w:after="241" w:afterLines="50" w:line="460" w:lineRule="exact"/>
      </w:pPr>
      <w:r>
        <w:rPr>
          <w:rFonts w:hint="eastAsia"/>
        </w:rPr>
        <w:t>6.1 采购合同签订时间：供应商成交后，自成交公告发出之日起30日内与采购单位签订采购合同。</w:t>
      </w:r>
    </w:p>
    <w:p w14:paraId="6FE42419">
      <w:pPr>
        <w:pStyle w:val="2"/>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72CD7F7B">
      <w:pPr>
        <w:pStyle w:val="2"/>
        <w:spacing w:before="241" w:beforeLines="50" w:after="241" w:afterLines="50" w:line="460" w:lineRule="exact"/>
      </w:pPr>
      <w:r>
        <w:rPr>
          <w:rFonts w:hint="eastAsia"/>
        </w:rPr>
        <w:t>6.3 供应商在项目执行过程中定期及时向采购人通告本项目供货的重大事项及其进度。</w:t>
      </w:r>
    </w:p>
    <w:p w14:paraId="3D3C3848">
      <w:pPr>
        <w:pStyle w:val="2"/>
        <w:spacing w:before="241" w:beforeLines="50" w:after="241" w:afterLines="50" w:line="460" w:lineRule="exact"/>
      </w:pPr>
      <w:r>
        <w:rPr>
          <w:rFonts w:hint="eastAsia"/>
        </w:rPr>
        <w:t>6.4 接受项目行业管理部门及政府有关部门的指导，接受采购人的监督。</w:t>
      </w:r>
    </w:p>
    <w:p w14:paraId="38604445">
      <w:pPr>
        <w:pStyle w:val="2"/>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315C97A6">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tbl>
      <w:tblPr>
        <w:tblStyle w:val="44"/>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1350"/>
        <w:gridCol w:w="7234"/>
      </w:tblGrid>
      <w:tr w14:paraId="2008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5" w:type="dxa"/>
            <w:vAlign w:val="center"/>
          </w:tcPr>
          <w:p w14:paraId="0755E09F">
            <w:pPr>
              <w:autoSpaceDE w:val="0"/>
              <w:autoSpaceDN w:val="0"/>
              <w:adjustRightInd w:val="0"/>
              <w:spacing w:line="400" w:lineRule="exact"/>
              <w:jc w:val="center"/>
              <w:rPr>
                <w:b/>
                <w:bCs/>
                <w:color w:val="36363D"/>
                <w:sz w:val="24"/>
              </w:rPr>
            </w:pPr>
            <w:bookmarkStart w:id="64" w:name="OLE_LINK2"/>
            <w:bookmarkStart w:id="65" w:name="OLE_LINK3"/>
            <w:r>
              <w:rPr>
                <w:rFonts w:hint="eastAsia" w:ascii="宋体" w:hAnsi="宋体"/>
                <w:b/>
                <w:bCs/>
                <w:color w:val="36363D"/>
                <w:kern w:val="0"/>
                <w:sz w:val="24"/>
              </w:rPr>
              <w:t>品目号</w:t>
            </w:r>
          </w:p>
        </w:tc>
        <w:tc>
          <w:tcPr>
            <w:tcW w:w="1350" w:type="dxa"/>
            <w:vAlign w:val="center"/>
          </w:tcPr>
          <w:p w14:paraId="696B52D4">
            <w:pPr>
              <w:autoSpaceDE w:val="0"/>
              <w:autoSpaceDN w:val="0"/>
              <w:adjustRightInd w:val="0"/>
              <w:spacing w:line="400" w:lineRule="exact"/>
              <w:jc w:val="center"/>
              <w:rPr>
                <w:b/>
                <w:bCs/>
                <w:color w:val="36363D"/>
                <w:sz w:val="24"/>
              </w:rPr>
            </w:pPr>
            <w:r>
              <w:rPr>
                <w:rFonts w:hint="eastAsia" w:ascii="宋体" w:hAnsi="宋体"/>
                <w:b/>
                <w:bCs/>
                <w:color w:val="36363D"/>
                <w:kern w:val="0"/>
                <w:sz w:val="24"/>
              </w:rPr>
              <w:t>项目名称</w:t>
            </w:r>
          </w:p>
        </w:tc>
        <w:tc>
          <w:tcPr>
            <w:tcW w:w="7234" w:type="dxa"/>
            <w:vAlign w:val="center"/>
          </w:tcPr>
          <w:p w14:paraId="30F19329">
            <w:pPr>
              <w:autoSpaceDE w:val="0"/>
              <w:autoSpaceDN w:val="0"/>
              <w:adjustRightInd w:val="0"/>
              <w:spacing w:line="400" w:lineRule="exact"/>
              <w:jc w:val="center"/>
              <w:rPr>
                <w:b/>
                <w:bCs/>
                <w:color w:val="36363D"/>
                <w:sz w:val="24"/>
              </w:rPr>
            </w:pPr>
            <w:r>
              <w:rPr>
                <w:rFonts w:hint="eastAsia" w:ascii="宋体" w:hAnsi="宋体"/>
                <w:b/>
                <w:bCs/>
                <w:color w:val="36363D"/>
                <w:kern w:val="0"/>
                <w:sz w:val="24"/>
              </w:rPr>
              <w:t>技术参数要求</w:t>
            </w:r>
          </w:p>
        </w:tc>
      </w:tr>
      <w:tr w14:paraId="2BEC9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1816D2FC">
            <w:pPr>
              <w:widowControl/>
              <w:jc w:val="center"/>
              <w:textAlignment w:val="center"/>
              <w:rPr>
                <w:rFonts w:ascii="宋体" w:hAnsi="宋体" w:cs="宋体"/>
                <w:color w:val="36363D"/>
                <w:szCs w:val="21"/>
              </w:rPr>
            </w:pPr>
            <w:r>
              <w:rPr>
                <w:rFonts w:hint="eastAsia" w:ascii="宋体" w:hAnsi="宋体" w:cs="宋体"/>
                <w:color w:val="36363D"/>
                <w:kern w:val="0"/>
                <w:szCs w:val="21"/>
              </w:rPr>
              <w:t>01-01</w:t>
            </w:r>
          </w:p>
        </w:tc>
        <w:tc>
          <w:tcPr>
            <w:tcW w:w="1350" w:type="dxa"/>
            <w:vAlign w:val="center"/>
          </w:tcPr>
          <w:p w14:paraId="76C0D882">
            <w:pPr>
              <w:widowControl/>
              <w:jc w:val="left"/>
              <w:textAlignment w:val="center"/>
              <w:rPr>
                <w:rFonts w:ascii="宋体" w:hAnsi="宋体" w:cs="宋体"/>
                <w:color w:val="36363D"/>
                <w:szCs w:val="21"/>
              </w:rPr>
            </w:pPr>
            <w:r>
              <w:rPr>
                <w:rFonts w:hint="eastAsia" w:ascii="宋体" w:hAnsi="宋体" w:cs="宋体"/>
                <w:color w:val="36363D"/>
                <w:kern w:val="0"/>
                <w:szCs w:val="21"/>
              </w:rPr>
              <w:t>丙氨酸氨基转移酶测定试剂盒（丙氨酸底物法）</w:t>
            </w:r>
          </w:p>
        </w:tc>
        <w:tc>
          <w:tcPr>
            <w:tcW w:w="7234" w:type="dxa"/>
            <w:vAlign w:val="center"/>
          </w:tcPr>
          <w:p w14:paraId="0DC0B4D1">
            <w:pPr>
              <w:widowControl/>
              <w:numPr>
                <w:ilvl w:val="0"/>
                <w:numId w:val="9"/>
              </w:numPr>
              <w:jc w:val="left"/>
              <w:rPr>
                <w:rFonts w:ascii="宋体" w:hAnsi="宋体" w:cs="宋体"/>
                <w:color w:val="36363D"/>
                <w:kern w:val="0"/>
                <w:szCs w:val="21"/>
              </w:rPr>
            </w:pPr>
            <w:r>
              <w:rPr>
                <w:rFonts w:hint="eastAsia" w:ascii="宋体" w:hAnsi="宋体" w:cs="宋体"/>
                <w:color w:val="36363D"/>
                <w:kern w:val="0"/>
                <w:szCs w:val="21"/>
              </w:rPr>
              <w:t>500测试×4/盒；</w:t>
            </w:r>
          </w:p>
          <w:p w14:paraId="41BD11F2">
            <w:pPr>
              <w:numPr>
                <w:ilvl w:val="0"/>
                <w:numId w:val="9"/>
              </w:numPr>
              <w:rPr>
                <w:rFonts w:ascii="宋体" w:hAnsi="宋体" w:cs="宋体"/>
                <w:color w:val="36363D"/>
                <w:kern w:val="0"/>
                <w:szCs w:val="21"/>
              </w:rPr>
            </w:pPr>
            <w:r>
              <w:rPr>
                <w:rFonts w:hint="eastAsia" w:ascii="宋体" w:hAnsi="宋体" w:cs="宋体"/>
                <w:color w:val="36363D"/>
                <w:kern w:val="0"/>
                <w:szCs w:val="21"/>
              </w:rPr>
              <w:t>▲试剂须有原厂校准品；</w:t>
            </w:r>
          </w:p>
          <w:p w14:paraId="218923B4">
            <w:pPr>
              <w:numPr>
                <w:ilvl w:val="0"/>
                <w:numId w:val="9"/>
              </w:numP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0BF31EB5">
            <w:pPr>
              <w:numPr>
                <w:ilvl w:val="0"/>
                <w:numId w:val="9"/>
              </w:numPr>
              <w:rPr>
                <w:rFonts w:ascii="宋体" w:hAnsi="宋体" w:cs="宋体"/>
                <w:color w:val="36363D"/>
                <w:kern w:val="0"/>
                <w:szCs w:val="21"/>
              </w:rPr>
            </w:pPr>
            <w:r>
              <w:rPr>
                <w:rFonts w:hint="eastAsia" w:ascii="宋体" w:hAnsi="宋体" w:cs="宋体"/>
                <w:color w:val="36363D"/>
                <w:kern w:val="0"/>
                <w:szCs w:val="21"/>
              </w:rPr>
              <w:t>试剂置于2℃-8℃密闭避光保存，有效期至少为24个月；开瓶上机后2℃-8℃避光保存至少稳定30天；</w:t>
            </w:r>
          </w:p>
          <w:p w14:paraId="6883FAC3">
            <w:pPr>
              <w:numPr>
                <w:ilvl w:val="0"/>
                <w:numId w:val="9"/>
              </w:numPr>
              <w:rPr>
                <w:rFonts w:ascii="宋体" w:hAnsi="宋体" w:cs="宋体"/>
                <w:color w:val="36363D"/>
                <w:kern w:val="0"/>
                <w:szCs w:val="21"/>
              </w:rPr>
            </w:pPr>
            <w:r>
              <w:rPr>
                <w:rFonts w:hint="eastAsia" w:ascii="宋体" w:hAnsi="宋体" w:cs="宋体"/>
                <w:color w:val="36363D"/>
                <w:kern w:val="0"/>
                <w:szCs w:val="21"/>
              </w:rPr>
              <w:t>▲提供全自动生化分析仪日立LABOSPECT 008α设备的适配试剂证明（提供厂家证明）。</w:t>
            </w:r>
          </w:p>
        </w:tc>
      </w:tr>
      <w:tr w14:paraId="41B7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1C61BD65">
            <w:pPr>
              <w:widowControl/>
              <w:jc w:val="center"/>
              <w:textAlignment w:val="center"/>
              <w:rPr>
                <w:rFonts w:ascii="宋体" w:hAnsi="宋体" w:cs="宋体"/>
                <w:color w:val="36363D"/>
                <w:szCs w:val="21"/>
              </w:rPr>
            </w:pPr>
            <w:r>
              <w:rPr>
                <w:rFonts w:hint="eastAsia" w:ascii="宋体" w:hAnsi="宋体" w:cs="宋体"/>
                <w:color w:val="36363D"/>
                <w:kern w:val="0"/>
                <w:szCs w:val="21"/>
              </w:rPr>
              <w:t>01-02</w:t>
            </w:r>
          </w:p>
        </w:tc>
        <w:tc>
          <w:tcPr>
            <w:tcW w:w="1350" w:type="dxa"/>
            <w:vAlign w:val="center"/>
          </w:tcPr>
          <w:p w14:paraId="4E8D42CF">
            <w:pPr>
              <w:widowControl/>
              <w:jc w:val="left"/>
              <w:textAlignment w:val="center"/>
              <w:rPr>
                <w:rFonts w:ascii="宋体" w:hAnsi="宋体" w:cs="宋体"/>
                <w:color w:val="36363D"/>
                <w:szCs w:val="21"/>
              </w:rPr>
            </w:pPr>
            <w:r>
              <w:rPr>
                <w:rFonts w:hint="eastAsia" w:ascii="宋体" w:hAnsi="宋体" w:cs="宋体"/>
                <w:color w:val="36363D"/>
                <w:kern w:val="0"/>
                <w:szCs w:val="21"/>
              </w:rPr>
              <w:t>天门冬氨酸氨基转移酶测定试剂盒（天门冬氨酸底物法）</w:t>
            </w:r>
          </w:p>
        </w:tc>
        <w:tc>
          <w:tcPr>
            <w:tcW w:w="7234" w:type="dxa"/>
            <w:vAlign w:val="center"/>
          </w:tcPr>
          <w:p w14:paraId="22F4A607">
            <w:pPr>
              <w:widowControl/>
              <w:numPr>
                <w:ilvl w:val="0"/>
                <w:numId w:val="10"/>
              </w:numPr>
              <w:tabs>
                <w:tab w:val="left" w:pos="-9"/>
              </w:tabs>
              <w:jc w:val="left"/>
              <w:rPr>
                <w:rFonts w:ascii="宋体" w:hAnsi="宋体" w:cs="宋体"/>
                <w:color w:val="36363D"/>
                <w:kern w:val="0"/>
                <w:szCs w:val="21"/>
              </w:rPr>
            </w:pPr>
            <w:r>
              <w:rPr>
                <w:rFonts w:hint="eastAsia" w:ascii="宋体" w:hAnsi="宋体" w:cs="宋体"/>
                <w:color w:val="36363D"/>
                <w:kern w:val="0"/>
                <w:szCs w:val="21"/>
              </w:rPr>
              <w:t>500测试×4/盒；</w:t>
            </w:r>
          </w:p>
          <w:p w14:paraId="34BE22D4">
            <w:pPr>
              <w:numPr>
                <w:ilvl w:val="0"/>
                <w:numId w:val="10"/>
              </w:numPr>
              <w:tabs>
                <w:tab w:val="left" w:pos="-9"/>
              </w:tabs>
              <w:rPr>
                <w:rFonts w:ascii="宋体" w:hAnsi="宋体" w:cs="宋体"/>
                <w:color w:val="36363D"/>
                <w:kern w:val="0"/>
                <w:szCs w:val="21"/>
              </w:rPr>
            </w:pPr>
            <w:r>
              <w:rPr>
                <w:rFonts w:hint="eastAsia" w:ascii="宋体" w:hAnsi="宋体" w:cs="宋体"/>
                <w:color w:val="36363D"/>
                <w:kern w:val="0"/>
                <w:szCs w:val="21"/>
              </w:rPr>
              <w:t>▲试剂须有原厂校准品；</w:t>
            </w:r>
          </w:p>
          <w:p w14:paraId="5387A8D8">
            <w:pPr>
              <w:numPr>
                <w:ilvl w:val="0"/>
                <w:numId w:val="10"/>
              </w:numPr>
              <w:tabs>
                <w:tab w:val="left" w:pos="-9"/>
              </w:tabs>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09734FE9">
            <w:pPr>
              <w:numPr>
                <w:ilvl w:val="0"/>
                <w:numId w:val="10"/>
              </w:numPr>
              <w:tabs>
                <w:tab w:val="left" w:pos="-9"/>
              </w:tabs>
              <w:rPr>
                <w:rFonts w:ascii="宋体" w:hAnsi="宋体" w:cs="宋体"/>
                <w:color w:val="36363D"/>
                <w:kern w:val="0"/>
                <w:szCs w:val="21"/>
              </w:rPr>
            </w:pPr>
            <w:r>
              <w:rPr>
                <w:rFonts w:hint="eastAsia" w:ascii="宋体" w:hAnsi="宋体" w:cs="宋体"/>
                <w:color w:val="36363D"/>
                <w:kern w:val="0"/>
                <w:szCs w:val="21"/>
              </w:rPr>
              <w:t>试剂置于2℃-8℃密闭避光保存，有效期至少为24个月；开瓶上机后2℃-8℃避光保存至少稳定30天；</w:t>
            </w:r>
          </w:p>
          <w:p w14:paraId="2524BFED">
            <w:pPr>
              <w:numPr>
                <w:ilvl w:val="0"/>
                <w:numId w:val="10"/>
              </w:numPr>
              <w:tabs>
                <w:tab w:val="left" w:pos="-9"/>
              </w:tabs>
              <w:rPr>
                <w:rFonts w:ascii="宋体" w:hAnsi="宋体" w:cs="宋体"/>
                <w:color w:val="36363D"/>
                <w:kern w:val="0"/>
                <w:szCs w:val="21"/>
              </w:rPr>
            </w:pPr>
            <w:r>
              <w:rPr>
                <w:rFonts w:hint="eastAsia" w:ascii="宋体" w:hAnsi="宋体" w:cs="宋体"/>
                <w:color w:val="36363D"/>
                <w:kern w:val="0"/>
                <w:szCs w:val="21"/>
              </w:rPr>
              <w:t>▲提供全自动生化分析仪日立LABOSPECT 008α设备的适配试剂证明（提供厂家证明）。</w:t>
            </w:r>
          </w:p>
        </w:tc>
      </w:tr>
      <w:tr w14:paraId="4547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E621D73">
            <w:pPr>
              <w:widowControl/>
              <w:jc w:val="center"/>
              <w:textAlignment w:val="center"/>
              <w:rPr>
                <w:rFonts w:ascii="宋体" w:hAnsi="宋体" w:cs="宋体"/>
                <w:color w:val="36363D"/>
                <w:szCs w:val="21"/>
              </w:rPr>
            </w:pPr>
            <w:r>
              <w:rPr>
                <w:rFonts w:hint="eastAsia" w:ascii="宋体" w:hAnsi="宋体" w:cs="宋体"/>
                <w:color w:val="36363D"/>
                <w:kern w:val="0"/>
                <w:szCs w:val="21"/>
              </w:rPr>
              <w:t>01-03</w:t>
            </w:r>
          </w:p>
        </w:tc>
        <w:tc>
          <w:tcPr>
            <w:tcW w:w="1350" w:type="dxa"/>
            <w:vAlign w:val="center"/>
          </w:tcPr>
          <w:p w14:paraId="46C77245">
            <w:pPr>
              <w:widowControl/>
              <w:jc w:val="left"/>
              <w:textAlignment w:val="center"/>
              <w:rPr>
                <w:rFonts w:ascii="宋体" w:hAnsi="宋体" w:cs="宋体"/>
                <w:color w:val="36363D"/>
                <w:szCs w:val="21"/>
              </w:rPr>
            </w:pPr>
            <w:r>
              <w:rPr>
                <w:rFonts w:hint="eastAsia" w:ascii="宋体" w:hAnsi="宋体" w:cs="宋体"/>
                <w:color w:val="36363D"/>
                <w:kern w:val="0"/>
                <w:szCs w:val="21"/>
              </w:rPr>
              <w:t>碱性磷酸酶测定试剂盒（NPP底物-AMP缓冲液法）</w:t>
            </w:r>
          </w:p>
        </w:tc>
        <w:tc>
          <w:tcPr>
            <w:tcW w:w="7234" w:type="dxa"/>
            <w:vAlign w:val="center"/>
          </w:tcPr>
          <w:p w14:paraId="42967B11">
            <w:pPr>
              <w:widowControl/>
              <w:numPr>
                <w:ilvl w:val="0"/>
                <w:numId w:val="1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400测试×4/盒；</w:t>
            </w:r>
          </w:p>
          <w:p w14:paraId="67B9652B">
            <w:pPr>
              <w:widowControl/>
              <w:numPr>
                <w:ilvl w:val="0"/>
                <w:numId w:val="1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499F10C0">
            <w:pPr>
              <w:widowControl/>
              <w:numPr>
                <w:ilvl w:val="0"/>
                <w:numId w:val="1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31F4380E">
            <w:pPr>
              <w:widowControl/>
              <w:numPr>
                <w:ilvl w:val="0"/>
                <w:numId w:val="1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试剂置于2℃-8℃密闭避光保存，有效期至少为18个月；开瓶上机后2℃-8℃避光保存至少稳定30天；</w:t>
            </w:r>
          </w:p>
          <w:p w14:paraId="7030CA2E">
            <w:pPr>
              <w:widowControl/>
              <w:numPr>
                <w:ilvl w:val="0"/>
                <w:numId w:val="1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▲提供全自动生化分析仪日立LABOSPECT 008α设备的适配试剂证明（提供厂家证明）。</w:t>
            </w:r>
          </w:p>
        </w:tc>
      </w:tr>
      <w:tr w14:paraId="1505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7454D0A7">
            <w:pPr>
              <w:widowControl/>
              <w:jc w:val="center"/>
              <w:textAlignment w:val="center"/>
              <w:rPr>
                <w:rFonts w:ascii="宋体" w:hAnsi="宋体" w:cs="宋体"/>
                <w:color w:val="36363D"/>
                <w:szCs w:val="21"/>
              </w:rPr>
            </w:pPr>
            <w:r>
              <w:rPr>
                <w:rFonts w:hint="eastAsia" w:ascii="宋体" w:hAnsi="宋体" w:cs="宋体"/>
                <w:color w:val="36363D"/>
                <w:kern w:val="0"/>
                <w:szCs w:val="21"/>
              </w:rPr>
              <w:t>01-04</w:t>
            </w:r>
          </w:p>
        </w:tc>
        <w:tc>
          <w:tcPr>
            <w:tcW w:w="1350" w:type="dxa"/>
            <w:vAlign w:val="center"/>
          </w:tcPr>
          <w:p w14:paraId="0304BB3C">
            <w:pPr>
              <w:widowControl/>
              <w:jc w:val="left"/>
              <w:textAlignment w:val="center"/>
              <w:rPr>
                <w:rFonts w:ascii="宋体" w:hAnsi="宋体" w:cs="宋体"/>
                <w:color w:val="36363D"/>
                <w:szCs w:val="21"/>
              </w:rPr>
            </w:pPr>
            <w:r>
              <w:rPr>
                <w:rFonts w:hint="eastAsia" w:ascii="宋体" w:hAnsi="宋体" w:cs="宋体"/>
                <w:color w:val="36363D"/>
                <w:kern w:val="0"/>
                <w:szCs w:val="21"/>
              </w:rPr>
              <w:t>γ-谷氨酰基转移酶测定试剂盒（GCANA底物法）</w:t>
            </w:r>
          </w:p>
        </w:tc>
        <w:tc>
          <w:tcPr>
            <w:tcW w:w="7234" w:type="dxa"/>
            <w:vAlign w:val="center"/>
          </w:tcPr>
          <w:p w14:paraId="3BFC2699">
            <w:pPr>
              <w:widowControl/>
              <w:numPr>
                <w:ilvl w:val="0"/>
                <w:numId w:val="12"/>
              </w:numPr>
              <w:tabs>
                <w:tab w:val="left" w:pos="-9"/>
                <w:tab w:val="left" w:pos="993"/>
              </w:tabs>
              <w:jc w:val="left"/>
              <w:textAlignment w:val="center"/>
              <w:rPr>
                <w:rFonts w:ascii="宋体" w:hAnsi="宋体" w:cs="宋体"/>
                <w:color w:val="36363D"/>
                <w:kern w:val="0"/>
                <w:szCs w:val="21"/>
              </w:rPr>
            </w:pPr>
            <w:r>
              <w:rPr>
                <w:rFonts w:hint="eastAsia" w:ascii="宋体" w:hAnsi="宋体" w:cs="宋体"/>
                <w:color w:val="36363D"/>
                <w:kern w:val="0"/>
                <w:szCs w:val="21"/>
              </w:rPr>
              <w:t>400测试×4/盒；</w:t>
            </w:r>
          </w:p>
          <w:p w14:paraId="7CF0F950">
            <w:pPr>
              <w:widowControl/>
              <w:numPr>
                <w:ilvl w:val="0"/>
                <w:numId w:val="12"/>
              </w:numPr>
              <w:tabs>
                <w:tab w:val="left" w:pos="-9"/>
                <w:tab w:val="left" w:pos="993"/>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195EFD2A">
            <w:pPr>
              <w:widowControl/>
              <w:numPr>
                <w:ilvl w:val="0"/>
                <w:numId w:val="12"/>
              </w:numPr>
              <w:tabs>
                <w:tab w:val="left" w:pos="-9"/>
                <w:tab w:val="left" w:pos="993"/>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42B07996">
            <w:pPr>
              <w:widowControl/>
              <w:numPr>
                <w:ilvl w:val="0"/>
                <w:numId w:val="12"/>
              </w:numPr>
              <w:tabs>
                <w:tab w:val="left" w:pos="-9"/>
                <w:tab w:val="left" w:pos="993"/>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试剂置于2℃-8℃密闭避光保存，有效期至少为24个月；开瓶上机后2℃-8℃避光保存至少稳定30天；</w:t>
            </w:r>
          </w:p>
          <w:p w14:paraId="72E74E41">
            <w:pPr>
              <w:widowControl/>
              <w:numPr>
                <w:ilvl w:val="0"/>
                <w:numId w:val="12"/>
              </w:numPr>
              <w:tabs>
                <w:tab w:val="left" w:pos="-9"/>
                <w:tab w:val="left" w:pos="993"/>
              </w:tabs>
              <w:jc w:val="left"/>
              <w:textAlignment w:val="center"/>
              <w:rPr>
                <w:rFonts w:ascii="宋体" w:hAnsi="宋体" w:cs="宋体"/>
                <w:color w:val="36363D"/>
                <w:kern w:val="0"/>
                <w:szCs w:val="21"/>
              </w:rPr>
            </w:pPr>
            <w:r>
              <w:rPr>
                <w:rFonts w:hint="eastAsia" w:ascii="宋体" w:hAnsi="宋体" w:cs="宋体"/>
                <w:color w:val="36363D"/>
                <w:kern w:val="0"/>
                <w:szCs w:val="21"/>
              </w:rPr>
              <w:t>▲提供全自动生化分析仪日立LABOSPECT 008α设备的适配试剂证明（提供厂家证明）。</w:t>
            </w:r>
          </w:p>
        </w:tc>
      </w:tr>
      <w:tr w14:paraId="3A41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AC47B4E">
            <w:pPr>
              <w:widowControl/>
              <w:jc w:val="center"/>
              <w:textAlignment w:val="center"/>
              <w:rPr>
                <w:rFonts w:ascii="宋体" w:hAnsi="宋体" w:cs="宋体"/>
                <w:color w:val="36363D"/>
                <w:szCs w:val="21"/>
              </w:rPr>
            </w:pPr>
            <w:r>
              <w:rPr>
                <w:rFonts w:hint="eastAsia" w:ascii="宋体" w:hAnsi="宋体" w:cs="宋体"/>
                <w:color w:val="36363D"/>
                <w:kern w:val="0"/>
                <w:szCs w:val="21"/>
              </w:rPr>
              <w:t>01-05</w:t>
            </w:r>
          </w:p>
        </w:tc>
        <w:tc>
          <w:tcPr>
            <w:tcW w:w="1350" w:type="dxa"/>
            <w:vAlign w:val="center"/>
          </w:tcPr>
          <w:p w14:paraId="7719B770">
            <w:pPr>
              <w:widowControl/>
              <w:jc w:val="left"/>
              <w:textAlignment w:val="center"/>
              <w:rPr>
                <w:rFonts w:ascii="宋体" w:hAnsi="宋体" w:cs="宋体"/>
                <w:color w:val="36363D"/>
                <w:szCs w:val="21"/>
              </w:rPr>
            </w:pPr>
            <w:r>
              <w:rPr>
                <w:rFonts w:hint="eastAsia" w:ascii="宋体" w:hAnsi="宋体" w:cs="宋体"/>
                <w:color w:val="36363D"/>
                <w:kern w:val="0"/>
                <w:szCs w:val="21"/>
              </w:rPr>
              <w:t>总蛋白测定试剂盒（双缩脲法）</w:t>
            </w:r>
          </w:p>
        </w:tc>
        <w:tc>
          <w:tcPr>
            <w:tcW w:w="7234" w:type="dxa"/>
            <w:vAlign w:val="center"/>
          </w:tcPr>
          <w:p w14:paraId="77F0B527">
            <w:pPr>
              <w:widowControl/>
              <w:numPr>
                <w:ilvl w:val="0"/>
                <w:numId w:val="1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300测试×4/盒；</w:t>
            </w:r>
          </w:p>
          <w:p w14:paraId="4EE8A93A">
            <w:pPr>
              <w:widowControl/>
              <w:numPr>
                <w:ilvl w:val="0"/>
                <w:numId w:val="1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4E2ED691">
            <w:pPr>
              <w:widowControl/>
              <w:numPr>
                <w:ilvl w:val="0"/>
                <w:numId w:val="1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16E16A4E">
            <w:pPr>
              <w:widowControl/>
              <w:numPr>
                <w:ilvl w:val="0"/>
                <w:numId w:val="1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试剂置于2℃-8℃密闭避光保存，有效期至少为18个月；开瓶上机后2℃-8℃避光保存至少稳定14天；</w:t>
            </w:r>
          </w:p>
          <w:p w14:paraId="16FBB401">
            <w:pPr>
              <w:widowControl/>
              <w:numPr>
                <w:ilvl w:val="0"/>
                <w:numId w:val="1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▲提供全自动生化分析仪日立LABOSPECT 008α设备的适配试剂证明（提供厂家证明）。</w:t>
            </w:r>
          </w:p>
        </w:tc>
      </w:tr>
      <w:tr w14:paraId="3F2C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7025DFC6">
            <w:pPr>
              <w:widowControl/>
              <w:jc w:val="center"/>
              <w:textAlignment w:val="center"/>
              <w:rPr>
                <w:rFonts w:ascii="宋体" w:hAnsi="宋体" w:cs="宋体"/>
                <w:color w:val="36363D"/>
                <w:szCs w:val="21"/>
              </w:rPr>
            </w:pPr>
            <w:r>
              <w:rPr>
                <w:rFonts w:hint="eastAsia" w:ascii="宋体" w:hAnsi="宋体" w:cs="宋体"/>
                <w:color w:val="36363D"/>
                <w:kern w:val="0"/>
                <w:szCs w:val="21"/>
              </w:rPr>
              <w:t>01-06</w:t>
            </w:r>
          </w:p>
        </w:tc>
        <w:tc>
          <w:tcPr>
            <w:tcW w:w="1350" w:type="dxa"/>
            <w:vAlign w:val="center"/>
          </w:tcPr>
          <w:p w14:paraId="2A59309B">
            <w:pPr>
              <w:widowControl/>
              <w:jc w:val="left"/>
              <w:textAlignment w:val="center"/>
              <w:rPr>
                <w:rFonts w:ascii="宋体" w:hAnsi="宋体" w:cs="宋体"/>
                <w:color w:val="36363D"/>
                <w:szCs w:val="21"/>
              </w:rPr>
            </w:pPr>
            <w:r>
              <w:rPr>
                <w:rFonts w:hint="eastAsia" w:ascii="宋体" w:hAnsi="宋体" w:cs="宋体"/>
                <w:color w:val="36363D"/>
                <w:kern w:val="0"/>
                <w:szCs w:val="21"/>
              </w:rPr>
              <w:t>白蛋白测定试剂盒（溴甲酚绿法）</w:t>
            </w:r>
          </w:p>
        </w:tc>
        <w:tc>
          <w:tcPr>
            <w:tcW w:w="7234" w:type="dxa"/>
            <w:vAlign w:val="center"/>
          </w:tcPr>
          <w:p w14:paraId="12DBF6AE">
            <w:pPr>
              <w:widowControl/>
              <w:numPr>
                <w:ilvl w:val="0"/>
                <w:numId w:val="1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300测试×4/盒；</w:t>
            </w:r>
          </w:p>
          <w:p w14:paraId="720D121C">
            <w:pPr>
              <w:widowControl/>
              <w:numPr>
                <w:ilvl w:val="0"/>
                <w:numId w:val="1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18A97ECE">
            <w:pPr>
              <w:widowControl/>
              <w:numPr>
                <w:ilvl w:val="0"/>
                <w:numId w:val="1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5F8D0897">
            <w:pPr>
              <w:widowControl/>
              <w:numPr>
                <w:ilvl w:val="0"/>
                <w:numId w:val="1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试剂置于2℃-8℃密闭避光保存，有效期至少为18个月；开瓶上机后2℃-8℃避光保存至少稳定28天；</w:t>
            </w:r>
          </w:p>
          <w:p w14:paraId="02763A3C">
            <w:pPr>
              <w:widowControl/>
              <w:numPr>
                <w:ilvl w:val="0"/>
                <w:numId w:val="1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▲提供全自动生化分析仪日立LABOSPECT 008α设备的适配试剂证明（提供厂家证明）。</w:t>
            </w:r>
          </w:p>
        </w:tc>
      </w:tr>
      <w:tr w14:paraId="66CD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AAC50C0">
            <w:pPr>
              <w:widowControl/>
              <w:jc w:val="center"/>
              <w:textAlignment w:val="center"/>
              <w:rPr>
                <w:rFonts w:ascii="宋体" w:hAnsi="宋体" w:cs="宋体"/>
                <w:color w:val="36363D"/>
                <w:szCs w:val="21"/>
              </w:rPr>
            </w:pPr>
            <w:r>
              <w:rPr>
                <w:rFonts w:hint="eastAsia" w:ascii="宋体" w:hAnsi="宋体" w:cs="宋体"/>
                <w:color w:val="36363D"/>
                <w:kern w:val="0"/>
                <w:szCs w:val="21"/>
              </w:rPr>
              <w:t>01-07</w:t>
            </w:r>
          </w:p>
        </w:tc>
        <w:tc>
          <w:tcPr>
            <w:tcW w:w="1350" w:type="dxa"/>
            <w:vAlign w:val="center"/>
          </w:tcPr>
          <w:p w14:paraId="065C713D">
            <w:pPr>
              <w:widowControl/>
              <w:jc w:val="left"/>
              <w:textAlignment w:val="center"/>
              <w:rPr>
                <w:rFonts w:ascii="宋体" w:hAnsi="宋体" w:cs="宋体"/>
                <w:color w:val="36363D"/>
                <w:szCs w:val="21"/>
              </w:rPr>
            </w:pPr>
            <w:r>
              <w:rPr>
                <w:rFonts w:hint="eastAsia" w:ascii="宋体" w:hAnsi="宋体" w:cs="宋体"/>
                <w:color w:val="36363D"/>
                <w:kern w:val="0"/>
                <w:szCs w:val="21"/>
              </w:rPr>
              <w:t>前白蛋白测定试剂盒（免疫比浊法）</w:t>
            </w:r>
          </w:p>
        </w:tc>
        <w:tc>
          <w:tcPr>
            <w:tcW w:w="7234" w:type="dxa"/>
            <w:vAlign w:val="center"/>
          </w:tcPr>
          <w:p w14:paraId="7C8DC927">
            <w:pPr>
              <w:widowControl/>
              <w:numPr>
                <w:ilvl w:val="0"/>
                <w:numId w:val="15"/>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300测试×4/盒；</w:t>
            </w:r>
          </w:p>
          <w:p w14:paraId="50D806D6">
            <w:pPr>
              <w:widowControl/>
              <w:numPr>
                <w:ilvl w:val="0"/>
                <w:numId w:val="15"/>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25D3A055">
            <w:pPr>
              <w:widowControl/>
              <w:numPr>
                <w:ilvl w:val="0"/>
                <w:numId w:val="15"/>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4B4CA154">
            <w:pPr>
              <w:widowControl/>
              <w:numPr>
                <w:ilvl w:val="0"/>
                <w:numId w:val="15"/>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试剂置于2℃-8℃密闭避光保存，有效期至少为18个月；开瓶上机后2℃-8℃避光保存至少稳定30天；</w:t>
            </w:r>
          </w:p>
          <w:p w14:paraId="06450CAB">
            <w:pPr>
              <w:widowControl/>
              <w:numPr>
                <w:ilvl w:val="0"/>
                <w:numId w:val="15"/>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44D9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D9B82AD">
            <w:pPr>
              <w:widowControl/>
              <w:jc w:val="center"/>
              <w:textAlignment w:val="center"/>
              <w:rPr>
                <w:rFonts w:ascii="宋体" w:hAnsi="宋体" w:cs="宋体"/>
                <w:color w:val="36363D"/>
                <w:szCs w:val="21"/>
              </w:rPr>
            </w:pPr>
            <w:r>
              <w:rPr>
                <w:rFonts w:hint="eastAsia" w:ascii="宋体" w:hAnsi="宋体" w:cs="宋体"/>
                <w:color w:val="36363D"/>
                <w:kern w:val="0"/>
                <w:szCs w:val="21"/>
              </w:rPr>
              <w:t>01-08</w:t>
            </w:r>
          </w:p>
        </w:tc>
        <w:tc>
          <w:tcPr>
            <w:tcW w:w="1350" w:type="dxa"/>
            <w:vAlign w:val="center"/>
          </w:tcPr>
          <w:p w14:paraId="7149F732">
            <w:pPr>
              <w:widowControl/>
              <w:jc w:val="left"/>
              <w:textAlignment w:val="center"/>
              <w:rPr>
                <w:rFonts w:ascii="宋体" w:hAnsi="宋体" w:cs="宋体"/>
                <w:color w:val="36363D"/>
                <w:szCs w:val="21"/>
              </w:rPr>
            </w:pPr>
            <w:r>
              <w:rPr>
                <w:rFonts w:hint="eastAsia" w:ascii="宋体" w:hAnsi="宋体" w:cs="宋体"/>
                <w:color w:val="36363D"/>
                <w:kern w:val="0"/>
                <w:szCs w:val="21"/>
              </w:rPr>
              <w:t>总胆红素测定试剂盒（氧化法）</w:t>
            </w:r>
          </w:p>
        </w:tc>
        <w:tc>
          <w:tcPr>
            <w:tcW w:w="7234" w:type="dxa"/>
            <w:vAlign w:val="center"/>
          </w:tcPr>
          <w:p w14:paraId="797CEFC7">
            <w:pPr>
              <w:widowControl/>
              <w:numPr>
                <w:ilvl w:val="0"/>
                <w:numId w:val="16"/>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500测试×4/盒；</w:t>
            </w:r>
          </w:p>
          <w:p w14:paraId="198072AD">
            <w:pPr>
              <w:widowControl/>
              <w:numPr>
                <w:ilvl w:val="0"/>
                <w:numId w:val="16"/>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7D73CC76">
            <w:pPr>
              <w:widowControl/>
              <w:numPr>
                <w:ilvl w:val="0"/>
                <w:numId w:val="16"/>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45C2E45B">
            <w:pPr>
              <w:widowControl/>
              <w:numPr>
                <w:ilvl w:val="0"/>
                <w:numId w:val="16"/>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试剂置于2℃-8℃密闭避光保存，有效期至少为24个月；开瓶上机后2℃-8℃避光保存至少稳定30天；</w:t>
            </w:r>
          </w:p>
          <w:p w14:paraId="704542A8">
            <w:pPr>
              <w:widowControl/>
              <w:numPr>
                <w:ilvl w:val="0"/>
                <w:numId w:val="16"/>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5281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236D9DD">
            <w:pPr>
              <w:widowControl/>
              <w:jc w:val="center"/>
              <w:textAlignment w:val="center"/>
              <w:rPr>
                <w:rFonts w:ascii="宋体" w:hAnsi="宋体" w:cs="宋体"/>
                <w:color w:val="36363D"/>
                <w:szCs w:val="21"/>
              </w:rPr>
            </w:pPr>
            <w:r>
              <w:rPr>
                <w:rFonts w:hint="eastAsia" w:ascii="宋体" w:hAnsi="宋体" w:cs="宋体"/>
                <w:color w:val="36363D"/>
                <w:kern w:val="0"/>
                <w:szCs w:val="21"/>
              </w:rPr>
              <w:t>01-09</w:t>
            </w:r>
          </w:p>
        </w:tc>
        <w:tc>
          <w:tcPr>
            <w:tcW w:w="1350" w:type="dxa"/>
            <w:vAlign w:val="center"/>
          </w:tcPr>
          <w:p w14:paraId="004619A3">
            <w:pPr>
              <w:widowControl/>
              <w:jc w:val="left"/>
              <w:textAlignment w:val="center"/>
              <w:rPr>
                <w:rFonts w:ascii="宋体" w:hAnsi="宋体" w:cs="宋体"/>
                <w:color w:val="36363D"/>
                <w:szCs w:val="21"/>
              </w:rPr>
            </w:pPr>
            <w:r>
              <w:rPr>
                <w:rFonts w:hint="eastAsia" w:ascii="宋体" w:hAnsi="宋体" w:cs="宋体"/>
                <w:color w:val="36363D"/>
                <w:kern w:val="0"/>
                <w:szCs w:val="21"/>
              </w:rPr>
              <w:t>直接胆红素测定试剂盒（氧化法）</w:t>
            </w:r>
          </w:p>
        </w:tc>
        <w:tc>
          <w:tcPr>
            <w:tcW w:w="7234" w:type="dxa"/>
            <w:vAlign w:val="center"/>
          </w:tcPr>
          <w:p w14:paraId="3313B938">
            <w:pPr>
              <w:widowControl/>
              <w:numPr>
                <w:ilvl w:val="0"/>
                <w:numId w:val="17"/>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500测试×4/盒；</w:t>
            </w:r>
          </w:p>
          <w:p w14:paraId="2CB09EE0">
            <w:pPr>
              <w:widowControl/>
              <w:numPr>
                <w:ilvl w:val="0"/>
                <w:numId w:val="17"/>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4FB946E6">
            <w:pPr>
              <w:widowControl/>
              <w:numPr>
                <w:ilvl w:val="0"/>
                <w:numId w:val="17"/>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67B76DAC">
            <w:pPr>
              <w:widowControl/>
              <w:numPr>
                <w:ilvl w:val="0"/>
                <w:numId w:val="17"/>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试剂置于2℃-8℃密闭避光保存，有效期至少为24个月；开瓶上机后2℃-8℃避光保存至少稳定30天；</w:t>
            </w:r>
          </w:p>
          <w:p w14:paraId="1C946B0B">
            <w:pPr>
              <w:widowControl/>
              <w:numPr>
                <w:ilvl w:val="0"/>
                <w:numId w:val="17"/>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70A4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130ED657">
            <w:pPr>
              <w:widowControl/>
              <w:jc w:val="center"/>
              <w:textAlignment w:val="center"/>
              <w:rPr>
                <w:rFonts w:ascii="宋体" w:hAnsi="宋体" w:cs="宋体"/>
                <w:color w:val="36363D"/>
                <w:szCs w:val="21"/>
              </w:rPr>
            </w:pPr>
            <w:r>
              <w:rPr>
                <w:rFonts w:hint="eastAsia" w:ascii="宋体" w:hAnsi="宋体" w:cs="宋体"/>
                <w:color w:val="36363D"/>
                <w:kern w:val="0"/>
                <w:szCs w:val="21"/>
              </w:rPr>
              <w:t>01-10</w:t>
            </w:r>
          </w:p>
        </w:tc>
        <w:tc>
          <w:tcPr>
            <w:tcW w:w="1350" w:type="dxa"/>
            <w:vAlign w:val="center"/>
          </w:tcPr>
          <w:p w14:paraId="59D8C8EB">
            <w:pPr>
              <w:widowControl/>
              <w:jc w:val="left"/>
              <w:textAlignment w:val="center"/>
              <w:rPr>
                <w:rFonts w:ascii="宋体" w:hAnsi="宋体" w:cs="宋体"/>
                <w:color w:val="36363D"/>
                <w:szCs w:val="21"/>
              </w:rPr>
            </w:pPr>
            <w:r>
              <w:rPr>
                <w:rFonts w:hint="eastAsia" w:ascii="宋体" w:hAnsi="宋体" w:cs="宋体"/>
                <w:color w:val="36363D"/>
                <w:kern w:val="0"/>
                <w:szCs w:val="21"/>
              </w:rPr>
              <w:t>5-核苷酸酶测定试剂盒（过氧化物酶法）</w:t>
            </w:r>
          </w:p>
        </w:tc>
        <w:tc>
          <w:tcPr>
            <w:tcW w:w="7234" w:type="dxa"/>
            <w:vAlign w:val="center"/>
          </w:tcPr>
          <w:p w14:paraId="10D80F57">
            <w:pPr>
              <w:widowControl/>
              <w:numPr>
                <w:ilvl w:val="0"/>
                <w:numId w:val="18"/>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300测试×4/盒；</w:t>
            </w:r>
          </w:p>
          <w:p w14:paraId="1D6DA408">
            <w:pPr>
              <w:widowControl/>
              <w:numPr>
                <w:ilvl w:val="0"/>
                <w:numId w:val="1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7417D617">
            <w:pPr>
              <w:widowControl/>
              <w:numPr>
                <w:ilvl w:val="0"/>
                <w:numId w:val="1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11A486F9">
            <w:pPr>
              <w:widowControl/>
              <w:numPr>
                <w:ilvl w:val="0"/>
                <w:numId w:val="1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试剂置于2℃-8℃密闭避光保存，有效期至少为12个月；开瓶上机后2℃-8℃避光保存至少稳定28天；</w:t>
            </w:r>
          </w:p>
          <w:p w14:paraId="2DBDE3EB">
            <w:pPr>
              <w:widowControl/>
              <w:numPr>
                <w:ilvl w:val="0"/>
                <w:numId w:val="1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▲提供全自动生化分析仪日立LABOSPECT 008α设备的适配试剂证明（提供厂家证明）。</w:t>
            </w:r>
          </w:p>
        </w:tc>
      </w:tr>
      <w:tr w14:paraId="52EF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6AFF6AB">
            <w:pPr>
              <w:widowControl/>
              <w:jc w:val="center"/>
              <w:textAlignment w:val="center"/>
              <w:rPr>
                <w:rFonts w:ascii="宋体" w:hAnsi="宋体" w:cs="宋体"/>
                <w:color w:val="36363D"/>
                <w:szCs w:val="21"/>
              </w:rPr>
            </w:pPr>
            <w:r>
              <w:rPr>
                <w:rFonts w:hint="eastAsia" w:ascii="宋体" w:hAnsi="宋体" w:cs="宋体"/>
                <w:color w:val="36363D"/>
                <w:kern w:val="0"/>
                <w:szCs w:val="21"/>
              </w:rPr>
              <w:t>01-11</w:t>
            </w:r>
          </w:p>
        </w:tc>
        <w:tc>
          <w:tcPr>
            <w:tcW w:w="1350" w:type="dxa"/>
            <w:vAlign w:val="center"/>
          </w:tcPr>
          <w:p w14:paraId="16CDEDC1">
            <w:pPr>
              <w:widowControl/>
              <w:jc w:val="left"/>
              <w:textAlignment w:val="center"/>
              <w:rPr>
                <w:rFonts w:ascii="宋体" w:hAnsi="宋体" w:cs="宋体"/>
                <w:color w:val="36363D"/>
                <w:szCs w:val="21"/>
              </w:rPr>
            </w:pPr>
            <w:r>
              <w:rPr>
                <w:rFonts w:hint="eastAsia" w:ascii="宋体" w:hAnsi="宋体" w:cs="宋体"/>
                <w:color w:val="36363D"/>
                <w:kern w:val="0"/>
                <w:szCs w:val="21"/>
              </w:rPr>
              <w:t>腺苷脱氨酶测定试剂盒（过氧化物酶法）</w:t>
            </w:r>
          </w:p>
        </w:tc>
        <w:tc>
          <w:tcPr>
            <w:tcW w:w="7234" w:type="dxa"/>
            <w:vAlign w:val="center"/>
          </w:tcPr>
          <w:p w14:paraId="0A412384">
            <w:pPr>
              <w:widowControl/>
              <w:numPr>
                <w:ilvl w:val="0"/>
                <w:numId w:val="19"/>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500测试×4/盒；</w:t>
            </w:r>
          </w:p>
          <w:p w14:paraId="125A06D0">
            <w:pPr>
              <w:numPr>
                <w:ilvl w:val="0"/>
                <w:numId w:val="19"/>
              </w:numPr>
              <w:tabs>
                <w:tab w:val="left" w:pos="-9"/>
              </w:tabs>
              <w:rPr>
                <w:rFonts w:ascii="宋体" w:hAnsi="宋体" w:cs="宋体"/>
                <w:color w:val="36363D"/>
                <w:kern w:val="0"/>
                <w:szCs w:val="21"/>
              </w:rPr>
            </w:pPr>
            <w:r>
              <w:rPr>
                <w:rFonts w:hint="eastAsia" w:ascii="宋体" w:hAnsi="宋体" w:cs="宋体"/>
                <w:color w:val="36363D"/>
                <w:kern w:val="0"/>
                <w:szCs w:val="21"/>
              </w:rPr>
              <w:t>▲试剂须有原厂校准品；</w:t>
            </w:r>
          </w:p>
          <w:p w14:paraId="30552835">
            <w:pPr>
              <w:widowControl/>
              <w:numPr>
                <w:ilvl w:val="0"/>
                <w:numId w:val="19"/>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6069E3F0">
            <w:pPr>
              <w:widowControl/>
              <w:numPr>
                <w:ilvl w:val="0"/>
                <w:numId w:val="19"/>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试剂置于2℃-8℃密闭避光保存，有效期至少为18个月；开瓶上机后2℃-8℃避光保存至少稳定30天；</w:t>
            </w:r>
          </w:p>
          <w:p w14:paraId="4B2EB573">
            <w:pPr>
              <w:widowControl/>
              <w:numPr>
                <w:ilvl w:val="0"/>
                <w:numId w:val="19"/>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33E5B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81560A5">
            <w:pPr>
              <w:widowControl/>
              <w:jc w:val="center"/>
              <w:textAlignment w:val="center"/>
              <w:rPr>
                <w:rFonts w:ascii="宋体" w:hAnsi="宋体" w:cs="宋体"/>
                <w:color w:val="36363D"/>
                <w:szCs w:val="21"/>
              </w:rPr>
            </w:pPr>
            <w:r>
              <w:rPr>
                <w:rFonts w:hint="eastAsia" w:ascii="宋体" w:hAnsi="宋体" w:cs="宋体"/>
                <w:color w:val="36363D"/>
                <w:kern w:val="0"/>
                <w:szCs w:val="21"/>
              </w:rPr>
              <w:t>01-12</w:t>
            </w:r>
          </w:p>
        </w:tc>
        <w:tc>
          <w:tcPr>
            <w:tcW w:w="1350" w:type="dxa"/>
            <w:vAlign w:val="center"/>
          </w:tcPr>
          <w:p w14:paraId="442C6C98">
            <w:pPr>
              <w:widowControl/>
              <w:jc w:val="left"/>
              <w:textAlignment w:val="center"/>
              <w:rPr>
                <w:rFonts w:ascii="宋体" w:hAnsi="宋体" w:cs="宋体"/>
                <w:color w:val="36363D"/>
                <w:szCs w:val="21"/>
              </w:rPr>
            </w:pPr>
            <w:r>
              <w:rPr>
                <w:rFonts w:hint="eastAsia" w:ascii="宋体" w:hAnsi="宋体" w:cs="宋体"/>
                <w:color w:val="36363D"/>
                <w:kern w:val="0"/>
                <w:szCs w:val="21"/>
              </w:rPr>
              <w:t>总胆汁酸测定试剂盒（酶循环法）</w:t>
            </w:r>
          </w:p>
        </w:tc>
        <w:tc>
          <w:tcPr>
            <w:tcW w:w="7234" w:type="dxa"/>
            <w:vAlign w:val="center"/>
          </w:tcPr>
          <w:p w14:paraId="1934FE6A">
            <w:pPr>
              <w:widowControl/>
              <w:numPr>
                <w:ilvl w:val="0"/>
                <w:numId w:val="20"/>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400测试×4/盒；</w:t>
            </w:r>
          </w:p>
          <w:p w14:paraId="31C22B57">
            <w:pPr>
              <w:numPr>
                <w:ilvl w:val="0"/>
                <w:numId w:val="20"/>
              </w:numPr>
              <w:tabs>
                <w:tab w:val="left" w:pos="-9"/>
              </w:tabs>
              <w:rPr>
                <w:rFonts w:ascii="宋体" w:hAnsi="宋体" w:cs="宋体"/>
                <w:color w:val="36363D"/>
                <w:kern w:val="0"/>
                <w:szCs w:val="21"/>
              </w:rPr>
            </w:pPr>
            <w:r>
              <w:rPr>
                <w:rFonts w:hint="eastAsia" w:ascii="宋体" w:hAnsi="宋体" w:cs="宋体"/>
                <w:color w:val="36363D"/>
                <w:kern w:val="0"/>
                <w:szCs w:val="21"/>
              </w:rPr>
              <w:t>▲试剂须有原厂校准品；</w:t>
            </w:r>
          </w:p>
          <w:p w14:paraId="33C410B4">
            <w:pPr>
              <w:widowControl/>
              <w:numPr>
                <w:ilvl w:val="0"/>
                <w:numId w:val="20"/>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33CFE5D2">
            <w:pPr>
              <w:widowControl/>
              <w:numPr>
                <w:ilvl w:val="0"/>
                <w:numId w:val="20"/>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试剂置于2℃-8℃密闭避光保存，有效期至少为12个月；开瓶上机后2℃-8℃避光保存至少稳定15天；</w:t>
            </w:r>
          </w:p>
          <w:p w14:paraId="056D880D">
            <w:pPr>
              <w:widowControl/>
              <w:numPr>
                <w:ilvl w:val="0"/>
                <w:numId w:val="20"/>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43BD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AEED223">
            <w:pPr>
              <w:widowControl/>
              <w:jc w:val="center"/>
              <w:textAlignment w:val="center"/>
              <w:rPr>
                <w:rFonts w:ascii="宋体" w:hAnsi="宋体" w:cs="宋体"/>
                <w:color w:val="36363D"/>
                <w:szCs w:val="21"/>
              </w:rPr>
            </w:pPr>
            <w:r>
              <w:rPr>
                <w:rFonts w:hint="eastAsia" w:ascii="宋体" w:hAnsi="宋体" w:cs="宋体"/>
                <w:color w:val="36363D"/>
                <w:kern w:val="0"/>
                <w:szCs w:val="21"/>
              </w:rPr>
              <w:t>01-13</w:t>
            </w:r>
          </w:p>
        </w:tc>
        <w:tc>
          <w:tcPr>
            <w:tcW w:w="1350" w:type="dxa"/>
            <w:vAlign w:val="center"/>
          </w:tcPr>
          <w:p w14:paraId="791E22C6">
            <w:pPr>
              <w:widowControl/>
              <w:jc w:val="left"/>
              <w:textAlignment w:val="center"/>
              <w:rPr>
                <w:rFonts w:ascii="宋体" w:hAnsi="宋体" w:cs="宋体"/>
                <w:color w:val="36363D"/>
                <w:szCs w:val="21"/>
              </w:rPr>
            </w:pPr>
            <w:r>
              <w:rPr>
                <w:rFonts w:hint="eastAsia" w:ascii="宋体" w:hAnsi="宋体" w:cs="宋体"/>
                <w:color w:val="36363D"/>
                <w:kern w:val="0"/>
                <w:szCs w:val="21"/>
              </w:rPr>
              <w:t>尿素测定试剂盒（尿素酶-谷氨酸脱氢酶法）</w:t>
            </w:r>
          </w:p>
        </w:tc>
        <w:tc>
          <w:tcPr>
            <w:tcW w:w="7234" w:type="dxa"/>
            <w:vAlign w:val="center"/>
          </w:tcPr>
          <w:p w14:paraId="6464E38C">
            <w:pPr>
              <w:widowControl/>
              <w:numPr>
                <w:ilvl w:val="0"/>
                <w:numId w:val="21"/>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300测试×4/盒；</w:t>
            </w:r>
          </w:p>
          <w:p w14:paraId="7C0686A2">
            <w:pPr>
              <w:widowControl/>
              <w:numPr>
                <w:ilvl w:val="0"/>
                <w:numId w:val="2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756F2BE8">
            <w:pPr>
              <w:widowControl/>
              <w:numPr>
                <w:ilvl w:val="0"/>
                <w:numId w:val="2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62452D1A">
            <w:pPr>
              <w:widowControl/>
              <w:numPr>
                <w:ilvl w:val="0"/>
                <w:numId w:val="2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试剂置于2℃-8℃密闭避光保存，有效期至少为18个月；开瓶上机后2℃-8℃避光保存至少稳定30天；</w:t>
            </w:r>
          </w:p>
          <w:p w14:paraId="76E431F5">
            <w:pPr>
              <w:widowControl/>
              <w:numPr>
                <w:ilvl w:val="0"/>
                <w:numId w:val="21"/>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7472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151C2987">
            <w:pPr>
              <w:widowControl/>
              <w:jc w:val="center"/>
              <w:textAlignment w:val="center"/>
              <w:rPr>
                <w:rFonts w:ascii="宋体" w:hAnsi="宋体" w:cs="宋体"/>
                <w:color w:val="36363D"/>
                <w:szCs w:val="21"/>
              </w:rPr>
            </w:pPr>
            <w:r>
              <w:rPr>
                <w:rFonts w:hint="eastAsia" w:ascii="宋体" w:hAnsi="宋体" w:cs="宋体"/>
                <w:color w:val="36363D"/>
                <w:kern w:val="0"/>
                <w:szCs w:val="21"/>
              </w:rPr>
              <w:t>01-14</w:t>
            </w:r>
          </w:p>
        </w:tc>
        <w:tc>
          <w:tcPr>
            <w:tcW w:w="1350" w:type="dxa"/>
            <w:vAlign w:val="center"/>
          </w:tcPr>
          <w:p w14:paraId="696F82B3">
            <w:pPr>
              <w:widowControl/>
              <w:jc w:val="left"/>
              <w:textAlignment w:val="center"/>
              <w:rPr>
                <w:rFonts w:ascii="宋体" w:hAnsi="宋体" w:cs="宋体"/>
                <w:color w:val="36363D"/>
                <w:szCs w:val="21"/>
              </w:rPr>
            </w:pPr>
            <w:r>
              <w:rPr>
                <w:rFonts w:hint="eastAsia" w:ascii="宋体" w:hAnsi="宋体" w:cs="宋体"/>
                <w:color w:val="36363D"/>
                <w:kern w:val="0"/>
                <w:szCs w:val="21"/>
              </w:rPr>
              <w:t>肌酐测定试剂盒（肌氨酸氧化酶法）</w:t>
            </w:r>
          </w:p>
        </w:tc>
        <w:tc>
          <w:tcPr>
            <w:tcW w:w="7234" w:type="dxa"/>
            <w:vAlign w:val="center"/>
          </w:tcPr>
          <w:p w14:paraId="1C504957">
            <w:pPr>
              <w:widowControl/>
              <w:numPr>
                <w:ilvl w:val="0"/>
                <w:numId w:val="2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400测试×4/盒；</w:t>
            </w:r>
          </w:p>
          <w:p w14:paraId="27E63C2D">
            <w:pPr>
              <w:widowControl/>
              <w:numPr>
                <w:ilvl w:val="0"/>
                <w:numId w:val="2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44C18537">
            <w:pPr>
              <w:widowControl/>
              <w:numPr>
                <w:ilvl w:val="0"/>
                <w:numId w:val="2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17D3606F">
            <w:pPr>
              <w:widowControl/>
              <w:numPr>
                <w:ilvl w:val="0"/>
                <w:numId w:val="2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 w:val="28"/>
                <w:szCs w:val="21"/>
              </w:rPr>
              <w:t>▲</w:t>
            </w:r>
            <w:r>
              <w:rPr>
                <w:rFonts w:hint="eastAsia" w:ascii="宋体" w:hAnsi="宋体" w:cs="宋体"/>
                <w:color w:val="36363D"/>
                <w:kern w:val="0"/>
                <w:szCs w:val="21"/>
              </w:rPr>
              <w:t>具备抗羟苯磺酸钙和酚磺乙胺药物干扰（样本中羟苯磺酸钙浓度小于等于100mg/L，酚磺乙胺浓度小于等于250mg/L对试剂测定无影响）；</w:t>
            </w:r>
          </w:p>
          <w:p w14:paraId="5033C1AF">
            <w:pPr>
              <w:widowControl/>
              <w:numPr>
                <w:ilvl w:val="0"/>
                <w:numId w:val="2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试剂置于2℃-8℃密闭避光保存，有效期至少为24个月；开瓶上机后2℃-8℃避光保存至少稳定30天；</w:t>
            </w:r>
          </w:p>
          <w:p w14:paraId="7C676CED">
            <w:pPr>
              <w:widowControl/>
              <w:numPr>
                <w:ilvl w:val="0"/>
                <w:numId w:val="22"/>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1566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78C58646">
            <w:pPr>
              <w:widowControl/>
              <w:jc w:val="center"/>
              <w:textAlignment w:val="center"/>
              <w:rPr>
                <w:rFonts w:ascii="宋体" w:hAnsi="宋体" w:cs="宋体"/>
                <w:color w:val="36363D"/>
                <w:szCs w:val="21"/>
              </w:rPr>
            </w:pPr>
            <w:r>
              <w:rPr>
                <w:rFonts w:hint="eastAsia" w:ascii="宋体" w:hAnsi="宋体" w:cs="宋体"/>
                <w:color w:val="36363D"/>
                <w:kern w:val="0"/>
                <w:szCs w:val="21"/>
              </w:rPr>
              <w:t>01-15</w:t>
            </w:r>
          </w:p>
        </w:tc>
        <w:tc>
          <w:tcPr>
            <w:tcW w:w="1350" w:type="dxa"/>
            <w:vAlign w:val="center"/>
          </w:tcPr>
          <w:p w14:paraId="550BC54A">
            <w:pPr>
              <w:widowControl/>
              <w:jc w:val="left"/>
              <w:textAlignment w:val="center"/>
              <w:rPr>
                <w:rFonts w:ascii="宋体" w:hAnsi="宋体" w:cs="宋体"/>
                <w:color w:val="36363D"/>
                <w:szCs w:val="21"/>
              </w:rPr>
            </w:pPr>
            <w:r>
              <w:rPr>
                <w:rFonts w:hint="eastAsia" w:ascii="宋体" w:hAnsi="宋体" w:cs="宋体"/>
                <w:color w:val="36363D"/>
                <w:kern w:val="0"/>
                <w:szCs w:val="21"/>
              </w:rPr>
              <w:t>尿酸测定试剂盒（尿酸酶法）</w:t>
            </w:r>
          </w:p>
        </w:tc>
        <w:tc>
          <w:tcPr>
            <w:tcW w:w="7234" w:type="dxa"/>
            <w:vAlign w:val="center"/>
          </w:tcPr>
          <w:p w14:paraId="1117577A">
            <w:pPr>
              <w:widowControl/>
              <w:numPr>
                <w:ilvl w:val="0"/>
                <w:numId w:val="2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300测试×4/盒；</w:t>
            </w:r>
          </w:p>
          <w:p w14:paraId="667EB3F8">
            <w:pPr>
              <w:widowControl/>
              <w:numPr>
                <w:ilvl w:val="0"/>
                <w:numId w:val="2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47715634">
            <w:pPr>
              <w:widowControl/>
              <w:numPr>
                <w:ilvl w:val="0"/>
                <w:numId w:val="2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▲具备抗羟苯磺酸钙和酚磺乙胺药物干扰（样本中羟苯磺酸钙浓度小于等于100mg/L，酚磺乙胺浓度小于等于250mg/L对试剂测定无影响）；</w:t>
            </w:r>
          </w:p>
          <w:p w14:paraId="29220F1E">
            <w:pPr>
              <w:widowControl/>
              <w:numPr>
                <w:ilvl w:val="0"/>
                <w:numId w:val="2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试剂置于2℃-8℃密闭避光保存，有效期至少为12个月；开瓶上机后2℃-8℃避光保存至少稳定30天；</w:t>
            </w:r>
          </w:p>
          <w:p w14:paraId="44DB3CCB">
            <w:pPr>
              <w:widowControl/>
              <w:numPr>
                <w:ilvl w:val="0"/>
                <w:numId w:val="2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▲提供全自动生化分析仪日立LABOSPECT 008α设备的适配试剂证明（提供厂家证明）。</w:t>
            </w:r>
          </w:p>
        </w:tc>
      </w:tr>
      <w:tr w14:paraId="2D1F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7C27995E">
            <w:pPr>
              <w:widowControl/>
              <w:jc w:val="center"/>
              <w:textAlignment w:val="center"/>
              <w:rPr>
                <w:rFonts w:ascii="宋体" w:hAnsi="宋体" w:cs="宋体"/>
                <w:color w:val="36363D"/>
                <w:szCs w:val="21"/>
              </w:rPr>
            </w:pPr>
            <w:r>
              <w:rPr>
                <w:rFonts w:hint="eastAsia" w:ascii="宋体" w:hAnsi="宋体" w:cs="宋体"/>
                <w:color w:val="36363D"/>
                <w:kern w:val="0"/>
                <w:szCs w:val="21"/>
              </w:rPr>
              <w:t>01-16</w:t>
            </w:r>
          </w:p>
        </w:tc>
        <w:tc>
          <w:tcPr>
            <w:tcW w:w="1350" w:type="dxa"/>
            <w:vAlign w:val="center"/>
          </w:tcPr>
          <w:p w14:paraId="721EC433">
            <w:pPr>
              <w:widowControl/>
              <w:jc w:val="left"/>
              <w:textAlignment w:val="center"/>
              <w:rPr>
                <w:rFonts w:ascii="宋体" w:hAnsi="宋体" w:cs="宋体"/>
                <w:color w:val="36363D"/>
                <w:szCs w:val="21"/>
              </w:rPr>
            </w:pPr>
            <w:r>
              <w:rPr>
                <w:rFonts w:hint="eastAsia" w:ascii="宋体" w:hAnsi="宋体" w:cs="宋体"/>
                <w:color w:val="36363D"/>
                <w:kern w:val="0"/>
                <w:szCs w:val="21"/>
              </w:rPr>
              <w:t>胱抑素C测定试剂盒（胶乳免疫比浊法）</w:t>
            </w:r>
          </w:p>
        </w:tc>
        <w:tc>
          <w:tcPr>
            <w:tcW w:w="7234" w:type="dxa"/>
            <w:vAlign w:val="center"/>
          </w:tcPr>
          <w:p w14:paraId="7444C020">
            <w:pPr>
              <w:widowControl/>
              <w:numPr>
                <w:ilvl w:val="0"/>
                <w:numId w:val="2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300测试×4/盒；</w:t>
            </w:r>
          </w:p>
          <w:p w14:paraId="2000816B">
            <w:pPr>
              <w:widowControl/>
              <w:numPr>
                <w:ilvl w:val="0"/>
                <w:numId w:val="2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2F070D73">
            <w:pPr>
              <w:widowControl/>
              <w:numPr>
                <w:ilvl w:val="0"/>
                <w:numId w:val="2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6CD7B1F7">
            <w:pPr>
              <w:widowControl/>
              <w:numPr>
                <w:ilvl w:val="0"/>
                <w:numId w:val="2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检测试剂盒需具备2种不同方法学；</w:t>
            </w:r>
          </w:p>
          <w:p w14:paraId="273472B4">
            <w:pPr>
              <w:widowControl/>
              <w:numPr>
                <w:ilvl w:val="0"/>
                <w:numId w:val="2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试剂置于2℃-8℃密闭避光保存，有效期至少为18个月；开瓶上机后2℃-8℃避光保存至少稳定28天；</w:t>
            </w:r>
          </w:p>
          <w:p w14:paraId="23A79A26">
            <w:pPr>
              <w:widowControl/>
              <w:numPr>
                <w:ilvl w:val="0"/>
                <w:numId w:val="24"/>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6689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AE5CBD9">
            <w:pPr>
              <w:widowControl/>
              <w:jc w:val="center"/>
              <w:textAlignment w:val="center"/>
              <w:rPr>
                <w:rFonts w:ascii="宋体" w:hAnsi="宋体" w:cs="宋体"/>
                <w:color w:val="36363D"/>
                <w:szCs w:val="21"/>
              </w:rPr>
            </w:pPr>
            <w:r>
              <w:rPr>
                <w:rFonts w:hint="eastAsia" w:ascii="宋体" w:hAnsi="宋体" w:cs="宋体"/>
                <w:color w:val="36363D"/>
                <w:kern w:val="0"/>
                <w:szCs w:val="21"/>
              </w:rPr>
              <w:t>01-17</w:t>
            </w:r>
          </w:p>
        </w:tc>
        <w:tc>
          <w:tcPr>
            <w:tcW w:w="1350" w:type="dxa"/>
            <w:vAlign w:val="center"/>
          </w:tcPr>
          <w:p w14:paraId="3D223BBF">
            <w:pPr>
              <w:widowControl/>
              <w:jc w:val="left"/>
              <w:textAlignment w:val="center"/>
              <w:rPr>
                <w:rFonts w:ascii="宋体" w:hAnsi="宋体" w:cs="宋体"/>
                <w:color w:val="36363D"/>
                <w:szCs w:val="21"/>
              </w:rPr>
            </w:pPr>
            <w:r>
              <w:rPr>
                <w:rFonts w:hint="eastAsia" w:ascii="宋体" w:hAnsi="宋体" w:cs="宋体"/>
                <w:color w:val="36363D"/>
                <w:kern w:val="0"/>
                <w:szCs w:val="21"/>
              </w:rPr>
              <w:t>β2-微球蛋白测定试剂盒（胶乳免疫比浊法）</w:t>
            </w:r>
          </w:p>
        </w:tc>
        <w:tc>
          <w:tcPr>
            <w:tcW w:w="7234" w:type="dxa"/>
            <w:vAlign w:val="center"/>
          </w:tcPr>
          <w:p w14:paraId="30647106">
            <w:pPr>
              <w:widowControl/>
              <w:numPr>
                <w:ilvl w:val="0"/>
                <w:numId w:val="25"/>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400测试×4/盒；</w:t>
            </w:r>
          </w:p>
          <w:p w14:paraId="62C99F37">
            <w:pPr>
              <w:widowControl/>
              <w:numPr>
                <w:ilvl w:val="0"/>
                <w:numId w:val="25"/>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10A9847C">
            <w:pPr>
              <w:widowControl/>
              <w:numPr>
                <w:ilvl w:val="0"/>
                <w:numId w:val="25"/>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5852CFFE">
            <w:pPr>
              <w:widowControl/>
              <w:numPr>
                <w:ilvl w:val="0"/>
                <w:numId w:val="25"/>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试剂置于2℃-8℃密闭避光保存，有效期至少为24个月；开瓶上机后2℃-8℃避光保存至少稳定28天；</w:t>
            </w:r>
          </w:p>
          <w:p w14:paraId="1504C6F7">
            <w:pPr>
              <w:widowControl/>
              <w:numPr>
                <w:ilvl w:val="0"/>
                <w:numId w:val="25"/>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0C63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43B54F1">
            <w:pPr>
              <w:widowControl/>
              <w:jc w:val="center"/>
              <w:textAlignment w:val="center"/>
              <w:rPr>
                <w:rFonts w:ascii="宋体" w:hAnsi="宋体" w:cs="宋体"/>
                <w:color w:val="36363D"/>
                <w:szCs w:val="21"/>
              </w:rPr>
            </w:pPr>
            <w:r>
              <w:rPr>
                <w:rFonts w:hint="eastAsia" w:ascii="宋体" w:hAnsi="宋体" w:cs="宋体"/>
                <w:color w:val="36363D"/>
                <w:kern w:val="0"/>
                <w:szCs w:val="21"/>
              </w:rPr>
              <w:t>01-18</w:t>
            </w:r>
          </w:p>
        </w:tc>
        <w:tc>
          <w:tcPr>
            <w:tcW w:w="1350" w:type="dxa"/>
            <w:vAlign w:val="center"/>
          </w:tcPr>
          <w:p w14:paraId="43E5922D">
            <w:pPr>
              <w:widowControl/>
              <w:jc w:val="left"/>
              <w:textAlignment w:val="center"/>
              <w:rPr>
                <w:rFonts w:ascii="宋体" w:hAnsi="宋体" w:cs="宋体"/>
                <w:color w:val="36363D"/>
                <w:szCs w:val="21"/>
              </w:rPr>
            </w:pPr>
            <w:r>
              <w:rPr>
                <w:rFonts w:hint="eastAsia" w:ascii="宋体" w:hAnsi="宋体" w:cs="宋体"/>
                <w:color w:val="36363D"/>
                <w:kern w:val="0"/>
                <w:szCs w:val="21"/>
              </w:rPr>
              <w:t>脑脊液/尿液总蛋白测定试剂盒（邻苯三酚红钼法）</w:t>
            </w:r>
          </w:p>
        </w:tc>
        <w:tc>
          <w:tcPr>
            <w:tcW w:w="7234" w:type="dxa"/>
            <w:vAlign w:val="center"/>
          </w:tcPr>
          <w:p w14:paraId="1767A22F">
            <w:pPr>
              <w:widowControl/>
              <w:numPr>
                <w:ilvl w:val="0"/>
                <w:numId w:val="26"/>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200测试×2/盒；</w:t>
            </w:r>
          </w:p>
          <w:p w14:paraId="6D5FD906">
            <w:pPr>
              <w:numPr>
                <w:ilvl w:val="0"/>
                <w:numId w:val="26"/>
              </w:numPr>
              <w:tabs>
                <w:tab w:val="left" w:pos="-9"/>
              </w:tabs>
              <w:rPr>
                <w:rFonts w:ascii="宋体" w:hAnsi="宋体" w:cs="宋体"/>
                <w:color w:val="36363D"/>
                <w:kern w:val="0"/>
                <w:szCs w:val="21"/>
              </w:rPr>
            </w:pPr>
            <w:r>
              <w:rPr>
                <w:rFonts w:hint="eastAsia" w:ascii="宋体" w:hAnsi="宋体" w:cs="宋体"/>
                <w:color w:val="36363D"/>
                <w:kern w:val="0"/>
                <w:szCs w:val="21"/>
              </w:rPr>
              <w:t>▲试剂须有原厂校准品；</w:t>
            </w:r>
          </w:p>
          <w:p w14:paraId="39F12E0E">
            <w:pPr>
              <w:widowControl/>
              <w:numPr>
                <w:ilvl w:val="0"/>
                <w:numId w:val="26"/>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262530F2">
            <w:pPr>
              <w:widowControl/>
              <w:numPr>
                <w:ilvl w:val="0"/>
                <w:numId w:val="26"/>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试剂置于2℃-8℃密闭避光保存，有效期至少为12个月；开瓶上机后2℃-8℃避光保存至少稳定28天；</w:t>
            </w:r>
          </w:p>
          <w:p w14:paraId="07D184E8">
            <w:pPr>
              <w:widowControl/>
              <w:numPr>
                <w:ilvl w:val="0"/>
                <w:numId w:val="26"/>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38A5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7E146565">
            <w:pPr>
              <w:widowControl/>
              <w:jc w:val="center"/>
              <w:textAlignment w:val="center"/>
              <w:rPr>
                <w:rFonts w:ascii="宋体" w:hAnsi="宋体" w:cs="宋体"/>
                <w:color w:val="36363D"/>
                <w:szCs w:val="21"/>
              </w:rPr>
            </w:pPr>
            <w:r>
              <w:rPr>
                <w:rFonts w:hint="eastAsia" w:ascii="宋体" w:hAnsi="宋体" w:cs="宋体"/>
                <w:color w:val="36363D"/>
                <w:kern w:val="0"/>
                <w:szCs w:val="21"/>
              </w:rPr>
              <w:t>01-19</w:t>
            </w:r>
          </w:p>
        </w:tc>
        <w:tc>
          <w:tcPr>
            <w:tcW w:w="1350" w:type="dxa"/>
            <w:vAlign w:val="center"/>
          </w:tcPr>
          <w:p w14:paraId="62044E3E">
            <w:pPr>
              <w:widowControl/>
              <w:jc w:val="left"/>
              <w:textAlignment w:val="center"/>
              <w:rPr>
                <w:rFonts w:ascii="宋体" w:hAnsi="宋体" w:cs="宋体"/>
                <w:color w:val="36363D"/>
                <w:szCs w:val="21"/>
              </w:rPr>
            </w:pPr>
            <w:r>
              <w:rPr>
                <w:rFonts w:hint="eastAsia" w:ascii="宋体" w:hAnsi="宋体" w:cs="宋体"/>
                <w:color w:val="36363D"/>
                <w:kern w:val="0"/>
                <w:szCs w:val="21"/>
              </w:rPr>
              <w:t>视黄醇结合蛋白测定试剂盒（胶乳免疫比浊法）</w:t>
            </w:r>
          </w:p>
        </w:tc>
        <w:tc>
          <w:tcPr>
            <w:tcW w:w="7234" w:type="dxa"/>
            <w:vAlign w:val="center"/>
          </w:tcPr>
          <w:p w14:paraId="78665EBC">
            <w:pPr>
              <w:widowControl/>
              <w:numPr>
                <w:ilvl w:val="0"/>
                <w:numId w:val="27"/>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血清/血浆：200测试×2/盒；</w:t>
            </w:r>
          </w:p>
          <w:p w14:paraId="0CE902DC">
            <w:pPr>
              <w:numPr>
                <w:ilvl w:val="0"/>
                <w:numId w:val="27"/>
              </w:numPr>
              <w:tabs>
                <w:tab w:val="left" w:pos="-9"/>
              </w:tabs>
              <w:rPr>
                <w:rFonts w:ascii="宋体" w:hAnsi="宋体" w:cs="宋体"/>
                <w:color w:val="36363D"/>
                <w:kern w:val="0"/>
                <w:szCs w:val="21"/>
              </w:rPr>
            </w:pPr>
            <w:r>
              <w:rPr>
                <w:rFonts w:hint="eastAsia" w:ascii="宋体" w:hAnsi="宋体" w:cs="宋体"/>
                <w:color w:val="36363D"/>
                <w:kern w:val="0"/>
                <w:szCs w:val="21"/>
              </w:rPr>
              <w:t>▲试剂须有原厂校准品；</w:t>
            </w:r>
          </w:p>
          <w:p w14:paraId="5FA10583">
            <w:pPr>
              <w:widowControl/>
              <w:numPr>
                <w:ilvl w:val="0"/>
                <w:numId w:val="27"/>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5B10F756">
            <w:pPr>
              <w:widowControl/>
              <w:numPr>
                <w:ilvl w:val="0"/>
                <w:numId w:val="27"/>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试剂置于2℃-8℃密闭避光保存，有效期至少为12个月；开瓶上机后2℃-8℃避光保存至少稳定28天；</w:t>
            </w:r>
          </w:p>
          <w:p w14:paraId="2BC60162">
            <w:pPr>
              <w:widowControl/>
              <w:numPr>
                <w:ilvl w:val="0"/>
                <w:numId w:val="27"/>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3374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55EB6CEC">
            <w:pPr>
              <w:widowControl/>
              <w:jc w:val="center"/>
              <w:textAlignment w:val="center"/>
              <w:rPr>
                <w:rFonts w:ascii="宋体" w:hAnsi="宋体" w:cs="宋体"/>
                <w:color w:val="36363D"/>
                <w:szCs w:val="21"/>
              </w:rPr>
            </w:pPr>
            <w:r>
              <w:rPr>
                <w:rFonts w:hint="eastAsia" w:ascii="宋体" w:hAnsi="宋体" w:cs="宋体"/>
                <w:color w:val="36363D"/>
                <w:kern w:val="0"/>
                <w:szCs w:val="21"/>
              </w:rPr>
              <w:t>01-20</w:t>
            </w:r>
          </w:p>
        </w:tc>
        <w:tc>
          <w:tcPr>
            <w:tcW w:w="1350" w:type="dxa"/>
            <w:vAlign w:val="center"/>
          </w:tcPr>
          <w:p w14:paraId="6093CDB8">
            <w:pPr>
              <w:widowControl/>
              <w:jc w:val="left"/>
              <w:textAlignment w:val="center"/>
              <w:rPr>
                <w:rFonts w:ascii="宋体" w:hAnsi="宋体" w:cs="宋体"/>
                <w:color w:val="36363D"/>
                <w:szCs w:val="21"/>
              </w:rPr>
            </w:pPr>
            <w:r>
              <w:rPr>
                <w:rFonts w:hint="eastAsia" w:ascii="宋体" w:hAnsi="宋体" w:cs="宋体"/>
                <w:color w:val="36363D"/>
                <w:kern w:val="0"/>
                <w:szCs w:val="21"/>
              </w:rPr>
              <w:t>葡萄糖测定试剂盒（己糖激酶法）</w:t>
            </w:r>
          </w:p>
        </w:tc>
        <w:tc>
          <w:tcPr>
            <w:tcW w:w="7234" w:type="dxa"/>
            <w:vAlign w:val="center"/>
          </w:tcPr>
          <w:p w14:paraId="744B5785">
            <w:pPr>
              <w:widowControl/>
              <w:numPr>
                <w:ilvl w:val="0"/>
                <w:numId w:val="2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300测试×4/盒；</w:t>
            </w:r>
          </w:p>
          <w:p w14:paraId="78BB1F05">
            <w:pPr>
              <w:widowControl/>
              <w:numPr>
                <w:ilvl w:val="0"/>
                <w:numId w:val="2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0FB1CFAD">
            <w:pPr>
              <w:widowControl/>
              <w:numPr>
                <w:ilvl w:val="0"/>
                <w:numId w:val="2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09EDF3C0">
            <w:pPr>
              <w:widowControl/>
              <w:numPr>
                <w:ilvl w:val="0"/>
                <w:numId w:val="2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▲具备抗羟苯磺酸钙和酚磺乙胺药物干扰（样本中羟苯磺酸钙浓度小于等于100mg/L，酚磺乙胺浓度小于等于250mg/L对试剂测定无影响）；</w:t>
            </w:r>
          </w:p>
          <w:p w14:paraId="5A00AAFE">
            <w:pPr>
              <w:widowControl/>
              <w:numPr>
                <w:ilvl w:val="0"/>
                <w:numId w:val="2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试剂置于2℃-8℃密闭避光保存，有效期至少为24个月；开瓶上机后2℃-8℃避光保存至少稳定30天；</w:t>
            </w:r>
          </w:p>
          <w:p w14:paraId="093CB38C">
            <w:pPr>
              <w:widowControl/>
              <w:numPr>
                <w:ilvl w:val="0"/>
                <w:numId w:val="2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▲提供全自动生化分析仪日立LABOSPECT 008α设备的适配试剂证明（提供厂家证明）。</w:t>
            </w:r>
          </w:p>
        </w:tc>
      </w:tr>
      <w:tr w14:paraId="33DB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792A2A4E">
            <w:pPr>
              <w:widowControl/>
              <w:jc w:val="center"/>
              <w:textAlignment w:val="center"/>
              <w:rPr>
                <w:rFonts w:ascii="宋体" w:hAnsi="宋体" w:cs="宋体"/>
                <w:color w:val="36363D"/>
                <w:szCs w:val="21"/>
              </w:rPr>
            </w:pPr>
            <w:r>
              <w:rPr>
                <w:rFonts w:hint="eastAsia" w:ascii="宋体" w:hAnsi="宋体" w:cs="宋体"/>
                <w:color w:val="36363D"/>
                <w:kern w:val="0"/>
                <w:szCs w:val="21"/>
              </w:rPr>
              <w:t>01-21</w:t>
            </w:r>
          </w:p>
        </w:tc>
        <w:tc>
          <w:tcPr>
            <w:tcW w:w="1350" w:type="dxa"/>
            <w:vAlign w:val="center"/>
          </w:tcPr>
          <w:p w14:paraId="71228A3D">
            <w:pPr>
              <w:widowControl/>
              <w:jc w:val="left"/>
              <w:textAlignment w:val="center"/>
              <w:rPr>
                <w:rFonts w:ascii="宋体" w:hAnsi="宋体" w:cs="宋体"/>
                <w:color w:val="36363D"/>
                <w:szCs w:val="21"/>
              </w:rPr>
            </w:pPr>
            <w:r>
              <w:rPr>
                <w:rFonts w:hint="eastAsia" w:ascii="宋体" w:hAnsi="宋体" w:cs="宋体"/>
                <w:color w:val="36363D"/>
                <w:kern w:val="0"/>
                <w:szCs w:val="21"/>
              </w:rPr>
              <w:t>甘油三酯测定试剂盒（GPO-PAP法）</w:t>
            </w:r>
          </w:p>
        </w:tc>
        <w:tc>
          <w:tcPr>
            <w:tcW w:w="7234" w:type="dxa"/>
            <w:vAlign w:val="center"/>
          </w:tcPr>
          <w:p w14:paraId="57969C80">
            <w:pPr>
              <w:widowControl/>
              <w:numPr>
                <w:ilvl w:val="0"/>
                <w:numId w:val="29"/>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300测试×4/盒；</w:t>
            </w:r>
          </w:p>
          <w:p w14:paraId="6BC6A402">
            <w:pPr>
              <w:widowControl/>
              <w:numPr>
                <w:ilvl w:val="0"/>
                <w:numId w:val="29"/>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03BF0907">
            <w:pPr>
              <w:widowControl/>
              <w:numPr>
                <w:ilvl w:val="0"/>
                <w:numId w:val="29"/>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1A4BAD21">
            <w:pPr>
              <w:widowControl/>
              <w:numPr>
                <w:ilvl w:val="0"/>
                <w:numId w:val="29"/>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▲具备抗羟苯磺酸钙和酚磺乙胺药物干扰（样本中羟苯磺酸钙浓度小于等于100mg/L，酚磺乙胺浓度小于等于250mg/L对试剂测定无影响）；</w:t>
            </w:r>
          </w:p>
          <w:p w14:paraId="0F2663F7">
            <w:pPr>
              <w:widowControl/>
              <w:numPr>
                <w:ilvl w:val="0"/>
                <w:numId w:val="29"/>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试剂置于2℃-8℃密闭避光保存，有效期至少为18个月；开瓶上机后2℃-8℃避光保存至少稳定30天；</w:t>
            </w:r>
          </w:p>
          <w:p w14:paraId="1FB286CB">
            <w:pPr>
              <w:widowControl/>
              <w:numPr>
                <w:ilvl w:val="0"/>
                <w:numId w:val="29"/>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0D89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1E5C3B0A">
            <w:pPr>
              <w:widowControl/>
              <w:jc w:val="center"/>
              <w:textAlignment w:val="center"/>
              <w:rPr>
                <w:rFonts w:ascii="宋体" w:hAnsi="宋体" w:cs="宋体"/>
                <w:color w:val="36363D"/>
                <w:szCs w:val="21"/>
              </w:rPr>
            </w:pPr>
            <w:r>
              <w:rPr>
                <w:rFonts w:hint="eastAsia" w:ascii="宋体" w:hAnsi="宋体" w:cs="宋体"/>
                <w:color w:val="36363D"/>
                <w:kern w:val="0"/>
                <w:szCs w:val="21"/>
              </w:rPr>
              <w:t>01-22</w:t>
            </w:r>
          </w:p>
        </w:tc>
        <w:tc>
          <w:tcPr>
            <w:tcW w:w="1350" w:type="dxa"/>
            <w:vAlign w:val="center"/>
          </w:tcPr>
          <w:p w14:paraId="2D747841">
            <w:pPr>
              <w:widowControl/>
              <w:jc w:val="left"/>
              <w:textAlignment w:val="center"/>
              <w:rPr>
                <w:rFonts w:ascii="宋体" w:hAnsi="宋体" w:cs="宋体"/>
                <w:color w:val="36363D"/>
                <w:szCs w:val="21"/>
              </w:rPr>
            </w:pPr>
            <w:r>
              <w:rPr>
                <w:rFonts w:hint="eastAsia" w:ascii="宋体" w:hAnsi="宋体" w:cs="宋体"/>
                <w:color w:val="36363D"/>
                <w:kern w:val="0"/>
                <w:szCs w:val="21"/>
              </w:rPr>
              <w:t>总胆固醇测定试剂盒（CHOD-PAP法）</w:t>
            </w:r>
          </w:p>
        </w:tc>
        <w:tc>
          <w:tcPr>
            <w:tcW w:w="7234" w:type="dxa"/>
            <w:vAlign w:val="center"/>
          </w:tcPr>
          <w:p w14:paraId="450BC6B9">
            <w:pPr>
              <w:widowControl/>
              <w:numPr>
                <w:ilvl w:val="0"/>
                <w:numId w:val="30"/>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300测试×4/盒；</w:t>
            </w:r>
          </w:p>
          <w:p w14:paraId="18B2BBD6">
            <w:pPr>
              <w:widowControl/>
              <w:numPr>
                <w:ilvl w:val="0"/>
                <w:numId w:val="30"/>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33A14D24">
            <w:pPr>
              <w:widowControl/>
              <w:numPr>
                <w:ilvl w:val="0"/>
                <w:numId w:val="30"/>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0505164D">
            <w:pPr>
              <w:widowControl/>
              <w:numPr>
                <w:ilvl w:val="0"/>
                <w:numId w:val="30"/>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▲具备抗羟苯磺酸钙和酚磺乙胺药物干扰（样本中羟苯磺酸钙浓度小于等于100mg/L，酚磺乙胺浓度小于等于250mg/L对试剂测定无影响）；</w:t>
            </w:r>
          </w:p>
          <w:p w14:paraId="1E217EC8">
            <w:pPr>
              <w:widowControl/>
              <w:numPr>
                <w:ilvl w:val="0"/>
                <w:numId w:val="30"/>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试剂置于2℃-8℃密闭避光保存，有效期至少为18个月；开瓶上机后2℃-8℃避光保存至少稳定30天；</w:t>
            </w:r>
          </w:p>
          <w:p w14:paraId="3C993746">
            <w:pPr>
              <w:widowControl/>
              <w:numPr>
                <w:ilvl w:val="0"/>
                <w:numId w:val="30"/>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69B5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0950D5CD">
            <w:pPr>
              <w:widowControl/>
              <w:jc w:val="center"/>
              <w:textAlignment w:val="center"/>
              <w:rPr>
                <w:rFonts w:ascii="宋体" w:hAnsi="宋体" w:cs="宋体"/>
                <w:color w:val="36363D"/>
                <w:szCs w:val="21"/>
              </w:rPr>
            </w:pPr>
            <w:r>
              <w:rPr>
                <w:rFonts w:hint="eastAsia" w:ascii="宋体" w:hAnsi="宋体" w:cs="宋体"/>
                <w:color w:val="36363D"/>
                <w:kern w:val="0"/>
                <w:szCs w:val="21"/>
              </w:rPr>
              <w:t>01-23</w:t>
            </w:r>
          </w:p>
        </w:tc>
        <w:tc>
          <w:tcPr>
            <w:tcW w:w="1350" w:type="dxa"/>
            <w:vAlign w:val="center"/>
          </w:tcPr>
          <w:p w14:paraId="3CDC2903">
            <w:pPr>
              <w:widowControl/>
              <w:jc w:val="left"/>
              <w:textAlignment w:val="center"/>
              <w:rPr>
                <w:rFonts w:ascii="宋体" w:hAnsi="宋体" w:cs="宋体"/>
                <w:color w:val="36363D"/>
                <w:szCs w:val="21"/>
              </w:rPr>
            </w:pPr>
            <w:r>
              <w:rPr>
                <w:rFonts w:hint="eastAsia" w:ascii="宋体" w:hAnsi="宋体" w:cs="宋体"/>
                <w:color w:val="36363D"/>
                <w:kern w:val="0"/>
                <w:szCs w:val="21"/>
              </w:rPr>
              <w:t>载脂蛋白AⅠ测定试剂盒（免疫比浊法）</w:t>
            </w:r>
          </w:p>
        </w:tc>
        <w:tc>
          <w:tcPr>
            <w:tcW w:w="7234" w:type="dxa"/>
            <w:vAlign w:val="center"/>
          </w:tcPr>
          <w:p w14:paraId="28C93707">
            <w:pPr>
              <w:widowControl/>
              <w:numPr>
                <w:ilvl w:val="0"/>
                <w:numId w:val="31"/>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300测试×4/盒；</w:t>
            </w:r>
          </w:p>
          <w:p w14:paraId="2064A34A">
            <w:pPr>
              <w:widowControl/>
              <w:numPr>
                <w:ilvl w:val="0"/>
                <w:numId w:val="3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0C882470">
            <w:pPr>
              <w:widowControl/>
              <w:numPr>
                <w:ilvl w:val="0"/>
                <w:numId w:val="3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2EDE90A7">
            <w:pPr>
              <w:widowControl/>
              <w:numPr>
                <w:ilvl w:val="0"/>
                <w:numId w:val="3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试剂置于2℃-8℃密闭避光保存，有效期至少为18个月；开瓶上机后2℃-8℃避光保存至少稳定30天；</w:t>
            </w:r>
          </w:p>
          <w:p w14:paraId="42B0AF21">
            <w:pPr>
              <w:widowControl/>
              <w:numPr>
                <w:ilvl w:val="0"/>
                <w:numId w:val="31"/>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3BCA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720FFEC">
            <w:pPr>
              <w:widowControl/>
              <w:jc w:val="center"/>
              <w:textAlignment w:val="center"/>
              <w:rPr>
                <w:rFonts w:ascii="宋体" w:hAnsi="宋体" w:cs="宋体"/>
                <w:color w:val="36363D"/>
                <w:szCs w:val="21"/>
              </w:rPr>
            </w:pPr>
            <w:r>
              <w:rPr>
                <w:rFonts w:hint="eastAsia" w:ascii="宋体" w:hAnsi="宋体" w:cs="宋体"/>
                <w:color w:val="36363D"/>
                <w:kern w:val="0"/>
                <w:szCs w:val="21"/>
              </w:rPr>
              <w:t>01-24</w:t>
            </w:r>
          </w:p>
        </w:tc>
        <w:tc>
          <w:tcPr>
            <w:tcW w:w="1350" w:type="dxa"/>
            <w:vAlign w:val="center"/>
          </w:tcPr>
          <w:p w14:paraId="469838DE">
            <w:pPr>
              <w:widowControl/>
              <w:jc w:val="left"/>
              <w:textAlignment w:val="center"/>
              <w:rPr>
                <w:rFonts w:ascii="宋体" w:hAnsi="宋体" w:cs="宋体"/>
                <w:color w:val="36363D"/>
                <w:szCs w:val="21"/>
              </w:rPr>
            </w:pPr>
            <w:r>
              <w:rPr>
                <w:rFonts w:hint="eastAsia" w:ascii="宋体" w:hAnsi="宋体" w:cs="宋体"/>
                <w:color w:val="36363D"/>
                <w:kern w:val="0"/>
                <w:szCs w:val="21"/>
              </w:rPr>
              <w:t>载脂蛋白B测定试剂盒（免疫比浊法）</w:t>
            </w:r>
          </w:p>
        </w:tc>
        <w:tc>
          <w:tcPr>
            <w:tcW w:w="7234" w:type="dxa"/>
            <w:vAlign w:val="center"/>
          </w:tcPr>
          <w:p w14:paraId="6CED14D8">
            <w:pPr>
              <w:widowControl/>
              <w:numPr>
                <w:ilvl w:val="0"/>
                <w:numId w:val="32"/>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300测试×4/盒；</w:t>
            </w:r>
          </w:p>
          <w:p w14:paraId="3DEDF9A7">
            <w:pPr>
              <w:widowControl/>
              <w:numPr>
                <w:ilvl w:val="0"/>
                <w:numId w:val="3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2BB36E95">
            <w:pPr>
              <w:widowControl/>
              <w:numPr>
                <w:ilvl w:val="0"/>
                <w:numId w:val="3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19272221">
            <w:pPr>
              <w:widowControl/>
              <w:numPr>
                <w:ilvl w:val="0"/>
                <w:numId w:val="3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试剂置于2℃-8℃密闭避光保存，有效期至少为18个月；开瓶上机后2℃-8℃避光保存至少稳定30天；</w:t>
            </w:r>
          </w:p>
          <w:p w14:paraId="0500FB93">
            <w:pPr>
              <w:widowControl/>
              <w:numPr>
                <w:ilvl w:val="0"/>
                <w:numId w:val="32"/>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6EA1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7AC6DE06">
            <w:pPr>
              <w:widowControl/>
              <w:jc w:val="center"/>
              <w:textAlignment w:val="center"/>
              <w:rPr>
                <w:rFonts w:ascii="宋体" w:hAnsi="宋体" w:cs="宋体"/>
                <w:color w:val="36363D"/>
                <w:szCs w:val="21"/>
              </w:rPr>
            </w:pPr>
            <w:r>
              <w:rPr>
                <w:rFonts w:hint="eastAsia" w:ascii="宋体" w:hAnsi="宋体" w:cs="宋体"/>
                <w:color w:val="36363D"/>
                <w:kern w:val="0"/>
                <w:szCs w:val="21"/>
              </w:rPr>
              <w:t>01-25</w:t>
            </w:r>
          </w:p>
        </w:tc>
        <w:tc>
          <w:tcPr>
            <w:tcW w:w="1350" w:type="dxa"/>
            <w:vAlign w:val="center"/>
          </w:tcPr>
          <w:p w14:paraId="0D1B5C50">
            <w:pPr>
              <w:widowControl/>
              <w:jc w:val="left"/>
              <w:textAlignment w:val="center"/>
              <w:rPr>
                <w:rFonts w:ascii="宋体" w:hAnsi="宋体" w:cs="宋体"/>
                <w:color w:val="36363D"/>
                <w:szCs w:val="21"/>
              </w:rPr>
            </w:pPr>
            <w:r>
              <w:rPr>
                <w:rFonts w:hint="eastAsia" w:ascii="宋体" w:hAnsi="宋体" w:cs="宋体"/>
                <w:color w:val="36363D"/>
                <w:kern w:val="0"/>
                <w:szCs w:val="21"/>
              </w:rPr>
              <w:t>载脂蛋白E测定试剂盒（免疫比浊法）</w:t>
            </w:r>
          </w:p>
        </w:tc>
        <w:tc>
          <w:tcPr>
            <w:tcW w:w="7234" w:type="dxa"/>
            <w:vAlign w:val="center"/>
          </w:tcPr>
          <w:p w14:paraId="5892EAB0">
            <w:pPr>
              <w:widowControl/>
              <w:numPr>
                <w:ilvl w:val="0"/>
                <w:numId w:val="33"/>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200测试×2/盒；</w:t>
            </w:r>
          </w:p>
          <w:p w14:paraId="62365780">
            <w:pPr>
              <w:numPr>
                <w:ilvl w:val="0"/>
                <w:numId w:val="33"/>
              </w:numPr>
              <w:tabs>
                <w:tab w:val="left" w:pos="-9"/>
              </w:tabs>
              <w:rPr>
                <w:rFonts w:ascii="宋体" w:hAnsi="宋体" w:cs="宋体"/>
                <w:color w:val="36363D"/>
                <w:kern w:val="0"/>
                <w:szCs w:val="21"/>
              </w:rPr>
            </w:pPr>
            <w:r>
              <w:rPr>
                <w:rFonts w:hint="eastAsia" w:ascii="宋体" w:hAnsi="宋体" w:cs="宋体"/>
                <w:color w:val="36363D"/>
                <w:kern w:val="0"/>
                <w:szCs w:val="21"/>
              </w:rPr>
              <w:t>▲试剂须有原厂校准品；</w:t>
            </w:r>
          </w:p>
          <w:p w14:paraId="017247A3">
            <w:pPr>
              <w:widowControl/>
              <w:numPr>
                <w:ilvl w:val="0"/>
                <w:numId w:val="3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5A070DA8">
            <w:pPr>
              <w:widowControl/>
              <w:numPr>
                <w:ilvl w:val="0"/>
                <w:numId w:val="3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试剂置于2℃-8℃密闭避光保存，有效期至少为12个月；开瓶上机后2℃-8℃避光保存至少稳定28天；</w:t>
            </w:r>
          </w:p>
          <w:p w14:paraId="4CF8AD88">
            <w:pPr>
              <w:widowControl/>
              <w:numPr>
                <w:ilvl w:val="0"/>
                <w:numId w:val="33"/>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5AB4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4CDD81D">
            <w:pPr>
              <w:widowControl/>
              <w:jc w:val="center"/>
              <w:textAlignment w:val="center"/>
              <w:rPr>
                <w:rFonts w:ascii="宋体" w:hAnsi="宋体" w:cs="宋体"/>
                <w:color w:val="36363D"/>
                <w:szCs w:val="21"/>
              </w:rPr>
            </w:pPr>
            <w:r>
              <w:rPr>
                <w:rFonts w:hint="eastAsia" w:ascii="宋体" w:hAnsi="宋体" w:cs="宋体"/>
                <w:color w:val="36363D"/>
                <w:kern w:val="0"/>
                <w:szCs w:val="21"/>
              </w:rPr>
              <w:t>01-26</w:t>
            </w:r>
          </w:p>
        </w:tc>
        <w:tc>
          <w:tcPr>
            <w:tcW w:w="1350" w:type="dxa"/>
            <w:vAlign w:val="center"/>
          </w:tcPr>
          <w:p w14:paraId="174C3EFE">
            <w:pPr>
              <w:widowControl/>
              <w:jc w:val="left"/>
              <w:textAlignment w:val="center"/>
              <w:rPr>
                <w:rFonts w:ascii="宋体" w:hAnsi="宋体" w:cs="宋体"/>
                <w:color w:val="36363D"/>
                <w:szCs w:val="21"/>
              </w:rPr>
            </w:pPr>
            <w:r>
              <w:rPr>
                <w:rFonts w:hint="eastAsia" w:ascii="宋体" w:hAnsi="宋体" w:cs="宋体"/>
                <w:color w:val="36363D"/>
                <w:kern w:val="0"/>
                <w:szCs w:val="21"/>
              </w:rPr>
              <w:t>脂蛋白(a)测定试剂盒（胶乳免疫比浊法）</w:t>
            </w:r>
          </w:p>
        </w:tc>
        <w:tc>
          <w:tcPr>
            <w:tcW w:w="7234" w:type="dxa"/>
            <w:vAlign w:val="center"/>
          </w:tcPr>
          <w:p w14:paraId="06F3D837">
            <w:pPr>
              <w:widowControl/>
              <w:numPr>
                <w:ilvl w:val="0"/>
                <w:numId w:val="34"/>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200测试×2/盒；</w:t>
            </w:r>
          </w:p>
          <w:p w14:paraId="21F1A353">
            <w:pPr>
              <w:widowControl/>
              <w:numPr>
                <w:ilvl w:val="0"/>
                <w:numId w:val="3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62FF2177">
            <w:pPr>
              <w:widowControl/>
              <w:numPr>
                <w:ilvl w:val="0"/>
                <w:numId w:val="3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4343AF33">
            <w:pPr>
              <w:widowControl/>
              <w:numPr>
                <w:ilvl w:val="0"/>
                <w:numId w:val="34"/>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试剂置于2℃-8℃密闭避光保存，有效期至少为18个月；开瓶上机后2℃-8℃避光保存至少稳定28天；</w:t>
            </w:r>
          </w:p>
          <w:p w14:paraId="21C4C9F1">
            <w:pPr>
              <w:widowControl/>
              <w:numPr>
                <w:ilvl w:val="0"/>
                <w:numId w:val="34"/>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747C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7822F4E">
            <w:pPr>
              <w:widowControl/>
              <w:jc w:val="center"/>
              <w:textAlignment w:val="center"/>
              <w:rPr>
                <w:rFonts w:ascii="宋体" w:hAnsi="宋体" w:cs="宋体"/>
                <w:color w:val="36363D"/>
                <w:szCs w:val="21"/>
              </w:rPr>
            </w:pPr>
            <w:r>
              <w:rPr>
                <w:rFonts w:hint="eastAsia" w:ascii="宋体" w:hAnsi="宋体" w:cs="宋体"/>
                <w:color w:val="36363D"/>
                <w:kern w:val="0"/>
                <w:szCs w:val="21"/>
              </w:rPr>
              <w:t>01-27</w:t>
            </w:r>
          </w:p>
        </w:tc>
        <w:tc>
          <w:tcPr>
            <w:tcW w:w="1350" w:type="dxa"/>
            <w:vAlign w:val="center"/>
          </w:tcPr>
          <w:p w14:paraId="016CAF67">
            <w:pPr>
              <w:widowControl/>
              <w:jc w:val="left"/>
              <w:textAlignment w:val="center"/>
              <w:rPr>
                <w:rFonts w:ascii="宋体" w:hAnsi="宋体" w:cs="宋体"/>
                <w:color w:val="36363D"/>
                <w:szCs w:val="21"/>
              </w:rPr>
            </w:pPr>
            <w:r>
              <w:rPr>
                <w:rFonts w:hint="eastAsia" w:ascii="宋体" w:hAnsi="宋体" w:cs="宋体"/>
                <w:color w:val="36363D"/>
                <w:kern w:val="0"/>
                <w:szCs w:val="21"/>
              </w:rPr>
              <w:t>肌酸激酶测定试剂盒（磷酸肌酸底物法）</w:t>
            </w:r>
          </w:p>
        </w:tc>
        <w:tc>
          <w:tcPr>
            <w:tcW w:w="7234" w:type="dxa"/>
            <w:vAlign w:val="center"/>
          </w:tcPr>
          <w:p w14:paraId="24CB691B">
            <w:pPr>
              <w:widowControl/>
              <w:numPr>
                <w:ilvl w:val="0"/>
                <w:numId w:val="35"/>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300测试×2盒；</w:t>
            </w:r>
          </w:p>
          <w:p w14:paraId="0A5FF360">
            <w:pPr>
              <w:widowControl/>
              <w:numPr>
                <w:ilvl w:val="0"/>
                <w:numId w:val="35"/>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185CC729">
            <w:pPr>
              <w:widowControl/>
              <w:numPr>
                <w:ilvl w:val="0"/>
                <w:numId w:val="35"/>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46AC447A">
            <w:pPr>
              <w:widowControl/>
              <w:numPr>
                <w:ilvl w:val="0"/>
                <w:numId w:val="35"/>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试剂置于2℃-8℃密闭避光保存，有效期至少为24个月；开瓶上机后2℃-8℃避光保存至少稳定30天；</w:t>
            </w:r>
          </w:p>
          <w:p w14:paraId="7ADAD462">
            <w:pPr>
              <w:widowControl/>
              <w:numPr>
                <w:ilvl w:val="0"/>
                <w:numId w:val="35"/>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7900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F065DBF">
            <w:pPr>
              <w:widowControl/>
              <w:jc w:val="center"/>
              <w:textAlignment w:val="center"/>
              <w:rPr>
                <w:rFonts w:ascii="宋体" w:hAnsi="宋体" w:cs="宋体"/>
                <w:color w:val="36363D"/>
                <w:szCs w:val="21"/>
              </w:rPr>
            </w:pPr>
            <w:r>
              <w:rPr>
                <w:rFonts w:hint="eastAsia" w:ascii="宋体" w:hAnsi="宋体" w:cs="宋体"/>
                <w:color w:val="36363D"/>
                <w:kern w:val="0"/>
                <w:szCs w:val="21"/>
              </w:rPr>
              <w:t>01-28</w:t>
            </w:r>
          </w:p>
        </w:tc>
        <w:tc>
          <w:tcPr>
            <w:tcW w:w="1350" w:type="dxa"/>
            <w:vAlign w:val="center"/>
          </w:tcPr>
          <w:p w14:paraId="1873388C">
            <w:pPr>
              <w:widowControl/>
              <w:jc w:val="left"/>
              <w:textAlignment w:val="center"/>
              <w:rPr>
                <w:rFonts w:ascii="宋体" w:hAnsi="宋体" w:cs="宋体"/>
                <w:color w:val="36363D"/>
                <w:szCs w:val="21"/>
              </w:rPr>
            </w:pPr>
            <w:r>
              <w:rPr>
                <w:rFonts w:hint="eastAsia" w:ascii="宋体" w:hAnsi="宋体" w:cs="宋体"/>
                <w:color w:val="36363D"/>
                <w:kern w:val="0"/>
                <w:szCs w:val="21"/>
              </w:rPr>
              <w:t>乳酸脱氢酶测定试剂盒（乳酸底物法）</w:t>
            </w:r>
          </w:p>
        </w:tc>
        <w:tc>
          <w:tcPr>
            <w:tcW w:w="7234" w:type="dxa"/>
            <w:vAlign w:val="center"/>
          </w:tcPr>
          <w:p w14:paraId="7C19F53E">
            <w:pPr>
              <w:widowControl/>
              <w:numPr>
                <w:ilvl w:val="0"/>
                <w:numId w:val="36"/>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300测试×2/盒；</w:t>
            </w:r>
          </w:p>
          <w:p w14:paraId="50C11368">
            <w:pPr>
              <w:widowControl/>
              <w:numPr>
                <w:ilvl w:val="0"/>
                <w:numId w:val="36"/>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74CFA791">
            <w:pPr>
              <w:widowControl/>
              <w:numPr>
                <w:ilvl w:val="0"/>
                <w:numId w:val="36"/>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1EE4E058">
            <w:pPr>
              <w:widowControl/>
              <w:numPr>
                <w:ilvl w:val="0"/>
                <w:numId w:val="36"/>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试剂置于2℃-8℃密闭避光保存，有效期至少为18个月；开瓶上机后2℃-8℃避光保存至少稳定30天；</w:t>
            </w:r>
          </w:p>
          <w:p w14:paraId="3F084B2C">
            <w:pPr>
              <w:widowControl/>
              <w:numPr>
                <w:ilvl w:val="0"/>
                <w:numId w:val="36"/>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37091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E954A5E">
            <w:pPr>
              <w:widowControl/>
              <w:jc w:val="center"/>
              <w:textAlignment w:val="center"/>
              <w:rPr>
                <w:rFonts w:ascii="宋体" w:hAnsi="宋体" w:cs="宋体"/>
                <w:color w:val="36363D"/>
                <w:szCs w:val="21"/>
              </w:rPr>
            </w:pPr>
            <w:r>
              <w:rPr>
                <w:rFonts w:hint="eastAsia" w:ascii="宋体" w:hAnsi="宋体" w:cs="宋体"/>
                <w:color w:val="36363D"/>
                <w:kern w:val="0"/>
                <w:szCs w:val="21"/>
              </w:rPr>
              <w:t>01-29</w:t>
            </w:r>
          </w:p>
        </w:tc>
        <w:tc>
          <w:tcPr>
            <w:tcW w:w="1350" w:type="dxa"/>
            <w:vAlign w:val="center"/>
          </w:tcPr>
          <w:p w14:paraId="652E103D">
            <w:pPr>
              <w:widowControl/>
              <w:jc w:val="left"/>
              <w:textAlignment w:val="center"/>
              <w:rPr>
                <w:rFonts w:ascii="宋体" w:hAnsi="宋体" w:cs="宋体"/>
                <w:color w:val="36363D"/>
                <w:szCs w:val="21"/>
              </w:rPr>
            </w:pPr>
            <w:r>
              <w:rPr>
                <w:rFonts w:hint="eastAsia" w:ascii="宋体" w:hAnsi="宋体" w:cs="宋体"/>
                <w:color w:val="36363D"/>
                <w:kern w:val="0"/>
                <w:szCs w:val="21"/>
              </w:rPr>
              <w:t>α-羟丁酸脱氢酶测定试剂盒（α-酮丁酸底物法）</w:t>
            </w:r>
          </w:p>
        </w:tc>
        <w:tc>
          <w:tcPr>
            <w:tcW w:w="7234" w:type="dxa"/>
            <w:vAlign w:val="center"/>
          </w:tcPr>
          <w:p w14:paraId="1DC078CE">
            <w:pPr>
              <w:widowControl/>
              <w:numPr>
                <w:ilvl w:val="0"/>
                <w:numId w:val="37"/>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300测试×2/盒；</w:t>
            </w:r>
          </w:p>
          <w:p w14:paraId="4B4A31B3">
            <w:pPr>
              <w:widowControl/>
              <w:numPr>
                <w:ilvl w:val="0"/>
                <w:numId w:val="37"/>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1F196EA0">
            <w:pPr>
              <w:widowControl/>
              <w:numPr>
                <w:ilvl w:val="0"/>
                <w:numId w:val="37"/>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5FB03290">
            <w:pPr>
              <w:widowControl/>
              <w:numPr>
                <w:ilvl w:val="0"/>
                <w:numId w:val="37"/>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试剂置于2℃-8℃密闭避光保存，有效期至少为12个月；开瓶上机后2℃-8℃避光保存至少稳定30天；</w:t>
            </w:r>
          </w:p>
          <w:p w14:paraId="4F575902">
            <w:pPr>
              <w:widowControl/>
              <w:numPr>
                <w:ilvl w:val="0"/>
                <w:numId w:val="37"/>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509C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529FABC">
            <w:pPr>
              <w:widowControl/>
              <w:jc w:val="center"/>
              <w:textAlignment w:val="center"/>
              <w:rPr>
                <w:rFonts w:ascii="宋体" w:hAnsi="宋体" w:cs="宋体"/>
                <w:color w:val="36363D"/>
                <w:szCs w:val="21"/>
              </w:rPr>
            </w:pPr>
            <w:r>
              <w:rPr>
                <w:rFonts w:hint="eastAsia" w:ascii="宋体" w:hAnsi="宋体" w:cs="宋体"/>
                <w:color w:val="36363D"/>
                <w:kern w:val="0"/>
                <w:szCs w:val="21"/>
              </w:rPr>
              <w:t>01-30</w:t>
            </w:r>
          </w:p>
        </w:tc>
        <w:tc>
          <w:tcPr>
            <w:tcW w:w="1350" w:type="dxa"/>
            <w:vAlign w:val="center"/>
          </w:tcPr>
          <w:p w14:paraId="6BD102EB">
            <w:pPr>
              <w:widowControl/>
              <w:jc w:val="left"/>
              <w:textAlignment w:val="center"/>
              <w:rPr>
                <w:rFonts w:ascii="宋体" w:hAnsi="宋体" w:cs="宋体"/>
                <w:color w:val="36363D"/>
                <w:szCs w:val="21"/>
              </w:rPr>
            </w:pPr>
            <w:r>
              <w:rPr>
                <w:rFonts w:hint="eastAsia" w:ascii="宋体" w:hAnsi="宋体" w:cs="宋体"/>
                <w:color w:val="36363D"/>
                <w:kern w:val="0"/>
                <w:szCs w:val="21"/>
              </w:rPr>
              <w:t>同型半胱氨酸测定试剂盒（酶循环法）</w:t>
            </w:r>
          </w:p>
        </w:tc>
        <w:tc>
          <w:tcPr>
            <w:tcW w:w="7234" w:type="dxa"/>
            <w:vAlign w:val="center"/>
          </w:tcPr>
          <w:p w14:paraId="3BC752EC">
            <w:pPr>
              <w:widowControl/>
              <w:numPr>
                <w:ilvl w:val="0"/>
                <w:numId w:val="3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200测试×2/盒；</w:t>
            </w:r>
          </w:p>
          <w:p w14:paraId="730DFDA1">
            <w:pPr>
              <w:widowControl/>
              <w:numPr>
                <w:ilvl w:val="0"/>
                <w:numId w:val="3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78A22678">
            <w:pPr>
              <w:widowControl/>
              <w:numPr>
                <w:ilvl w:val="0"/>
                <w:numId w:val="3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2023F415">
            <w:pPr>
              <w:widowControl/>
              <w:numPr>
                <w:ilvl w:val="0"/>
                <w:numId w:val="3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检测试剂盒需具备2种不同方法学；</w:t>
            </w:r>
          </w:p>
          <w:p w14:paraId="13A72200">
            <w:pPr>
              <w:widowControl/>
              <w:numPr>
                <w:ilvl w:val="0"/>
                <w:numId w:val="3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试剂置于2℃-8℃密闭避光保存，有效期至少为12个月；开瓶上机后2℃-8℃避光保存至少稳定7天；</w:t>
            </w:r>
          </w:p>
          <w:p w14:paraId="02C9F118">
            <w:pPr>
              <w:widowControl/>
              <w:numPr>
                <w:ilvl w:val="0"/>
                <w:numId w:val="38"/>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0947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B2BD563">
            <w:pPr>
              <w:widowControl/>
              <w:jc w:val="center"/>
              <w:textAlignment w:val="center"/>
              <w:rPr>
                <w:rFonts w:ascii="宋体" w:hAnsi="宋体" w:cs="宋体"/>
                <w:color w:val="36363D"/>
                <w:szCs w:val="21"/>
              </w:rPr>
            </w:pPr>
            <w:r>
              <w:rPr>
                <w:rFonts w:hint="eastAsia" w:ascii="宋体" w:hAnsi="宋体" w:cs="宋体"/>
                <w:color w:val="36363D"/>
                <w:kern w:val="0"/>
                <w:szCs w:val="21"/>
              </w:rPr>
              <w:t>01-31</w:t>
            </w:r>
          </w:p>
        </w:tc>
        <w:tc>
          <w:tcPr>
            <w:tcW w:w="1350" w:type="dxa"/>
            <w:vAlign w:val="center"/>
          </w:tcPr>
          <w:p w14:paraId="648C3325">
            <w:pPr>
              <w:widowControl/>
              <w:jc w:val="left"/>
              <w:textAlignment w:val="center"/>
              <w:rPr>
                <w:rFonts w:ascii="宋体" w:hAnsi="宋体" w:cs="宋体"/>
                <w:color w:val="36363D"/>
                <w:szCs w:val="21"/>
              </w:rPr>
            </w:pPr>
            <w:r>
              <w:rPr>
                <w:rFonts w:hint="eastAsia" w:ascii="宋体" w:hAnsi="宋体" w:cs="宋体"/>
                <w:color w:val="36363D"/>
                <w:kern w:val="0"/>
                <w:szCs w:val="21"/>
              </w:rPr>
              <w:t>α-淀粉酶测定试剂盒（EPS底物法）</w:t>
            </w:r>
          </w:p>
        </w:tc>
        <w:tc>
          <w:tcPr>
            <w:tcW w:w="7234" w:type="dxa"/>
            <w:vAlign w:val="center"/>
          </w:tcPr>
          <w:p w14:paraId="54107D78">
            <w:pPr>
              <w:widowControl/>
              <w:numPr>
                <w:ilvl w:val="0"/>
                <w:numId w:val="39"/>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200测试×2/盒；</w:t>
            </w:r>
          </w:p>
          <w:p w14:paraId="27A3E859">
            <w:pPr>
              <w:widowControl/>
              <w:numPr>
                <w:ilvl w:val="0"/>
                <w:numId w:val="39"/>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1C67F4FE">
            <w:pPr>
              <w:widowControl/>
              <w:numPr>
                <w:ilvl w:val="0"/>
                <w:numId w:val="39"/>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3FC737DA">
            <w:pPr>
              <w:widowControl/>
              <w:numPr>
                <w:ilvl w:val="0"/>
                <w:numId w:val="39"/>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试剂置于2℃-8℃密闭避光保存，有效期至少为18个月；开瓶上机后2℃-8℃避光保存至少稳定30天；</w:t>
            </w:r>
          </w:p>
          <w:p w14:paraId="1B3D7F94">
            <w:pPr>
              <w:widowControl/>
              <w:numPr>
                <w:ilvl w:val="0"/>
                <w:numId w:val="39"/>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665A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160CCC74">
            <w:pPr>
              <w:widowControl/>
              <w:jc w:val="center"/>
              <w:textAlignment w:val="center"/>
              <w:rPr>
                <w:rFonts w:ascii="宋体" w:hAnsi="宋体" w:cs="宋体"/>
                <w:color w:val="36363D"/>
                <w:szCs w:val="21"/>
              </w:rPr>
            </w:pPr>
            <w:r>
              <w:rPr>
                <w:rFonts w:hint="eastAsia" w:ascii="宋体" w:hAnsi="宋体" w:cs="宋体"/>
                <w:color w:val="36363D"/>
                <w:kern w:val="0"/>
                <w:szCs w:val="21"/>
              </w:rPr>
              <w:t>01-32</w:t>
            </w:r>
          </w:p>
        </w:tc>
        <w:tc>
          <w:tcPr>
            <w:tcW w:w="1350" w:type="dxa"/>
            <w:vAlign w:val="center"/>
          </w:tcPr>
          <w:p w14:paraId="30E26FEF">
            <w:pPr>
              <w:widowControl/>
              <w:jc w:val="left"/>
              <w:textAlignment w:val="center"/>
              <w:rPr>
                <w:rFonts w:ascii="宋体" w:hAnsi="宋体" w:cs="宋体"/>
                <w:color w:val="36363D"/>
                <w:szCs w:val="21"/>
              </w:rPr>
            </w:pPr>
            <w:r>
              <w:rPr>
                <w:rFonts w:hint="eastAsia" w:ascii="宋体" w:hAnsi="宋体" w:cs="宋体"/>
                <w:color w:val="36363D"/>
                <w:kern w:val="0"/>
                <w:szCs w:val="21"/>
              </w:rPr>
              <w:t>二氧化碳测定试剂盒（PEPC酶法）</w:t>
            </w:r>
          </w:p>
        </w:tc>
        <w:tc>
          <w:tcPr>
            <w:tcW w:w="7234" w:type="dxa"/>
            <w:vAlign w:val="center"/>
          </w:tcPr>
          <w:p w14:paraId="06B753BF">
            <w:pPr>
              <w:widowControl/>
              <w:numPr>
                <w:ilvl w:val="0"/>
                <w:numId w:val="40"/>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300测试×2/盒；</w:t>
            </w:r>
          </w:p>
          <w:p w14:paraId="5FFAF491">
            <w:pPr>
              <w:widowControl/>
              <w:numPr>
                <w:ilvl w:val="0"/>
                <w:numId w:val="40"/>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3F931D96">
            <w:pPr>
              <w:widowControl/>
              <w:numPr>
                <w:ilvl w:val="0"/>
                <w:numId w:val="40"/>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24DFC17C">
            <w:pPr>
              <w:widowControl/>
              <w:numPr>
                <w:ilvl w:val="0"/>
                <w:numId w:val="40"/>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试剂置于2℃-8℃密闭避光保存，有效期至少为12个月；开瓶上机后2℃-8℃避光保存至少稳定7天；</w:t>
            </w:r>
          </w:p>
          <w:p w14:paraId="505CE7F8">
            <w:pPr>
              <w:widowControl/>
              <w:numPr>
                <w:ilvl w:val="0"/>
                <w:numId w:val="40"/>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44C8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0CD80FF3">
            <w:pPr>
              <w:widowControl/>
              <w:jc w:val="center"/>
              <w:textAlignment w:val="center"/>
              <w:rPr>
                <w:rFonts w:ascii="宋体" w:hAnsi="宋体" w:cs="宋体"/>
                <w:color w:val="36363D"/>
                <w:szCs w:val="21"/>
              </w:rPr>
            </w:pPr>
            <w:r>
              <w:rPr>
                <w:rFonts w:hint="eastAsia" w:ascii="宋体" w:hAnsi="宋体" w:cs="宋体"/>
                <w:color w:val="36363D"/>
                <w:kern w:val="0"/>
                <w:szCs w:val="21"/>
              </w:rPr>
              <w:t>01-33</w:t>
            </w:r>
          </w:p>
        </w:tc>
        <w:tc>
          <w:tcPr>
            <w:tcW w:w="1350" w:type="dxa"/>
            <w:vAlign w:val="center"/>
          </w:tcPr>
          <w:p w14:paraId="7AF88FA4">
            <w:pPr>
              <w:widowControl/>
              <w:jc w:val="left"/>
              <w:textAlignment w:val="center"/>
              <w:rPr>
                <w:rFonts w:ascii="宋体" w:hAnsi="宋体" w:cs="宋体"/>
                <w:color w:val="36363D"/>
                <w:szCs w:val="21"/>
              </w:rPr>
            </w:pPr>
            <w:r>
              <w:rPr>
                <w:rFonts w:hint="eastAsia" w:ascii="宋体" w:hAnsi="宋体" w:cs="宋体"/>
                <w:color w:val="36363D"/>
                <w:kern w:val="0"/>
                <w:szCs w:val="21"/>
              </w:rPr>
              <w:t>高密度脂蛋白胆固醇测定试剂盒（直接法-过氧化氢酶清除法）</w:t>
            </w:r>
          </w:p>
        </w:tc>
        <w:tc>
          <w:tcPr>
            <w:tcW w:w="7234" w:type="dxa"/>
            <w:vAlign w:val="center"/>
          </w:tcPr>
          <w:p w14:paraId="4D5E3DC1">
            <w:pPr>
              <w:widowControl/>
              <w:numPr>
                <w:ilvl w:val="0"/>
                <w:numId w:val="4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300测试×4/盒；</w:t>
            </w:r>
          </w:p>
          <w:p w14:paraId="2DFC232B">
            <w:pPr>
              <w:widowControl/>
              <w:numPr>
                <w:ilvl w:val="0"/>
                <w:numId w:val="4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360EFB66">
            <w:pPr>
              <w:widowControl/>
              <w:numPr>
                <w:ilvl w:val="0"/>
                <w:numId w:val="4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79AEB361">
            <w:pPr>
              <w:widowControl/>
              <w:numPr>
                <w:ilvl w:val="0"/>
                <w:numId w:val="4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▲具备抗羟苯磺酸钙和酚磺乙胺药物干扰（样本中羟苯磺酸钙浓度小于等于100mg/L，酚磺乙胺浓度小于等于250mg/L对试剂测定无影响）；</w:t>
            </w:r>
          </w:p>
          <w:p w14:paraId="0A3BA1AF">
            <w:pPr>
              <w:widowControl/>
              <w:numPr>
                <w:ilvl w:val="0"/>
                <w:numId w:val="41"/>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试剂置于2℃-8℃密闭避光保存，有效期至少为12个月；开瓶上机后2℃-8℃避光保存至少稳定28天；</w:t>
            </w:r>
          </w:p>
          <w:p w14:paraId="1C85F4C3">
            <w:pPr>
              <w:widowControl/>
              <w:numPr>
                <w:ilvl w:val="0"/>
                <w:numId w:val="41"/>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6C28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0A62324B">
            <w:pPr>
              <w:widowControl/>
              <w:jc w:val="center"/>
              <w:textAlignment w:val="center"/>
              <w:rPr>
                <w:rFonts w:ascii="宋体" w:hAnsi="宋体" w:cs="宋体"/>
                <w:color w:val="36363D"/>
                <w:szCs w:val="21"/>
              </w:rPr>
            </w:pPr>
            <w:r>
              <w:rPr>
                <w:rFonts w:hint="eastAsia" w:ascii="宋体" w:hAnsi="宋体" w:cs="宋体"/>
                <w:color w:val="36363D"/>
                <w:kern w:val="0"/>
                <w:szCs w:val="21"/>
              </w:rPr>
              <w:t>01-34</w:t>
            </w:r>
          </w:p>
        </w:tc>
        <w:tc>
          <w:tcPr>
            <w:tcW w:w="1350" w:type="dxa"/>
            <w:vAlign w:val="center"/>
          </w:tcPr>
          <w:p w14:paraId="172EBC79">
            <w:pPr>
              <w:widowControl/>
              <w:jc w:val="left"/>
              <w:textAlignment w:val="center"/>
              <w:rPr>
                <w:rFonts w:ascii="宋体" w:hAnsi="宋体" w:cs="宋体"/>
                <w:color w:val="36363D"/>
                <w:szCs w:val="21"/>
              </w:rPr>
            </w:pPr>
            <w:r>
              <w:rPr>
                <w:rFonts w:hint="eastAsia" w:ascii="宋体" w:hAnsi="宋体" w:cs="宋体"/>
                <w:color w:val="36363D"/>
                <w:kern w:val="0"/>
                <w:szCs w:val="21"/>
              </w:rPr>
              <w:t>低密度脂蛋白胆固醇测定试剂盒（直接法-过氧化氢酶清除法）</w:t>
            </w:r>
          </w:p>
        </w:tc>
        <w:tc>
          <w:tcPr>
            <w:tcW w:w="7234" w:type="dxa"/>
            <w:vAlign w:val="center"/>
          </w:tcPr>
          <w:p w14:paraId="4949C604">
            <w:pPr>
              <w:widowControl/>
              <w:numPr>
                <w:ilvl w:val="0"/>
                <w:numId w:val="4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300测试×4/盒；</w:t>
            </w:r>
          </w:p>
          <w:p w14:paraId="19BFF715">
            <w:pPr>
              <w:widowControl/>
              <w:numPr>
                <w:ilvl w:val="0"/>
                <w:numId w:val="4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61367AB6">
            <w:pPr>
              <w:widowControl/>
              <w:numPr>
                <w:ilvl w:val="0"/>
                <w:numId w:val="4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08DBA1D7">
            <w:pPr>
              <w:widowControl/>
              <w:numPr>
                <w:ilvl w:val="0"/>
                <w:numId w:val="4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▲具备抗羟苯磺酸钙和酚磺乙胺药物干扰（样本中羟苯磺酸钙浓度小于等于100mg/L，酚磺乙胺浓度小于等于250mg/L对试剂测定无影响）；</w:t>
            </w:r>
          </w:p>
          <w:p w14:paraId="1C99DB1D">
            <w:pPr>
              <w:widowControl/>
              <w:numPr>
                <w:ilvl w:val="0"/>
                <w:numId w:val="42"/>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试剂置于2℃-8℃密闭避光保存，有效期至少为12个月；开瓶上机后2℃-8℃避光保存至少稳定28天；</w:t>
            </w:r>
          </w:p>
          <w:p w14:paraId="0A1DFA58">
            <w:pPr>
              <w:widowControl/>
              <w:numPr>
                <w:ilvl w:val="0"/>
                <w:numId w:val="42"/>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4A15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53DD9F47">
            <w:pPr>
              <w:widowControl/>
              <w:jc w:val="center"/>
              <w:textAlignment w:val="center"/>
              <w:rPr>
                <w:rFonts w:ascii="宋体" w:hAnsi="宋体" w:cs="宋体"/>
                <w:color w:val="36363D"/>
                <w:szCs w:val="21"/>
              </w:rPr>
            </w:pPr>
            <w:r>
              <w:rPr>
                <w:rFonts w:hint="eastAsia" w:ascii="宋体" w:hAnsi="宋体" w:cs="宋体"/>
                <w:color w:val="36363D"/>
                <w:kern w:val="0"/>
                <w:szCs w:val="21"/>
              </w:rPr>
              <w:t>01-35</w:t>
            </w:r>
          </w:p>
        </w:tc>
        <w:tc>
          <w:tcPr>
            <w:tcW w:w="1350" w:type="dxa"/>
            <w:vAlign w:val="center"/>
          </w:tcPr>
          <w:p w14:paraId="451E0E7A">
            <w:pPr>
              <w:widowControl/>
              <w:jc w:val="left"/>
              <w:textAlignment w:val="center"/>
              <w:rPr>
                <w:rFonts w:ascii="宋体" w:hAnsi="宋体" w:cs="宋体"/>
                <w:color w:val="36363D"/>
                <w:szCs w:val="21"/>
              </w:rPr>
            </w:pPr>
            <w:r>
              <w:rPr>
                <w:rFonts w:hint="eastAsia" w:ascii="宋体" w:hAnsi="宋体" w:cs="宋体"/>
                <w:color w:val="36363D"/>
                <w:kern w:val="0"/>
                <w:szCs w:val="21"/>
              </w:rPr>
              <w:t>铁测定试剂盒（亚铁嗪法）</w:t>
            </w:r>
          </w:p>
        </w:tc>
        <w:tc>
          <w:tcPr>
            <w:tcW w:w="7234" w:type="dxa"/>
            <w:vAlign w:val="center"/>
          </w:tcPr>
          <w:p w14:paraId="3433BD9F">
            <w:pPr>
              <w:widowControl/>
              <w:numPr>
                <w:ilvl w:val="0"/>
                <w:numId w:val="43"/>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200测试×2/盒；</w:t>
            </w:r>
          </w:p>
          <w:p w14:paraId="6914F107">
            <w:pPr>
              <w:widowControl/>
              <w:numPr>
                <w:ilvl w:val="0"/>
                <w:numId w:val="4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▲试剂须有原厂校准品；</w:t>
            </w:r>
          </w:p>
          <w:p w14:paraId="7115C63D">
            <w:pPr>
              <w:widowControl/>
              <w:numPr>
                <w:ilvl w:val="0"/>
                <w:numId w:val="4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23F51D3A">
            <w:pPr>
              <w:widowControl/>
              <w:numPr>
                <w:ilvl w:val="0"/>
                <w:numId w:val="43"/>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试剂置于2℃-8℃密闭避光保存，有效期至少为12个月；开瓶上机后避光保存至少稳定30天；</w:t>
            </w:r>
          </w:p>
          <w:p w14:paraId="39681250">
            <w:pPr>
              <w:widowControl/>
              <w:numPr>
                <w:ilvl w:val="0"/>
                <w:numId w:val="43"/>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r>
              <w:rPr>
                <w:rFonts w:hint="eastAsia" w:ascii="宋体" w:hAnsi="宋体" w:cs="宋体"/>
                <w:color w:val="36363D"/>
                <w:kern w:val="0"/>
                <w:szCs w:val="21"/>
              </w:rPr>
              <w:t>。</w:t>
            </w:r>
          </w:p>
        </w:tc>
      </w:tr>
      <w:tr w14:paraId="7FB4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5" w:type="dxa"/>
            <w:vAlign w:val="center"/>
          </w:tcPr>
          <w:p w14:paraId="59D9C90D">
            <w:pPr>
              <w:widowControl/>
              <w:jc w:val="center"/>
              <w:textAlignment w:val="center"/>
              <w:rPr>
                <w:rFonts w:ascii="宋体" w:hAnsi="宋体" w:cs="宋体"/>
                <w:color w:val="36363D"/>
                <w:szCs w:val="21"/>
              </w:rPr>
            </w:pPr>
            <w:r>
              <w:rPr>
                <w:rFonts w:hint="eastAsia" w:ascii="宋体" w:hAnsi="宋体" w:cs="宋体"/>
                <w:color w:val="36363D"/>
                <w:kern w:val="0"/>
                <w:szCs w:val="21"/>
              </w:rPr>
              <w:t>01-36</w:t>
            </w:r>
          </w:p>
        </w:tc>
        <w:tc>
          <w:tcPr>
            <w:tcW w:w="1350" w:type="dxa"/>
            <w:vAlign w:val="center"/>
          </w:tcPr>
          <w:p w14:paraId="4A2E0EFB">
            <w:pPr>
              <w:widowControl/>
              <w:jc w:val="left"/>
              <w:textAlignment w:val="center"/>
              <w:rPr>
                <w:rFonts w:ascii="宋体" w:hAnsi="宋体" w:cs="宋体"/>
                <w:color w:val="36363D"/>
                <w:szCs w:val="21"/>
              </w:rPr>
            </w:pPr>
            <w:r>
              <w:rPr>
                <w:rFonts w:hint="eastAsia" w:ascii="宋体" w:hAnsi="宋体" w:cs="宋体"/>
                <w:color w:val="36363D"/>
                <w:kern w:val="0"/>
                <w:szCs w:val="21"/>
              </w:rPr>
              <w:t>生化复合校准品</w:t>
            </w:r>
          </w:p>
        </w:tc>
        <w:tc>
          <w:tcPr>
            <w:tcW w:w="7234" w:type="dxa"/>
            <w:vAlign w:val="center"/>
          </w:tcPr>
          <w:p w14:paraId="76DADDE5">
            <w:pPr>
              <w:numPr>
                <w:ilvl w:val="0"/>
                <w:numId w:val="44"/>
              </w:numPr>
              <w:rPr>
                <w:rFonts w:ascii="宋体" w:hAnsi="宋体" w:cs="宋体"/>
                <w:color w:val="36363D"/>
                <w:kern w:val="0"/>
                <w:szCs w:val="21"/>
              </w:rPr>
            </w:pPr>
            <w:r>
              <w:rPr>
                <w:rFonts w:hint="eastAsia" w:ascii="宋体" w:hAnsi="宋体" w:cs="宋体"/>
                <w:color w:val="36363D"/>
                <w:szCs w:val="28"/>
              </w:rPr>
              <w:t>5ml×1。</w:t>
            </w:r>
          </w:p>
        </w:tc>
      </w:tr>
      <w:tr w14:paraId="3C76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A949660">
            <w:pPr>
              <w:widowControl/>
              <w:jc w:val="center"/>
              <w:textAlignment w:val="center"/>
              <w:rPr>
                <w:rFonts w:ascii="宋体" w:hAnsi="宋体" w:cs="宋体"/>
                <w:color w:val="36363D"/>
                <w:szCs w:val="21"/>
              </w:rPr>
            </w:pPr>
            <w:r>
              <w:rPr>
                <w:rFonts w:hint="eastAsia" w:ascii="宋体" w:hAnsi="宋体" w:cs="宋体"/>
                <w:color w:val="36363D"/>
                <w:kern w:val="0"/>
                <w:szCs w:val="21"/>
              </w:rPr>
              <w:t>01-37</w:t>
            </w:r>
          </w:p>
        </w:tc>
        <w:tc>
          <w:tcPr>
            <w:tcW w:w="1350" w:type="dxa"/>
            <w:vAlign w:val="center"/>
          </w:tcPr>
          <w:p w14:paraId="16082409">
            <w:pPr>
              <w:widowControl/>
              <w:jc w:val="left"/>
              <w:textAlignment w:val="center"/>
              <w:rPr>
                <w:rFonts w:ascii="宋体" w:hAnsi="宋体" w:cs="宋体"/>
                <w:color w:val="36363D"/>
                <w:szCs w:val="21"/>
              </w:rPr>
            </w:pPr>
            <w:r>
              <w:rPr>
                <w:rFonts w:hint="eastAsia" w:ascii="宋体" w:hAnsi="宋体" w:cs="宋体"/>
                <w:color w:val="36363D"/>
                <w:kern w:val="0"/>
                <w:szCs w:val="21"/>
              </w:rPr>
              <w:t>腺苷脱氨酶校准品</w:t>
            </w:r>
          </w:p>
        </w:tc>
        <w:tc>
          <w:tcPr>
            <w:tcW w:w="7234" w:type="dxa"/>
            <w:vAlign w:val="center"/>
          </w:tcPr>
          <w:p w14:paraId="357C6EC5">
            <w:pPr>
              <w:numPr>
                <w:ilvl w:val="0"/>
                <w:numId w:val="45"/>
              </w:numPr>
              <w:ind w:left="9"/>
              <w:rPr>
                <w:rFonts w:ascii="宋体" w:hAnsi="宋体" w:cs="宋体"/>
                <w:color w:val="36363D"/>
                <w:kern w:val="0"/>
                <w:szCs w:val="21"/>
              </w:rPr>
            </w:pPr>
            <w:r>
              <w:rPr>
                <w:rFonts w:hint="eastAsia" w:ascii="宋体" w:hAnsi="宋体" w:cs="宋体"/>
                <w:color w:val="36363D"/>
                <w:szCs w:val="28"/>
              </w:rPr>
              <w:t>1.0ml×1。</w:t>
            </w:r>
          </w:p>
        </w:tc>
      </w:tr>
      <w:tr w14:paraId="43C7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1B541341">
            <w:pPr>
              <w:widowControl/>
              <w:jc w:val="center"/>
              <w:textAlignment w:val="center"/>
              <w:rPr>
                <w:rFonts w:ascii="宋体" w:hAnsi="宋体" w:cs="宋体"/>
                <w:color w:val="36363D"/>
                <w:szCs w:val="21"/>
              </w:rPr>
            </w:pPr>
            <w:r>
              <w:rPr>
                <w:rFonts w:hint="eastAsia" w:ascii="宋体" w:hAnsi="宋体" w:cs="宋体"/>
                <w:color w:val="36363D"/>
                <w:kern w:val="0"/>
                <w:szCs w:val="21"/>
              </w:rPr>
              <w:t>01-38</w:t>
            </w:r>
          </w:p>
        </w:tc>
        <w:tc>
          <w:tcPr>
            <w:tcW w:w="1350" w:type="dxa"/>
            <w:vAlign w:val="center"/>
          </w:tcPr>
          <w:p w14:paraId="3B65FC43">
            <w:pPr>
              <w:widowControl/>
              <w:jc w:val="left"/>
              <w:textAlignment w:val="center"/>
              <w:rPr>
                <w:rFonts w:ascii="宋体" w:hAnsi="宋体" w:cs="宋体"/>
                <w:color w:val="36363D"/>
                <w:szCs w:val="21"/>
              </w:rPr>
            </w:pPr>
            <w:r>
              <w:rPr>
                <w:rFonts w:hint="eastAsia" w:ascii="宋体" w:hAnsi="宋体" w:cs="宋体"/>
                <w:color w:val="36363D"/>
                <w:kern w:val="0"/>
                <w:szCs w:val="21"/>
              </w:rPr>
              <w:t>β2-微球蛋白校准品</w:t>
            </w:r>
          </w:p>
        </w:tc>
        <w:tc>
          <w:tcPr>
            <w:tcW w:w="7234" w:type="dxa"/>
            <w:vAlign w:val="center"/>
          </w:tcPr>
          <w:p w14:paraId="78B8AF0A">
            <w:pPr>
              <w:numPr>
                <w:ilvl w:val="0"/>
                <w:numId w:val="46"/>
              </w:numPr>
              <w:ind w:left="9"/>
              <w:rPr>
                <w:rFonts w:ascii="宋体" w:hAnsi="宋体" w:cs="宋体"/>
                <w:color w:val="36363D"/>
                <w:kern w:val="0"/>
                <w:szCs w:val="21"/>
              </w:rPr>
            </w:pPr>
            <w:r>
              <w:rPr>
                <w:rFonts w:hint="eastAsia" w:ascii="宋体" w:hAnsi="宋体" w:cs="宋体"/>
                <w:color w:val="36363D"/>
                <w:szCs w:val="28"/>
              </w:rPr>
              <w:t>血清测定：0.5ml×1×4。</w:t>
            </w:r>
          </w:p>
        </w:tc>
      </w:tr>
      <w:tr w14:paraId="0F2A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B8BDC9C">
            <w:pPr>
              <w:widowControl/>
              <w:jc w:val="center"/>
              <w:textAlignment w:val="center"/>
              <w:rPr>
                <w:rFonts w:ascii="宋体" w:hAnsi="宋体" w:cs="宋体"/>
                <w:color w:val="36363D"/>
                <w:szCs w:val="21"/>
              </w:rPr>
            </w:pPr>
            <w:r>
              <w:rPr>
                <w:rFonts w:hint="eastAsia" w:ascii="宋体" w:hAnsi="宋体" w:cs="宋体"/>
                <w:color w:val="36363D"/>
                <w:kern w:val="0"/>
                <w:szCs w:val="21"/>
              </w:rPr>
              <w:t>01-39</w:t>
            </w:r>
          </w:p>
        </w:tc>
        <w:tc>
          <w:tcPr>
            <w:tcW w:w="1350" w:type="dxa"/>
            <w:vAlign w:val="center"/>
          </w:tcPr>
          <w:p w14:paraId="729F369B">
            <w:pPr>
              <w:widowControl/>
              <w:jc w:val="left"/>
              <w:textAlignment w:val="center"/>
              <w:rPr>
                <w:rFonts w:ascii="宋体" w:hAnsi="宋体" w:cs="宋体"/>
                <w:color w:val="36363D"/>
                <w:szCs w:val="21"/>
              </w:rPr>
            </w:pPr>
            <w:r>
              <w:rPr>
                <w:rFonts w:hint="eastAsia" w:ascii="宋体" w:hAnsi="宋体" w:cs="宋体"/>
                <w:color w:val="36363D"/>
                <w:kern w:val="0"/>
                <w:szCs w:val="21"/>
              </w:rPr>
              <w:t>不饱和铁结合力测定试剂盒（亚铁嗪法）</w:t>
            </w:r>
          </w:p>
        </w:tc>
        <w:tc>
          <w:tcPr>
            <w:tcW w:w="7234" w:type="dxa"/>
            <w:vAlign w:val="center"/>
          </w:tcPr>
          <w:p w14:paraId="2A868D20">
            <w:pPr>
              <w:widowControl/>
              <w:numPr>
                <w:ilvl w:val="0"/>
                <w:numId w:val="47"/>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200测试×2/盒；</w:t>
            </w:r>
          </w:p>
          <w:p w14:paraId="59220070">
            <w:pPr>
              <w:numPr>
                <w:ilvl w:val="0"/>
                <w:numId w:val="47"/>
              </w:numPr>
              <w:tabs>
                <w:tab w:val="left" w:pos="-9"/>
              </w:tabs>
              <w:rPr>
                <w:rFonts w:ascii="宋体" w:hAnsi="宋体" w:cs="宋体"/>
                <w:color w:val="36363D"/>
                <w:kern w:val="0"/>
                <w:szCs w:val="21"/>
              </w:rPr>
            </w:pPr>
            <w:r>
              <w:rPr>
                <w:rFonts w:hint="eastAsia" w:ascii="宋体" w:hAnsi="宋体" w:cs="宋体"/>
                <w:color w:val="36363D"/>
                <w:kern w:val="0"/>
                <w:szCs w:val="21"/>
              </w:rPr>
              <w:t>▲试剂须有原厂校准品；</w:t>
            </w:r>
          </w:p>
          <w:p w14:paraId="0C264795">
            <w:pPr>
              <w:widowControl/>
              <w:numPr>
                <w:ilvl w:val="0"/>
                <w:numId w:val="47"/>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2FA7E5D7">
            <w:pPr>
              <w:widowControl/>
              <w:numPr>
                <w:ilvl w:val="0"/>
                <w:numId w:val="47"/>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试剂置于2℃-8℃密闭避光保存，有效期至少为12个月；开瓶上机后避光保存至少稳定30天；</w:t>
            </w:r>
          </w:p>
          <w:p w14:paraId="3101D24D">
            <w:pPr>
              <w:widowControl/>
              <w:numPr>
                <w:ilvl w:val="0"/>
                <w:numId w:val="47"/>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3FA5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041BA9C">
            <w:pPr>
              <w:widowControl/>
              <w:jc w:val="center"/>
              <w:textAlignment w:val="center"/>
              <w:rPr>
                <w:rFonts w:ascii="宋体" w:hAnsi="宋体" w:cs="宋体"/>
                <w:color w:val="36363D"/>
                <w:szCs w:val="21"/>
              </w:rPr>
            </w:pPr>
            <w:r>
              <w:rPr>
                <w:rFonts w:hint="eastAsia" w:ascii="宋体" w:hAnsi="宋体" w:cs="宋体"/>
                <w:color w:val="36363D"/>
                <w:kern w:val="0"/>
                <w:szCs w:val="21"/>
              </w:rPr>
              <w:t>01-40</w:t>
            </w:r>
          </w:p>
        </w:tc>
        <w:tc>
          <w:tcPr>
            <w:tcW w:w="1350" w:type="dxa"/>
            <w:vAlign w:val="center"/>
          </w:tcPr>
          <w:p w14:paraId="4BE88835">
            <w:pPr>
              <w:widowControl/>
              <w:jc w:val="left"/>
              <w:textAlignment w:val="center"/>
              <w:rPr>
                <w:rFonts w:ascii="宋体" w:hAnsi="宋体" w:cs="宋体"/>
                <w:color w:val="36363D"/>
                <w:szCs w:val="21"/>
              </w:rPr>
            </w:pPr>
            <w:r>
              <w:rPr>
                <w:rFonts w:hint="eastAsia" w:ascii="宋体" w:hAnsi="宋体" w:cs="宋体"/>
                <w:color w:val="36363D"/>
                <w:kern w:val="0"/>
                <w:szCs w:val="21"/>
              </w:rPr>
              <w:t>钙测定试剂盒（甲烷基二甲苯酚蓝法）</w:t>
            </w:r>
          </w:p>
        </w:tc>
        <w:tc>
          <w:tcPr>
            <w:tcW w:w="7234" w:type="dxa"/>
            <w:vAlign w:val="center"/>
          </w:tcPr>
          <w:p w14:paraId="731D865F">
            <w:pPr>
              <w:widowControl/>
              <w:jc w:val="left"/>
              <w:textAlignment w:val="center"/>
              <w:rPr>
                <w:rFonts w:ascii="宋体" w:hAnsi="宋体" w:cs="宋体"/>
                <w:color w:val="36363D"/>
                <w:szCs w:val="28"/>
              </w:rPr>
            </w:pPr>
            <w:r>
              <w:rPr>
                <w:rFonts w:hint="eastAsia" w:ascii="宋体" w:hAnsi="宋体" w:cs="宋体"/>
                <w:color w:val="36363D"/>
                <w:szCs w:val="28"/>
              </w:rPr>
              <w:t>1．▲试剂须有原厂校准品；</w:t>
            </w:r>
          </w:p>
          <w:p w14:paraId="7AB0ABD2">
            <w:pPr>
              <w:widowControl/>
              <w:jc w:val="left"/>
              <w:textAlignment w:val="center"/>
              <w:rPr>
                <w:rFonts w:ascii="宋体" w:hAnsi="宋体" w:cs="宋体"/>
                <w:color w:val="36363D"/>
                <w:szCs w:val="28"/>
              </w:rPr>
            </w:pPr>
            <w:r>
              <w:rPr>
                <w:rFonts w:hint="eastAsia" w:ascii="宋体" w:hAnsi="宋体" w:cs="宋体"/>
                <w:color w:val="36363D"/>
                <w:szCs w:val="28"/>
              </w:rPr>
              <w:t>2．提供溯源报告，包含校准品的“靶值”和“不确定度，</w:t>
            </w:r>
          </w:p>
          <w:p w14:paraId="5A10D67B">
            <w:pPr>
              <w:widowControl/>
              <w:jc w:val="left"/>
              <w:textAlignment w:val="center"/>
              <w:rPr>
                <w:rFonts w:ascii="宋体" w:hAnsi="宋体" w:cs="宋体"/>
                <w:color w:val="36363D"/>
                <w:szCs w:val="28"/>
              </w:rPr>
            </w:pPr>
            <w:r>
              <w:rPr>
                <w:rFonts w:hint="eastAsia" w:ascii="宋体" w:hAnsi="宋体" w:cs="宋体"/>
                <w:color w:val="36363D"/>
                <w:szCs w:val="28"/>
              </w:rPr>
              <w:t>3．试剂置于2℃-8℃密闭避光保存，有效期至少为12个月;开瓶上机后2℃-8℃避光保存至少稳定30天；</w:t>
            </w:r>
          </w:p>
          <w:p w14:paraId="75C19C75">
            <w:pPr>
              <w:widowControl/>
              <w:numPr>
                <w:ilvl w:val="255"/>
                <w:numId w:val="0"/>
              </w:numPr>
              <w:jc w:val="left"/>
              <w:textAlignment w:val="center"/>
              <w:rPr>
                <w:rFonts w:ascii="宋体" w:hAnsi="宋体" w:cs="宋体"/>
                <w:color w:val="36363D"/>
                <w:kern w:val="0"/>
                <w:szCs w:val="21"/>
              </w:rPr>
            </w:pPr>
            <w:r>
              <w:rPr>
                <w:rFonts w:hint="eastAsia" w:ascii="宋体" w:hAnsi="宋体" w:cs="宋体"/>
                <w:color w:val="36363D"/>
                <w:szCs w:val="28"/>
              </w:rPr>
              <w:t>4．▲提供全自动生化分析仪日立LABOSPECT 008α设备的适配试剂证明（提供厂家证明）。</w:t>
            </w:r>
          </w:p>
        </w:tc>
      </w:tr>
      <w:tr w14:paraId="47F3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735A5E1B">
            <w:pPr>
              <w:widowControl/>
              <w:jc w:val="center"/>
              <w:textAlignment w:val="center"/>
              <w:rPr>
                <w:rFonts w:ascii="宋体" w:hAnsi="宋体" w:cs="宋体"/>
                <w:color w:val="36363D"/>
                <w:szCs w:val="21"/>
              </w:rPr>
            </w:pPr>
            <w:r>
              <w:rPr>
                <w:rFonts w:hint="eastAsia" w:ascii="宋体" w:hAnsi="宋体" w:cs="宋体"/>
                <w:color w:val="36363D"/>
                <w:kern w:val="0"/>
                <w:szCs w:val="21"/>
              </w:rPr>
              <w:t>01-41</w:t>
            </w:r>
          </w:p>
        </w:tc>
        <w:tc>
          <w:tcPr>
            <w:tcW w:w="1350" w:type="dxa"/>
            <w:vAlign w:val="center"/>
          </w:tcPr>
          <w:p w14:paraId="220FF148">
            <w:pPr>
              <w:widowControl/>
              <w:jc w:val="left"/>
              <w:textAlignment w:val="center"/>
              <w:rPr>
                <w:rFonts w:ascii="宋体" w:hAnsi="宋体" w:cs="宋体"/>
                <w:color w:val="36363D"/>
                <w:szCs w:val="21"/>
              </w:rPr>
            </w:pPr>
            <w:r>
              <w:rPr>
                <w:rFonts w:hint="eastAsia" w:ascii="宋体" w:hAnsi="宋体" w:cs="宋体"/>
                <w:color w:val="36363D"/>
                <w:kern w:val="0"/>
                <w:szCs w:val="21"/>
              </w:rPr>
              <w:t>镁测定试剂盒（XB-I法）</w:t>
            </w:r>
          </w:p>
        </w:tc>
        <w:tc>
          <w:tcPr>
            <w:tcW w:w="7234" w:type="dxa"/>
            <w:vAlign w:val="center"/>
          </w:tcPr>
          <w:p w14:paraId="4C14FE43">
            <w:pPr>
              <w:widowControl/>
              <w:jc w:val="left"/>
              <w:textAlignment w:val="center"/>
              <w:rPr>
                <w:rFonts w:ascii="宋体" w:hAnsi="宋体" w:cs="宋体"/>
                <w:color w:val="36363D"/>
                <w:szCs w:val="28"/>
              </w:rPr>
            </w:pPr>
            <w:r>
              <w:rPr>
                <w:rFonts w:hint="eastAsia" w:ascii="宋体" w:hAnsi="宋体" w:cs="宋体"/>
                <w:color w:val="36363D"/>
                <w:szCs w:val="28"/>
              </w:rPr>
              <w:t>1．▲试剂须有原厂校准品；</w:t>
            </w:r>
          </w:p>
          <w:p w14:paraId="5E62A705">
            <w:pPr>
              <w:widowControl/>
              <w:jc w:val="left"/>
              <w:textAlignment w:val="center"/>
              <w:rPr>
                <w:rFonts w:ascii="宋体" w:hAnsi="宋体" w:cs="宋体"/>
                <w:color w:val="36363D"/>
                <w:szCs w:val="28"/>
              </w:rPr>
            </w:pPr>
            <w:r>
              <w:rPr>
                <w:rFonts w:hint="eastAsia" w:ascii="宋体" w:hAnsi="宋体" w:cs="宋体"/>
                <w:color w:val="36363D"/>
                <w:szCs w:val="28"/>
              </w:rPr>
              <w:t>2．提供溯源报告，包含校准品的“靶值”和“不确定度”；</w:t>
            </w:r>
          </w:p>
          <w:p w14:paraId="49BFE64C">
            <w:pPr>
              <w:widowControl/>
              <w:jc w:val="left"/>
              <w:textAlignment w:val="center"/>
              <w:rPr>
                <w:rFonts w:ascii="宋体" w:hAnsi="宋体" w:cs="宋体"/>
                <w:color w:val="36363D"/>
                <w:szCs w:val="28"/>
              </w:rPr>
            </w:pPr>
            <w:r>
              <w:rPr>
                <w:rFonts w:hint="eastAsia" w:ascii="宋体" w:hAnsi="宋体" w:cs="宋体"/>
                <w:color w:val="36363D"/>
                <w:szCs w:val="28"/>
              </w:rPr>
              <w:t>3．试剂置于2℃-8℃密闭避光保存，有效期至少为18个月;开瓶上机后2℃-8℃避光保存至少稳定20天；</w:t>
            </w:r>
          </w:p>
          <w:p w14:paraId="68476030">
            <w:pPr>
              <w:widowControl/>
              <w:numPr>
                <w:ilvl w:val="255"/>
                <w:numId w:val="0"/>
              </w:numPr>
              <w:jc w:val="left"/>
              <w:textAlignment w:val="center"/>
              <w:rPr>
                <w:rFonts w:ascii="宋体" w:hAnsi="宋体" w:cs="宋体"/>
                <w:color w:val="36363D"/>
                <w:kern w:val="0"/>
                <w:szCs w:val="21"/>
              </w:rPr>
            </w:pPr>
            <w:r>
              <w:rPr>
                <w:rFonts w:hint="eastAsia" w:ascii="宋体" w:hAnsi="宋体" w:cs="宋体"/>
                <w:color w:val="36363D"/>
                <w:szCs w:val="28"/>
              </w:rPr>
              <w:t>4．▲提供全自动生化分析仪日立LABOSPECT 008α设备的适配试剂证明（提供厂家证明）。</w:t>
            </w:r>
          </w:p>
        </w:tc>
      </w:tr>
      <w:tr w14:paraId="145B9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54690A69">
            <w:pPr>
              <w:widowControl/>
              <w:jc w:val="center"/>
              <w:textAlignment w:val="center"/>
              <w:rPr>
                <w:rFonts w:ascii="宋体" w:hAnsi="宋体" w:cs="宋体"/>
                <w:color w:val="36363D"/>
                <w:szCs w:val="21"/>
              </w:rPr>
            </w:pPr>
            <w:r>
              <w:rPr>
                <w:rFonts w:hint="eastAsia" w:ascii="宋体" w:hAnsi="宋体" w:cs="宋体"/>
                <w:color w:val="36363D"/>
                <w:kern w:val="0"/>
                <w:szCs w:val="21"/>
              </w:rPr>
              <w:t>01-42</w:t>
            </w:r>
          </w:p>
        </w:tc>
        <w:tc>
          <w:tcPr>
            <w:tcW w:w="1350" w:type="dxa"/>
            <w:vAlign w:val="center"/>
          </w:tcPr>
          <w:p w14:paraId="3A33B85F">
            <w:pPr>
              <w:widowControl/>
              <w:jc w:val="left"/>
              <w:textAlignment w:val="center"/>
              <w:rPr>
                <w:rFonts w:ascii="宋体" w:hAnsi="宋体" w:cs="宋体"/>
                <w:color w:val="36363D"/>
                <w:szCs w:val="21"/>
              </w:rPr>
            </w:pPr>
            <w:bookmarkStart w:id="66" w:name="OLE_LINK21"/>
            <w:r>
              <w:rPr>
                <w:rFonts w:hint="eastAsia" w:ascii="宋体" w:hAnsi="宋体" w:cs="宋体"/>
                <w:color w:val="36363D"/>
                <w:kern w:val="0"/>
                <w:szCs w:val="21"/>
              </w:rPr>
              <w:t>无机磷测定试剂盒</w:t>
            </w:r>
            <w:bookmarkEnd w:id="66"/>
            <w:r>
              <w:rPr>
                <w:rFonts w:hint="eastAsia" w:ascii="宋体" w:hAnsi="宋体" w:cs="宋体"/>
                <w:color w:val="36363D"/>
                <w:kern w:val="0"/>
                <w:szCs w:val="21"/>
              </w:rPr>
              <w:t>（钼酸盐直接法）</w:t>
            </w:r>
          </w:p>
        </w:tc>
        <w:tc>
          <w:tcPr>
            <w:tcW w:w="7234" w:type="dxa"/>
            <w:vAlign w:val="center"/>
          </w:tcPr>
          <w:p w14:paraId="3C7B6F5E">
            <w:pPr>
              <w:widowControl/>
              <w:jc w:val="left"/>
              <w:textAlignment w:val="center"/>
              <w:rPr>
                <w:rFonts w:ascii="宋体" w:hAnsi="宋体" w:cs="宋体"/>
                <w:color w:val="36363D"/>
                <w:szCs w:val="28"/>
              </w:rPr>
            </w:pPr>
            <w:r>
              <w:rPr>
                <w:rFonts w:hint="eastAsia" w:ascii="宋体" w:hAnsi="宋体" w:cs="宋体"/>
                <w:color w:val="36363D"/>
                <w:szCs w:val="28"/>
              </w:rPr>
              <w:t>1．▲试剂须有原厂校准品；</w:t>
            </w:r>
          </w:p>
          <w:p w14:paraId="3226CC9E">
            <w:pPr>
              <w:widowControl/>
              <w:jc w:val="left"/>
              <w:textAlignment w:val="center"/>
              <w:rPr>
                <w:rFonts w:ascii="宋体" w:hAnsi="宋体" w:cs="宋体"/>
                <w:color w:val="36363D"/>
                <w:szCs w:val="28"/>
              </w:rPr>
            </w:pPr>
            <w:r>
              <w:rPr>
                <w:rFonts w:hint="eastAsia" w:ascii="宋体" w:hAnsi="宋体" w:cs="宋体"/>
                <w:color w:val="36363D"/>
                <w:szCs w:val="28"/>
              </w:rPr>
              <w:t>2．提供溯源报告，包含校准品的“靶值”和“不确定度”；</w:t>
            </w:r>
          </w:p>
          <w:p w14:paraId="5C9EBA06">
            <w:pPr>
              <w:widowControl/>
              <w:jc w:val="left"/>
              <w:textAlignment w:val="center"/>
              <w:rPr>
                <w:rFonts w:ascii="宋体" w:hAnsi="宋体" w:cs="宋体"/>
                <w:color w:val="36363D"/>
                <w:szCs w:val="28"/>
              </w:rPr>
            </w:pPr>
            <w:r>
              <w:rPr>
                <w:rFonts w:hint="eastAsia" w:ascii="宋体" w:hAnsi="宋体" w:cs="宋体"/>
                <w:color w:val="36363D"/>
                <w:szCs w:val="28"/>
              </w:rPr>
              <w:t>3．试剂置于2℃-8℃密闭避光保存，有效期至少为18个月;开瓶上机后2℃-8℃避光保存至少稳定28天；</w:t>
            </w:r>
          </w:p>
          <w:p w14:paraId="5AB4E20A">
            <w:pPr>
              <w:widowControl/>
              <w:numPr>
                <w:ilvl w:val="255"/>
                <w:numId w:val="0"/>
              </w:numPr>
              <w:jc w:val="left"/>
              <w:textAlignment w:val="center"/>
              <w:rPr>
                <w:rFonts w:ascii="宋体" w:hAnsi="宋体" w:cs="宋体"/>
                <w:color w:val="36363D"/>
                <w:kern w:val="0"/>
                <w:szCs w:val="21"/>
              </w:rPr>
            </w:pPr>
            <w:r>
              <w:rPr>
                <w:rFonts w:hint="eastAsia" w:ascii="宋体" w:hAnsi="宋体" w:cs="宋体"/>
                <w:color w:val="36363D"/>
                <w:szCs w:val="28"/>
              </w:rPr>
              <w:t>4．▲提供全自动生化分析仪日立LABOSPECT 008α设备的适配试剂证明（提供厂家证明）。</w:t>
            </w:r>
          </w:p>
        </w:tc>
      </w:tr>
      <w:tr w14:paraId="135E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0CA09F92">
            <w:pPr>
              <w:widowControl/>
              <w:jc w:val="center"/>
              <w:textAlignment w:val="center"/>
              <w:rPr>
                <w:rFonts w:ascii="宋体" w:hAnsi="宋体" w:cs="宋体"/>
                <w:color w:val="36363D"/>
                <w:szCs w:val="21"/>
              </w:rPr>
            </w:pPr>
            <w:r>
              <w:rPr>
                <w:rFonts w:hint="eastAsia" w:ascii="宋体" w:hAnsi="宋体" w:cs="宋体"/>
                <w:color w:val="36363D"/>
                <w:kern w:val="0"/>
                <w:szCs w:val="21"/>
              </w:rPr>
              <w:t>01-43</w:t>
            </w:r>
          </w:p>
        </w:tc>
        <w:tc>
          <w:tcPr>
            <w:tcW w:w="1350" w:type="dxa"/>
            <w:vAlign w:val="center"/>
          </w:tcPr>
          <w:p w14:paraId="6DDE53E5">
            <w:pPr>
              <w:widowControl/>
              <w:jc w:val="left"/>
              <w:textAlignment w:val="center"/>
              <w:rPr>
                <w:rFonts w:ascii="宋体" w:hAnsi="宋体" w:cs="宋体"/>
                <w:color w:val="36363D"/>
                <w:szCs w:val="21"/>
              </w:rPr>
            </w:pPr>
            <w:r>
              <w:rPr>
                <w:rFonts w:hint="eastAsia" w:ascii="宋体" w:hAnsi="宋体" w:cs="宋体"/>
                <w:color w:val="36363D"/>
                <w:kern w:val="0"/>
                <w:szCs w:val="21"/>
              </w:rPr>
              <w:t>复合校准液Multi-Chem Calibrator A</w:t>
            </w:r>
          </w:p>
        </w:tc>
        <w:tc>
          <w:tcPr>
            <w:tcW w:w="7234" w:type="dxa"/>
            <w:vAlign w:val="center"/>
          </w:tcPr>
          <w:p w14:paraId="256E973A">
            <w:pPr>
              <w:widowControl/>
              <w:numPr>
                <w:ilvl w:val="0"/>
                <w:numId w:val="48"/>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4×5 ml；</w:t>
            </w:r>
          </w:p>
          <w:p w14:paraId="6CD41AA1">
            <w:pPr>
              <w:numPr>
                <w:ilvl w:val="0"/>
                <w:numId w:val="48"/>
              </w:numPr>
              <w:tabs>
                <w:tab w:val="left" w:pos="-9"/>
              </w:tabs>
              <w:rPr>
                <w:rFonts w:ascii="宋体" w:hAnsi="宋体" w:cs="宋体"/>
                <w:color w:val="36363D"/>
                <w:kern w:val="0"/>
                <w:szCs w:val="21"/>
              </w:rPr>
            </w:pPr>
            <w:bookmarkStart w:id="67" w:name="OLE_LINK17"/>
            <w:bookmarkStart w:id="68" w:name="OLE_LINK14"/>
            <w:r>
              <w:rPr>
                <w:rFonts w:hint="eastAsia" w:ascii="宋体" w:hAnsi="宋体" w:cs="宋体"/>
                <w:color w:val="36363D"/>
                <w:kern w:val="0"/>
                <w:szCs w:val="21"/>
              </w:rPr>
              <w:t>▲</w:t>
            </w:r>
            <w:bookmarkStart w:id="69" w:name="OLE_LINK18"/>
            <w:bookmarkStart w:id="70" w:name="OLE_LINK19"/>
            <w:r>
              <w:rPr>
                <w:rFonts w:hint="eastAsia" w:ascii="宋体" w:hAnsi="宋体" w:cs="宋体"/>
                <w:color w:val="36363D"/>
                <w:kern w:val="0"/>
                <w:szCs w:val="21"/>
              </w:rPr>
              <w:t>供货商提供适配于全自动生化分析仪日立LABOSPECT 008α的使用说明</w:t>
            </w:r>
            <w:bookmarkEnd w:id="69"/>
            <w:bookmarkEnd w:id="70"/>
            <w:r>
              <w:rPr>
                <w:rFonts w:hint="eastAsia" w:ascii="宋体" w:hAnsi="宋体" w:cs="宋体"/>
                <w:color w:val="36363D"/>
                <w:kern w:val="0"/>
                <w:szCs w:val="21"/>
              </w:rPr>
              <w:t>；</w:t>
            </w:r>
          </w:p>
          <w:bookmarkEnd w:id="67"/>
          <w:bookmarkEnd w:id="68"/>
          <w:p w14:paraId="0C3AEB4D">
            <w:pPr>
              <w:numPr>
                <w:ilvl w:val="0"/>
                <w:numId w:val="48"/>
              </w:numPr>
              <w:tabs>
                <w:tab w:val="left" w:pos="-9"/>
              </w:tabs>
              <w:rPr>
                <w:rFonts w:ascii="宋体" w:hAnsi="宋体" w:cs="宋体"/>
                <w:color w:val="36363D"/>
                <w:kern w:val="0"/>
                <w:szCs w:val="21"/>
              </w:rPr>
            </w:pPr>
            <w:r>
              <w:rPr>
                <w:rFonts w:hint="eastAsia" w:ascii="宋体" w:hAnsi="宋体" w:cs="宋体"/>
                <w:color w:val="36363D"/>
                <w:kern w:val="0"/>
                <w:szCs w:val="21"/>
              </w:rPr>
              <w:t>存储于2℃-10℃的条件下，有效期至少为12个月。</w:t>
            </w:r>
          </w:p>
        </w:tc>
      </w:tr>
      <w:tr w14:paraId="627A4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78A141EB">
            <w:pPr>
              <w:widowControl/>
              <w:jc w:val="center"/>
              <w:textAlignment w:val="center"/>
              <w:rPr>
                <w:rFonts w:ascii="宋体" w:hAnsi="宋体" w:cs="宋体"/>
                <w:color w:val="36363D"/>
                <w:szCs w:val="21"/>
              </w:rPr>
            </w:pPr>
            <w:r>
              <w:rPr>
                <w:rFonts w:hint="eastAsia" w:ascii="宋体" w:hAnsi="宋体" w:cs="宋体"/>
                <w:color w:val="36363D"/>
                <w:kern w:val="0"/>
                <w:szCs w:val="21"/>
              </w:rPr>
              <w:t>01-44</w:t>
            </w:r>
          </w:p>
        </w:tc>
        <w:tc>
          <w:tcPr>
            <w:tcW w:w="1350" w:type="dxa"/>
            <w:vAlign w:val="center"/>
          </w:tcPr>
          <w:p w14:paraId="22CC7145">
            <w:pPr>
              <w:widowControl/>
              <w:jc w:val="left"/>
              <w:textAlignment w:val="center"/>
              <w:rPr>
                <w:rFonts w:ascii="宋体" w:hAnsi="宋体" w:cs="宋体"/>
                <w:color w:val="36363D"/>
                <w:szCs w:val="21"/>
              </w:rPr>
            </w:pPr>
            <w:r>
              <w:rPr>
                <w:rFonts w:hint="eastAsia" w:ascii="宋体" w:hAnsi="宋体" w:cs="宋体"/>
                <w:color w:val="36363D"/>
                <w:kern w:val="0"/>
                <w:szCs w:val="21"/>
              </w:rPr>
              <w:t>钠、钾、氯离子浓度检测内部标准液（离子选择电极法）</w:t>
            </w:r>
          </w:p>
        </w:tc>
        <w:tc>
          <w:tcPr>
            <w:tcW w:w="7234" w:type="dxa"/>
            <w:vAlign w:val="center"/>
          </w:tcPr>
          <w:p w14:paraId="73CD9772">
            <w:pPr>
              <w:widowControl/>
              <w:numPr>
                <w:ilvl w:val="0"/>
                <w:numId w:val="49"/>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2000mL/瓶；</w:t>
            </w:r>
          </w:p>
          <w:p w14:paraId="58BD50F3">
            <w:pPr>
              <w:numPr>
                <w:ilvl w:val="0"/>
                <w:numId w:val="49"/>
              </w:numPr>
              <w:tabs>
                <w:tab w:val="left" w:pos="-9"/>
              </w:tabs>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49D1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0D6B48A3">
            <w:pPr>
              <w:widowControl/>
              <w:jc w:val="center"/>
              <w:textAlignment w:val="center"/>
              <w:rPr>
                <w:rFonts w:ascii="宋体" w:hAnsi="宋体" w:cs="宋体"/>
                <w:color w:val="36363D"/>
                <w:szCs w:val="21"/>
              </w:rPr>
            </w:pPr>
            <w:r>
              <w:rPr>
                <w:rFonts w:hint="eastAsia" w:ascii="宋体" w:hAnsi="宋体" w:cs="宋体"/>
                <w:color w:val="36363D"/>
                <w:kern w:val="0"/>
                <w:szCs w:val="21"/>
              </w:rPr>
              <w:t>01-45</w:t>
            </w:r>
          </w:p>
        </w:tc>
        <w:tc>
          <w:tcPr>
            <w:tcW w:w="1350" w:type="dxa"/>
            <w:vAlign w:val="center"/>
          </w:tcPr>
          <w:p w14:paraId="009F801F">
            <w:pPr>
              <w:widowControl/>
              <w:jc w:val="left"/>
              <w:textAlignment w:val="center"/>
              <w:rPr>
                <w:rFonts w:ascii="宋体" w:hAnsi="宋体" w:cs="宋体"/>
                <w:color w:val="36363D"/>
                <w:szCs w:val="21"/>
              </w:rPr>
            </w:pPr>
            <w:r>
              <w:rPr>
                <w:rFonts w:hint="eastAsia" w:ascii="宋体" w:hAnsi="宋体" w:cs="宋体"/>
                <w:color w:val="36363D"/>
                <w:kern w:val="0"/>
                <w:szCs w:val="21"/>
              </w:rPr>
              <w:t>样本稀释液</w:t>
            </w:r>
          </w:p>
        </w:tc>
        <w:tc>
          <w:tcPr>
            <w:tcW w:w="7234" w:type="dxa"/>
            <w:vAlign w:val="center"/>
          </w:tcPr>
          <w:p w14:paraId="5136335D">
            <w:pPr>
              <w:widowControl/>
              <w:numPr>
                <w:ilvl w:val="0"/>
                <w:numId w:val="50"/>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2L/瓶；</w:t>
            </w:r>
          </w:p>
          <w:p w14:paraId="6B930DCA">
            <w:pPr>
              <w:numPr>
                <w:ilvl w:val="0"/>
                <w:numId w:val="50"/>
              </w:numPr>
              <w:tabs>
                <w:tab w:val="left" w:pos="-9"/>
              </w:tabs>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04D3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8A76A7E">
            <w:pPr>
              <w:widowControl/>
              <w:jc w:val="center"/>
              <w:textAlignment w:val="center"/>
              <w:rPr>
                <w:rFonts w:ascii="宋体" w:hAnsi="宋体" w:cs="宋体"/>
                <w:color w:val="36363D"/>
                <w:szCs w:val="21"/>
              </w:rPr>
            </w:pPr>
            <w:r>
              <w:rPr>
                <w:rFonts w:hint="eastAsia" w:ascii="宋体" w:hAnsi="宋体" w:cs="宋体"/>
                <w:color w:val="36363D"/>
                <w:kern w:val="0"/>
                <w:szCs w:val="21"/>
              </w:rPr>
              <w:t>01-46</w:t>
            </w:r>
          </w:p>
        </w:tc>
        <w:tc>
          <w:tcPr>
            <w:tcW w:w="1350" w:type="dxa"/>
            <w:vAlign w:val="center"/>
          </w:tcPr>
          <w:p w14:paraId="4E8CFA44">
            <w:pPr>
              <w:widowControl/>
              <w:jc w:val="left"/>
              <w:textAlignment w:val="center"/>
              <w:rPr>
                <w:rFonts w:ascii="宋体" w:hAnsi="宋体" w:cs="宋体"/>
                <w:color w:val="36363D"/>
                <w:szCs w:val="21"/>
              </w:rPr>
            </w:pPr>
            <w:r>
              <w:rPr>
                <w:rFonts w:hint="eastAsia" w:ascii="宋体" w:hAnsi="宋体" w:cs="宋体"/>
                <w:color w:val="36363D"/>
                <w:kern w:val="0"/>
                <w:szCs w:val="21"/>
              </w:rPr>
              <w:t>钠、钾、氯离子浓度检测参比电极液（离子选择电极法）</w:t>
            </w:r>
          </w:p>
        </w:tc>
        <w:tc>
          <w:tcPr>
            <w:tcW w:w="7234" w:type="dxa"/>
            <w:vAlign w:val="center"/>
          </w:tcPr>
          <w:p w14:paraId="5AD775A6">
            <w:pPr>
              <w:widowControl/>
              <w:numPr>
                <w:ilvl w:val="0"/>
                <w:numId w:val="51"/>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500mL/瓶；</w:t>
            </w:r>
          </w:p>
          <w:p w14:paraId="5847D600">
            <w:pPr>
              <w:numPr>
                <w:ilvl w:val="0"/>
                <w:numId w:val="51"/>
              </w:numPr>
              <w:tabs>
                <w:tab w:val="left" w:pos="-9"/>
              </w:tabs>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6A1D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73251445">
            <w:pPr>
              <w:widowControl/>
              <w:jc w:val="center"/>
              <w:textAlignment w:val="center"/>
              <w:rPr>
                <w:rFonts w:ascii="宋体" w:hAnsi="宋体" w:cs="宋体"/>
                <w:color w:val="36363D"/>
                <w:szCs w:val="21"/>
              </w:rPr>
            </w:pPr>
            <w:r>
              <w:rPr>
                <w:rFonts w:hint="eastAsia" w:ascii="宋体" w:hAnsi="宋体" w:cs="宋体"/>
                <w:color w:val="36363D"/>
                <w:kern w:val="0"/>
                <w:szCs w:val="21"/>
              </w:rPr>
              <w:t>01-47</w:t>
            </w:r>
          </w:p>
        </w:tc>
        <w:tc>
          <w:tcPr>
            <w:tcW w:w="1350" w:type="dxa"/>
            <w:vAlign w:val="center"/>
          </w:tcPr>
          <w:p w14:paraId="4526501D">
            <w:pPr>
              <w:widowControl/>
              <w:jc w:val="left"/>
              <w:textAlignment w:val="center"/>
              <w:rPr>
                <w:rFonts w:ascii="宋体" w:hAnsi="宋体" w:cs="宋体"/>
                <w:color w:val="36363D"/>
                <w:szCs w:val="21"/>
              </w:rPr>
            </w:pPr>
            <w:r>
              <w:rPr>
                <w:rFonts w:hint="eastAsia" w:ascii="宋体" w:hAnsi="宋体" w:cs="宋体"/>
                <w:color w:val="36363D"/>
                <w:kern w:val="0"/>
                <w:szCs w:val="21"/>
              </w:rPr>
              <w:t>钠、钾、氯离子浓度检测校准品（离子选择电极法）</w:t>
            </w:r>
          </w:p>
        </w:tc>
        <w:tc>
          <w:tcPr>
            <w:tcW w:w="7234" w:type="dxa"/>
            <w:vAlign w:val="center"/>
          </w:tcPr>
          <w:p w14:paraId="549A94D8">
            <w:pPr>
              <w:numPr>
                <w:ilvl w:val="0"/>
                <w:numId w:val="52"/>
              </w:numPr>
              <w:ind w:left="9"/>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1D85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3C62715">
            <w:pPr>
              <w:widowControl/>
              <w:jc w:val="center"/>
              <w:textAlignment w:val="center"/>
              <w:rPr>
                <w:rFonts w:ascii="宋体" w:hAnsi="宋体" w:cs="宋体"/>
                <w:color w:val="36363D"/>
                <w:szCs w:val="21"/>
              </w:rPr>
            </w:pPr>
            <w:r>
              <w:rPr>
                <w:rFonts w:hint="eastAsia" w:ascii="宋体" w:hAnsi="宋体" w:cs="宋体"/>
                <w:color w:val="36363D"/>
                <w:kern w:val="0"/>
                <w:szCs w:val="21"/>
              </w:rPr>
              <w:t>01-48</w:t>
            </w:r>
          </w:p>
        </w:tc>
        <w:tc>
          <w:tcPr>
            <w:tcW w:w="1350" w:type="dxa"/>
            <w:vAlign w:val="center"/>
          </w:tcPr>
          <w:p w14:paraId="18FE79C3">
            <w:pPr>
              <w:widowControl/>
              <w:jc w:val="left"/>
              <w:textAlignment w:val="center"/>
              <w:rPr>
                <w:rFonts w:ascii="宋体" w:hAnsi="宋体" w:cs="宋体"/>
                <w:color w:val="36363D"/>
                <w:szCs w:val="21"/>
              </w:rPr>
            </w:pPr>
            <w:r>
              <w:rPr>
                <w:rFonts w:hint="eastAsia" w:ascii="宋体" w:hAnsi="宋体" w:cs="宋体"/>
                <w:color w:val="36363D"/>
                <w:kern w:val="0"/>
                <w:szCs w:val="21"/>
              </w:rPr>
              <w:t>钠、钾、氯离子浓度检测标准液（离子选择电极法）</w:t>
            </w:r>
          </w:p>
        </w:tc>
        <w:tc>
          <w:tcPr>
            <w:tcW w:w="7234" w:type="dxa"/>
            <w:vAlign w:val="center"/>
          </w:tcPr>
          <w:p w14:paraId="648CC1A4">
            <w:pPr>
              <w:widowControl/>
              <w:numPr>
                <w:ilvl w:val="0"/>
                <w:numId w:val="53"/>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日立ISE标准液LOW:10ml*3</w:t>
            </w:r>
            <w:r>
              <w:rPr>
                <w:rFonts w:hint="eastAsia" w:ascii="宋体" w:hAnsi="宋体" w:cs="宋体"/>
                <w:color w:val="36363D"/>
                <w:kern w:val="0"/>
                <w:szCs w:val="21"/>
              </w:rPr>
              <w:t>；</w:t>
            </w:r>
          </w:p>
          <w:p w14:paraId="5AE460B6">
            <w:pPr>
              <w:numPr>
                <w:ilvl w:val="0"/>
                <w:numId w:val="53"/>
              </w:numPr>
              <w:tabs>
                <w:tab w:val="left" w:pos="-9"/>
              </w:tabs>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7766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0806996">
            <w:pPr>
              <w:widowControl/>
              <w:jc w:val="center"/>
              <w:textAlignment w:val="center"/>
              <w:rPr>
                <w:rFonts w:ascii="宋体" w:hAnsi="宋体" w:cs="宋体"/>
                <w:color w:val="36363D"/>
                <w:szCs w:val="21"/>
              </w:rPr>
            </w:pPr>
            <w:r>
              <w:rPr>
                <w:rFonts w:hint="eastAsia" w:ascii="宋体" w:hAnsi="宋体" w:cs="宋体"/>
                <w:color w:val="36363D"/>
                <w:kern w:val="0"/>
                <w:szCs w:val="21"/>
              </w:rPr>
              <w:t>01-49</w:t>
            </w:r>
          </w:p>
        </w:tc>
        <w:tc>
          <w:tcPr>
            <w:tcW w:w="1350" w:type="dxa"/>
            <w:vAlign w:val="center"/>
          </w:tcPr>
          <w:p w14:paraId="6B84B736">
            <w:pPr>
              <w:widowControl/>
              <w:jc w:val="left"/>
              <w:textAlignment w:val="center"/>
              <w:rPr>
                <w:rFonts w:ascii="宋体" w:hAnsi="宋体" w:cs="宋体"/>
                <w:color w:val="36363D"/>
                <w:szCs w:val="21"/>
              </w:rPr>
            </w:pPr>
            <w:r>
              <w:rPr>
                <w:rFonts w:hint="eastAsia" w:ascii="宋体" w:hAnsi="宋体" w:cs="宋体"/>
                <w:color w:val="36363D"/>
                <w:kern w:val="0"/>
                <w:szCs w:val="21"/>
              </w:rPr>
              <w:t>钠、钾、氯离子浓度检测标准液（离子选择电极法）</w:t>
            </w:r>
          </w:p>
        </w:tc>
        <w:tc>
          <w:tcPr>
            <w:tcW w:w="7234" w:type="dxa"/>
            <w:vAlign w:val="center"/>
          </w:tcPr>
          <w:p w14:paraId="6709EAB3">
            <w:pPr>
              <w:widowControl/>
              <w:numPr>
                <w:ilvl w:val="0"/>
                <w:numId w:val="54"/>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日立ISE标准液HIGH:10ml*3；</w:t>
            </w:r>
          </w:p>
          <w:p w14:paraId="5D61F0C6">
            <w:pPr>
              <w:numPr>
                <w:ilvl w:val="0"/>
                <w:numId w:val="54"/>
              </w:numPr>
              <w:tabs>
                <w:tab w:val="left" w:pos="-9"/>
              </w:tabs>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42BA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B46AC99">
            <w:pPr>
              <w:widowControl/>
              <w:jc w:val="center"/>
              <w:textAlignment w:val="center"/>
              <w:rPr>
                <w:rFonts w:ascii="宋体" w:hAnsi="宋体" w:cs="宋体"/>
                <w:color w:val="36363D"/>
                <w:szCs w:val="21"/>
              </w:rPr>
            </w:pPr>
            <w:r>
              <w:rPr>
                <w:rFonts w:hint="eastAsia" w:ascii="宋体" w:hAnsi="宋体" w:cs="宋体"/>
                <w:color w:val="36363D"/>
                <w:kern w:val="0"/>
                <w:szCs w:val="21"/>
              </w:rPr>
              <w:t>01-50</w:t>
            </w:r>
          </w:p>
        </w:tc>
        <w:tc>
          <w:tcPr>
            <w:tcW w:w="1350" w:type="dxa"/>
            <w:vAlign w:val="center"/>
          </w:tcPr>
          <w:p w14:paraId="112FDEA2">
            <w:pPr>
              <w:widowControl/>
              <w:jc w:val="left"/>
              <w:textAlignment w:val="center"/>
              <w:rPr>
                <w:rFonts w:ascii="宋体" w:hAnsi="宋体" w:cs="宋体"/>
                <w:color w:val="36363D"/>
                <w:szCs w:val="21"/>
              </w:rPr>
            </w:pPr>
            <w:r>
              <w:rPr>
                <w:rFonts w:hint="eastAsia" w:ascii="宋体" w:hAnsi="宋体" w:cs="宋体"/>
                <w:color w:val="36363D"/>
                <w:kern w:val="0"/>
                <w:szCs w:val="21"/>
              </w:rPr>
              <w:t>胆碱酯酶测定试剂盒（丁酰硫代胆碱底物法）</w:t>
            </w:r>
          </w:p>
        </w:tc>
        <w:tc>
          <w:tcPr>
            <w:tcW w:w="7234" w:type="dxa"/>
            <w:vAlign w:val="center"/>
          </w:tcPr>
          <w:p w14:paraId="5B233D5E">
            <w:pPr>
              <w:widowControl/>
              <w:numPr>
                <w:ilvl w:val="0"/>
                <w:numId w:val="55"/>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200测试×2/盒</w:t>
            </w:r>
            <w:r>
              <w:rPr>
                <w:rFonts w:hint="eastAsia" w:ascii="宋体" w:hAnsi="宋体" w:cs="宋体"/>
                <w:color w:val="36363D"/>
                <w:kern w:val="0"/>
                <w:szCs w:val="21"/>
              </w:rPr>
              <w:t>；</w:t>
            </w:r>
          </w:p>
          <w:p w14:paraId="74A25FD4">
            <w:pPr>
              <w:widowControl/>
              <w:numPr>
                <w:ilvl w:val="0"/>
                <w:numId w:val="55"/>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p w14:paraId="46588E3A">
            <w:pPr>
              <w:widowControl/>
              <w:numPr>
                <w:ilvl w:val="0"/>
                <w:numId w:val="55"/>
              </w:numPr>
              <w:tabs>
                <w:tab w:val="left" w:pos="-9"/>
              </w:tabs>
              <w:ind w:left="11" w:hanging="11"/>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试剂置于2℃-8℃密闭避光保存，有效期至少为24个月;开瓶上机后2℃-8℃避光保存至少稳定28天</w:t>
            </w:r>
            <w:r>
              <w:rPr>
                <w:rFonts w:hint="eastAsia" w:ascii="宋体" w:hAnsi="宋体" w:cs="宋体"/>
                <w:color w:val="36363D"/>
                <w:kern w:val="0"/>
                <w:szCs w:val="21"/>
                <w:lang w:eastAsia="zh-CN"/>
              </w:rPr>
              <w:t>。</w:t>
            </w:r>
          </w:p>
        </w:tc>
      </w:tr>
      <w:tr w14:paraId="4A60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EE564DF">
            <w:pPr>
              <w:widowControl/>
              <w:jc w:val="center"/>
              <w:textAlignment w:val="center"/>
              <w:rPr>
                <w:rFonts w:ascii="宋体" w:hAnsi="宋体" w:cs="宋体"/>
                <w:color w:val="36363D"/>
                <w:szCs w:val="21"/>
              </w:rPr>
            </w:pPr>
            <w:r>
              <w:rPr>
                <w:rFonts w:hint="eastAsia" w:ascii="宋体" w:hAnsi="宋体" w:cs="宋体"/>
                <w:color w:val="36363D"/>
                <w:kern w:val="0"/>
                <w:szCs w:val="21"/>
              </w:rPr>
              <w:t>01-51</w:t>
            </w:r>
          </w:p>
        </w:tc>
        <w:tc>
          <w:tcPr>
            <w:tcW w:w="1350" w:type="dxa"/>
            <w:vAlign w:val="center"/>
          </w:tcPr>
          <w:p w14:paraId="1C7CA371">
            <w:pPr>
              <w:widowControl/>
              <w:jc w:val="left"/>
              <w:textAlignment w:val="center"/>
              <w:rPr>
                <w:rFonts w:ascii="宋体" w:hAnsi="宋体" w:cs="宋体"/>
                <w:color w:val="36363D"/>
                <w:szCs w:val="21"/>
              </w:rPr>
            </w:pPr>
            <w:r>
              <w:rPr>
                <w:rFonts w:hint="eastAsia" w:ascii="宋体" w:hAnsi="宋体" w:cs="宋体"/>
                <w:color w:val="36363D"/>
                <w:kern w:val="0"/>
                <w:szCs w:val="21"/>
              </w:rPr>
              <w:t>N－乙酰-β-D氨基葡萄糖苷酶测定试剂盒（MNP-G1cNAc底物法）</w:t>
            </w:r>
          </w:p>
        </w:tc>
        <w:tc>
          <w:tcPr>
            <w:tcW w:w="7234" w:type="dxa"/>
            <w:vAlign w:val="center"/>
          </w:tcPr>
          <w:p w14:paraId="2E6D4FE2">
            <w:pPr>
              <w:widowControl/>
              <w:ind w:left="9"/>
              <w:jc w:val="left"/>
              <w:textAlignment w:val="center"/>
              <w:rPr>
                <w:rFonts w:ascii="宋体" w:hAnsi="宋体" w:cs="宋体"/>
                <w:color w:val="36363D"/>
                <w:kern w:val="0"/>
                <w:szCs w:val="21"/>
              </w:rPr>
            </w:pPr>
            <w:r>
              <w:rPr>
                <w:rFonts w:hint="eastAsia" w:ascii="宋体" w:hAnsi="宋体" w:cs="宋体"/>
                <w:color w:val="36363D"/>
                <w:szCs w:val="28"/>
              </w:rPr>
              <w:t>1.包含两类试剂。</w:t>
            </w:r>
          </w:p>
        </w:tc>
      </w:tr>
      <w:tr w14:paraId="2062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05018A9">
            <w:pPr>
              <w:widowControl/>
              <w:jc w:val="center"/>
              <w:textAlignment w:val="center"/>
              <w:rPr>
                <w:rFonts w:ascii="宋体" w:hAnsi="宋体" w:cs="宋体"/>
                <w:color w:val="36363D"/>
                <w:szCs w:val="21"/>
              </w:rPr>
            </w:pPr>
            <w:r>
              <w:rPr>
                <w:rFonts w:hint="eastAsia" w:ascii="宋体" w:hAnsi="宋体" w:cs="宋体"/>
                <w:color w:val="36363D"/>
                <w:kern w:val="0"/>
                <w:szCs w:val="21"/>
              </w:rPr>
              <w:t>01-52</w:t>
            </w:r>
          </w:p>
        </w:tc>
        <w:tc>
          <w:tcPr>
            <w:tcW w:w="1350" w:type="dxa"/>
            <w:vAlign w:val="center"/>
          </w:tcPr>
          <w:p w14:paraId="793DF36E">
            <w:pPr>
              <w:widowControl/>
              <w:jc w:val="left"/>
              <w:textAlignment w:val="center"/>
              <w:rPr>
                <w:rFonts w:ascii="宋体" w:hAnsi="宋体" w:cs="宋体"/>
                <w:color w:val="36363D"/>
                <w:szCs w:val="21"/>
              </w:rPr>
            </w:pPr>
            <w:r>
              <w:rPr>
                <w:rFonts w:hint="eastAsia" w:ascii="宋体" w:hAnsi="宋体" w:cs="宋体"/>
                <w:color w:val="36363D"/>
                <w:kern w:val="0"/>
                <w:szCs w:val="21"/>
              </w:rPr>
              <w:t>游离脂肪酸测定试剂盒(ACS-ACOD法)</w:t>
            </w:r>
          </w:p>
        </w:tc>
        <w:tc>
          <w:tcPr>
            <w:tcW w:w="7234" w:type="dxa"/>
            <w:vAlign w:val="center"/>
          </w:tcPr>
          <w:p w14:paraId="2D7E6000">
            <w:pPr>
              <w:widowControl/>
              <w:numPr>
                <w:ilvl w:val="0"/>
                <w:numId w:val="56"/>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200测试×2/盒；</w:t>
            </w:r>
          </w:p>
          <w:p w14:paraId="63607CDD">
            <w:pPr>
              <w:numPr>
                <w:ilvl w:val="0"/>
                <w:numId w:val="56"/>
              </w:numPr>
              <w:tabs>
                <w:tab w:val="left" w:pos="-9"/>
              </w:tabs>
              <w:rPr>
                <w:rFonts w:ascii="宋体" w:hAnsi="宋体" w:cs="宋体"/>
                <w:color w:val="36363D"/>
                <w:kern w:val="0"/>
                <w:szCs w:val="21"/>
              </w:rPr>
            </w:pPr>
            <w:r>
              <w:rPr>
                <w:rFonts w:hint="eastAsia" w:ascii="宋体" w:hAnsi="宋体" w:cs="宋体"/>
                <w:color w:val="36363D"/>
                <w:kern w:val="0"/>
                <w:szCs w:val="21"/>
              </w:rPr>
              <w:t>▲试剂须有原厂校准品；</w:t>
            </w:r>
          </w:p>
          <w:p w14:paraId="3F9B7D3B">
            <w:pPr>
              <w:widowControl/>
              <w:numPr>
                <w:ilvl w:val="0"/>
                <w:numId w:val="56"/>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3B1969C5">
            <w:pPr>
              <w:widowControl/>
              <w:numPr>
                <w:ilvl w:val="0"/>
                <w:numId w:val="56"/>
              </w:numPr>
              <w:tabs>
                <w:tab w:val="left" w:pos="-9"/>
              </w:tabs>
              <w:jc w:val="left"/>
              <w:textAlignment w:val="center"/>
              <w:rPr>
                <w:rFonts w:ascii="宋体" w:hAnsi="宋体" w:cs="宋体"/>
                <w:color w:val="36363D"/>
                <w:kern w:val="0"/>
                <w:szCs w:val="21"/>
              </w:rPr>
            </w:pPr>
            <w:r>
              <w:rPr>
                <w:rFonts w:hint="eastAsia" w:ascii="宋体" w:hAnsi="宋体" w:cs="宋体"/>
                <w:color w:val="36363D"/>
                <w:kern w:val="0"/>
                <w:szCs w:val="21"/>
              </w:rPr>
              <w:t>试剂置于2℃-8℃密闭避光保存，有效期至少为24个月；开瓶上机后2℃-8℃避光保存至少稳定30天；</w:t>
            </w:r>
          </w:p>
          <w:p w14:paraId="3ED10481">
            <w:pPr>
              <w:widowControl/>
              <w:numPr>
                <w:ilvl w:val="0"/>
                <w:numId w:val="56"/>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▲提供全自动生化分析仪日立LABOSPECT 008α设备的适配试剂证明（提供厂家证明）。</w:t>
            </w:r>
          </w:p>
        </w:tc>
      </w:tr>
      <w:tr w14:paraId="11E9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7ADE94B">
            <w:pPr>
              <w:widowControl/>
              <w:jc w:val="center"/>
              <w:textAlignment w:val="center"/>
              <w:rPr>
                <w:rFonts w:ascii="宋体" w:hAnsi="宋体" w:cs="宋体"/>
                <w:color w:val="36363D"/>
                <w:szCs w:val="21"/>
              </w:rPr>
            </w:pPr>
            <w:r>
              <w:rPr>
                <w:rFonts w:hint="eastAsia" w:ascii="宋体" w:hAnsi="宋体" w:cs="宋体"/>
                <w:color w:val="36363D"/>
                <w:kern w:val="0"/>
                <w:szCs w:val="21"/>
              </w:rPr>
              <w:t>01-53</w:t>
            </w:r>
          </w:p>
        </w:tc>
        <w:tc>
          <w:tcPr>
            <w:tcW w:w="1350" w:type="dxa"/>
            <w:vAlign w:val="center"/>
          </w:tcPr>
          <w:p w14:paraId="4599A892">
            <w:pPr>
              <w:widowControl/>
              <w:jc w:val="left"/>
              <w:textAlignment w:val="center"/>
              <w:rPr>
                <w:rFonts w:ascii="宋体" w:hAnsi="宋体" w:cs="宋体"/>
                <w:color w:val="36363D"/>
                <w:kern w:val="0"/>
                <w:szCs w:val="21"/>
              </w:rPr>
            </w:pPr>
            <w:r>
              <w:rPr>
                <w:rFonts w:hint="eastAsia" w:ascii="宋体" w:hAnsi="宋体" w:cs="宋体"/>
                <w:color w:val="36363D"/>
                <w:kern w:val="0"/>
                <w:szCs w:val="21"/>
              </w:rPr>
              <w:t>磷脂(PLIP)测定试剂盒（胆碱氧化酶法）</w:t>
            </w:r>
          </w:p>
        </w:tc>
        <w:tc>
          <w:tcPr>
            <w:tcW w:w="7234" w:type="dxa"/>
            <w:vAlign w:val="center"/>
          </w:tcPr>
          <w:p w14:paraId="546EB6DC">
            <w:pPr>
              <w:ind w:left="9"/>
              <w:rPr>
                <w:rFonts w:hint="eastAsia" w:eastAsia="宋体" w:cs="宋体"/>
                <w:color w:val="36363D"/>
                <w:kern w:val="0"/>
                <w:szCs w:val="21"/>
                <w:lang w:eastAsia="zh-CN"/>
              </w:rPr>
            </w:pPr>
            <w:r>
              <w:rPr>
                <w:rFonts w:hint="eastAsia" w:cs="宋体"/>
                <w:color w:val="36363D"/>
                <w:kern w:val="0"/>
                <w:szCs w:val="21"/>
              </w:rPr>
              <w:t>1.包含两类试剂：试剂1：2×60ml、试剂2：2×15ml</w:t>
            </w:r>
            <w:r>
              <w:rPr>
                <w:rFonts w:hint="eastAsia" w:cs="宋体"/>
                <w:color w:val="36363D"/>
                <w:kern w:val="0"/>
                <w:szCs w:val="21"/>
                <w:lang w:eastAsia="zh-CN"/>
              </w:rPr>
              <w:t>；</w:t>
            </w:r>
          </w:p>
          <w:p w14:paraId="7196AA4B">
            <w:pPr>
              <w:pStyle w:val="2"/>
            </w:pPr>
            <w:r>
              <w:rPr>
                <w:rFonts w:hint="eastAsia" w:cs="宋体"/>
                <w:color w:val="36363D"/>
                <w:sz w:val="21"/>
                <w:szCs w:val="28"/>
              </w:rPr>
              <w:t>2.卫生部室间质评有独立分组。</w:t>
            </w:r>
          </w:p>
        </w:tc>
      </w:tr>
      <w:tr w14:paraId="31BF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1863F574">
            <w:pPr>
              <w:widowControl/>
              <w:jc w:val="center"/>
              <w:textAlignment w:val="center"/>
              <w:rPr>
                <w:rFonts w:ascii="宋体" w:hAnsi="宋体" w:cs="宋体"/>
                <w:color w:val="36363D"/>
                <w:szCs w:val="21"/>
              </w:rPr>
            </w:pPr>
            <w:r>
              <w:rPr>
                <w:rFonts w:hint="eastAsia" w:ascii="宋体" w:hAnsi="宋体" w:cs="宋体"/>
                <w:color w:val="36363D"/>
                <w:kern w:val="0"/>
                <w:szCs w:val="21"/>
              </w:rPr>
              <w:t>01-54</w:t>
            </w:r>
          </w:p>
        </w:tc>
        <w:tc>
          <w:tcPr>
            <w:tcW w:w="1350" w:type="dxa"/>
            <w:vAlign w:val="center"/>
          </w:tcPr>
          <w:p w14:paraId="70425256">
            <w:pPr>
              <w:widowControl/>
              <w:jc w:val="left"/>
              <w:textAlignment w:val="center"/>
              <w:rPr>
                <w:rFonts w:ascii="宋体" w:hAnsi="宋体" w:cs="宋体"/>
                <w:color w:val="36363D"/>
                <w:szCs w:val="21"/>
              </w:rPr>
            </w:pPr>
            <w:r>
              <w:rPr>
                <w:rFonts w:hint="eastAsia" w:ascii="宋体" w:hAnsi="宋体" w:cs="宋体"/>
                <w:color w:val="36363D"/>
                <w:kern w:val="0"/>
                <w:szCs w:val="21"/>
              </w:rPr>
              <w:t>葡萄糖-6-磷酸脱氢酶测定试剂盒(葡萄糖-6-磷酸底物法)</w:t>
            </w:r>
          </w:p>
        </w:tc>
        <w:tc>
          <w:tcPr>
            <w:tcW w:w="7234" w:type="dxa"/>
            <w:vAlign w:val="center"/>
          </w:tcPr>
          <w:p w14:paraId="2644B683">
            <w:pPr>
              <w:widowControl/>
              <w:ind w:left="9"/>
              <w:jc w:val="left"/>
              <w:textAlignment w:val="center"/>
              <w:rPr>
                <w:rFonts w:ascii="宋体" w:hAnsi="宋体" w:cs="宋体"/>
                <w:color w:val="36363D"/>
                <w:kern w:val="0"/>
                <w:szCs w:val="21"/>
              </w:rPr>
            </w:pPr>
            <w:r>
              <w:rPr>
                <w:rFonts w:hint="eastAsia" w:ascii="宋体" w:hAnsi="宋体" w:cs="宋体"/>
                <w:color w:val="36363D"/>
                <w:szCs w:val="28"/>
              </w:rPr>
              <w:t>1.包含两类试剂:试剂1：2×60mL、试剂2：2×20mL。</w:t>
            </w:r>
          </w:p>
        </w:tc>
      </w:tr>
      <w:tr w14:paraId="4BB7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995" w:type="dxa"/>
            <w:vAlign w:val="center"/>
          </w:tcPr>
          <w:p w14:paraId="0247FE5A">
            <w:pPr>
              <w:widowControl/>
              <w:jc w:val="center"/>
              <w:textAlignment w:val="center"/>
              <w:rPr>
                <w:rFonts w:ascii="宋体" w:hAnsi="宋体" w:cs="宋体"/>
                <w:color w:val="36363D"/>
                <w:szCs w:val="21"/>
              </w:rPr>
            </w:pPr>
            <w:r>
              <w:rPr>
                <w:rFonts w:hint="eastAsia" w:ascii="宋体" w:hAnsi="宋体" w:cs="宋体"/>
                <w:color w:val="36363D"/>
                <w:kern w:val="0"/>
                <w:szCs w:val="21"/>
              </w:rPr>
              <w:t>01-55</w:t>
            </w:r>
          </w:p>
        </w:tc>
        <w:tc>
          <w:tcPr>
            <w:tcW w:w="1350" w:type="dxa"/>
            <w:vAlign w:val="center"/>
          </w:tcPr>
          <w:p w14:paraId="1F1AE242">
            <w:pPr>
              <w:widowControl/>
              <w:jc w:val="left"/>
              <w:textAlignment w:val="center"/>
              <w:rPr>
                <w:rFonts w:ascii="宋体" w:hAnsi="宋体" w:cs="宋体"/>
                <w:color w:val="36363D"/>
                <w:szCs w:val="21"/>
              </w:rPr>
            </w:pPr>
            <w:r>
              <w:rPr>
                <w:rFonts w:hint="eastAsia" w:ascii="宋体" w:hAnsi="宋体" w:cs="宋体"/>
                <w:color w:val="36363D"/>
                <w:kern w:val="0"/>
                <w:szCs w:val="21"/>
              </w:rPr>
              <w:t>Ⅳ胶原蛋白（COL Ⅳ）测定试剂盒(胶乳增强免疫比浊法)</w:t>
            </w:r>
          </w:p>
        </w:tc>
        <w:tc>
          <w:tcPr>
            <w:tcW w:w="7234" w:type="dxa"/>
            <w:vAlign w:val="center"/>
          </w:tcPr>
          <w:p w14:paraId="10BEAF33">
            <w:pPr>
              <w:widowControl/>
              <w:ind w:left="9"/>
              <w:jc w:val="left"/>
              <w:textAlignment w:val="center"/>
              <w:rPr>
                <w:rFonts w:hint="eastAsia" w:ascii="宋体" w:hAnsi="宋体" w:eastAsia="宋体" w:cs="宋体"/>
                <w:color w:val="36363D"/>
                <w:szCs w:val="28"/>
                <w:lang w:eastAsia="zh-CN"/>
              </w:rPr>
            </w:pPr>
            <w:r>
              <w:rPr>
                <w:rFonts w:hint="eastAsia" w:ascii="宋体" w:hAnsi="宋体" w:cs="宋体"/>
                <w:color w:val="36363D"/>
                <w:szCs w:val="28"/>
              </w:rPr>
              <w:t>1.包含两类试剂</w:t>
            </w:r>
            <w:r>
              <w:rPr>
                <w:rFonts w:hint="eastAsia" w:ascii="宋体" w:hAnsi="宋体" w:cs="宋体"/>
                <w:color w:val="36363D"/>
                <w:szCs w:val="28"/>
                <w:lang w:eastAsia="zh-CN"/>
              </w:rPr>
              <w:t>；</w:t>
            </w:r>
          </w:p>
          <w:p w14:paraId="58C627E8">
            <w:pPr>
              <w:pStyle w:val="2"/>
            </w:pPr>
            <w:r>
              <w:rPr>
                <w:rFonts w:hint="eastAsia" w:cs="宋体"/>
                <w:color w:val="36363D"/>
                <w:sz w:val="21"/>
                <w:szCs w:val="28"/>
              </w:rPr>
              <w:t>2.卫生部室间质评有独立分组。</w:t>
            </w:r>
          </w:p>
        </w:tc>
      </w:tr>
      <w:tr w14:paraId="6F87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680DA26">
            <w:pPr>
              <w:widowControl/>
              <w:jc w:val="center"/>
              <w:textAlignment w:val="center"/>
              <w:rPr>
                <w:rFonts w:ascii="宋体" w:hAnsi="宋体" w:cs="宋体"/>
                <w:color w:val="36363D"/>
                <w:szCs w:val="21"/>
              </w:rPr>
            </w:pPr>
            <w:r>
              <w:rPr>
                <w:rFonts w:hint="eastAsia" w:ascii="宋体" w:hAnsi="宋体" w:cs="宋体"/>
                <w:color w:val="36363D"/>
                <w:kern w:val="0"/>
                <w:szCs w:val="21"/>
              </w:rPr>
              <w:t>01-56</w:t>
            </w:r>
          </w:p>
        </w:tc>
        <w:tc>
          <w:tcPr>
            <w:tcW w:w="1350" w:type="dxa"/>
            <w:vAlign w:val="center"/>
          </w:tcPr>
          <w:p w14:paraId="6CBB9CCB">
            <w:pPr>
              <w:widowControl/>
              <w:jc w:val="left"/>
              <w:textAlignment w:val="center"/>
              <w:rPr>
                <w:rFonts w:ascii="宋体" w:hAnsi="宋体" w:cs="宋体"/>
                <w:color w:val="36363D"/>
                <w:szCs w:val="21"/>
              </w:rPr>
            </w:pPr>
            <w:r>
              <w:rPr>
                <w:rFonts w:hint="eastAsia" w:ascii="宋体" w:hAnsi="宋体" w:cs="宋体"/>
                <w:color w:val="36363D"/>
                <w:kern w:val="0"/>
                <w:szCs w:val="21"/>
              </w:rPr>
              <w:t>谷胱甘肽还原酶测定试剂盒（紫外酶法）</w:t>
            </w:r>
          </w:p>
        </w:tc>
        <w:tc>
          <w:tcPr>
            <w:tcW w:w="7234" w:type="dxa"/>
            <w:vAlign w:val="center"/>
          </w:tcPr>
          <w:p w14:paraId="4E62F624">
            <w:pPr>
              <w:widowControl/>
              <w:ind w:left="9"/>
              <w:jc w:val="left"/>
              <w:textAlignment w:val="center"/>
              <w:rPr>
                <w:rFonts w:ascii="宋体" w:hAnsi="宋体" w:cs="宋体"/>
                <w:color w:val="36363D"/>
                <w:kern w:val="0"/>
                <w:szCs w:val="21"/>
              </w:rPr>
            </w:pPr>
            <w:r>
              <w:rPr>
                <w:rFonts w:hint="eastAsia" w:ascii="宋体" w:hAnsi="宋体" w:cs="宋体"/>
                <w:color w:val="36363D"/>
                <w:szCs w:val="28"/>
              </w:rPr>
              <w:t>1.包含两类试剂:试剂1：2×40mL、试剂2：1×20mL。</w:t>
            </w:r>
          </w:p>
        </w:tc>
      </w:tr>
      <w:tr w14:paraId="66BF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D7247F9">
            <w:pPr>
              <w:widowControl/>
              <w:jc w:val="center"/>
              <w:textAlignment w:val="center"/>
              <w:rPr>
                <w:rFonts w:ascii="宋体" w:hAnsi="宋体" w:cs="宋体"/>
                <w:color w:val="36363D"/>
                <w:szCs w:val="21"/>
              </w:rPr>
            </w:pPr>
            <w:r>
              <w:rPr>
                <w:rFonts w:hint="eastAsia" w:ascii="宋体" w:hAnsi="宋体" w:cs="宋体"/>
                <w:color w:val="36363D"/>
                <w:kern w:val="0"/>
                <w:szCs w:val="21"/>
              </w:rPr>
              <w:t>01-57</w:t>
            </w:r>
          </w:p>
        </w:tc>
        <w:tc>
          <w:tcPr>
            <w:tcW w:w="1350" w:type="dxa"/>
            <w:vAlign w:val="center"/>
          </w:tcPr>
          <w:p w14:paraId="73E4112B">
            <w:pPr>
              <w:widowControl/>
              <w:jc w:val="center"/>
              <w:textAlignment w:val="center"/>
              <w:rPr>
                <w:rFonts w:ascii="宋体" w:hAnsi="宋体" w:cs="宋体"/>
                <w:color w:val="36363D"/>
                <w:szCs w:val="21"/>
              </w:rPr>
            </w:pPr>
            <w:r>
              <w:rPr>
                <w:rFonts w:hint="eastAsia" w:ascii="宋体" w:hAnsi="宋体" w:cs="宋体"/>
                <w:color w:val="36363D"/>
                <w:kern w:val="0"/>
                <w:szCs w:val="21"/>
              </w:rPr>
              <w:t>抗链球菌溶血素O测定试剂盒（Latex比浊法）ASO-LT</w:t>
            </w:r>
          </w:p>
        </w:tc>
        <w:tc>
          <w:tcPr>
            <w:tcW w:w="7234" w:type="dxa"/>
            <w:vAlign w:val="center"/>
          </w:tcPr>
          <w:p w14:paraId="4C5D3D7C">
            <w:pPr>
              <w:widowControl/>
              <w:numPr>
                <w:ilvl w:val="0"/>
                <w:numId w:val="57"/>
              </w:numPr>
              <w:tabs>
                <w:tab w:val="left" w:pos="-9"/>
              </w:tabs>
              <w:jc w:val="left"/>
              <w:textAlignment w:val="auto"/>
              <w:rPr>
                <w:rFonts w:ascii="宋体" w:hAnsi="宋体" w:cs="宋体"/>
                <w:color w:val="36363D"/>
                <w:kern w:val="0"/>
                <w:szCs w:val="21"/>
              </w:rPr>
            </w:pPr>
            <w:r>
              <w:rPr>
                <w:rFonts w:hint="eastAsia" w:ascii="宋体" w:hAnsi="宋体" w:cs="宋体"/>
                <w:color w:val="36363D"/>
                <w:szCs w:val="28"/>
              </w:rPr>
              <w:t>4×224测试；</w:t>
            </w:r>
          </w:p>
          <w:p w14:paraId="5467E27F">
            <w:pPr>
              <w:numPr>
                <w:ilvl w:val="0"/>
                <w:numId w:val="57"/>
              </w:numPr>
              <w:tabs>
                <w:tab w:val="left" w:pos="-9"/>
              </w:tabs>
              <w:rPr>
                <w:rFonts w:ascii="宋体" w:hAnsi="宋体" w:cs="宋体"/>
                <w:color w:val="36363D"/>
                <w:kern w:val="0"/>
                <w:szCs w:val="21"/>
              </w:rPr>
            </w:pPr>
            <w:r>
              <w:rPr>
                <w:rFonts w:hint="eastAsia" w:ascii="宋体" w:hAnsi="宋体" w:cs="宋体"/>
                <w:color w:val="36363D"/>
                <w:kern w:val="0"/>
                <w:szCs w:val="21"/>
              </w:rPr>
              <w:t>▲试剂须有原厂校准品，试剂说明书上注明适用于全自动生化分析仪日立LABOSPECT 008α；</w:t>
            </w:r>
          </w:p>
          <w:p w14:paraId="5878CA5F">
            <w:pPr>
              <w:numPr>
                <w:ilvl w:val="0"/>
                <w:numId w:val="57"/>
              </w:numPr>
              <w:tabs>
                <w:tab w:val="left" w:pos="-9"/>
              </w:tabs>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639B41C8">
            <w:pPr>
              <w:numPr>
                <w:ilvl w:val="0"/>
                <w:numId w:val="57"/>
              </w:numPr>
              <w:tabs>
                <w:tab w:val="left" w:pos="-9"/>
              </w:tabs>
              <w:ind w:left="0" w:firstLine="0"/>
              <w:rPr>
                <w:rFonts w:ascii="宋体" w:hAnsi="宋体" w:cs="宋体"/>
                <w:color w:val="36363D"/>
                <w:kern w:val="0"/>
                <w:szCs w:val="21"/>
              </w:rPr>
            </w:pPr>
            <w:r>
              <w:rPr>
                <w:rFonts w:hint="eastAsia" w:ascii="宋体" w:hAnsi="宋体" w:cs="宋体"/>
                <w:color w:val="36363D"/>
                <w:kern w:val="0"/>
                <w:szCs w:val="21"/>
              </w:rPr>
              <w:t>存储于2℃-10℃的条件下，有效期至少为12个月</w:t>
            </w:r>
            <w:r>
              <w:rPr>
                <w:rFonts w:hint="eastAsia" w:ascii="宋体" w:hAnsi="宋体" w:cs="宋体"/>
                <w:color w:val="36363D"/>
                <w:kern w:val="0"/>
                <w:szCs w:val="21"/>
                <w:lang w:eastAsia="zh-CN"/>
              </w:rPr>
              <w:t>。</w:t>
            </w:r>
          </w:p>
        </w:tc>
      </w:tr>
      <w:tr w14:paraId="71D4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736E6DE1">
            <w:pPr>
              <w:widowControl/>
              <w:jc w:val="center"/>
              <w:textAlignment w:val="center"/>
              <w:rPr>
                <w:rFonts w:ascii="宋体" w:hAnsi="宋体" w:cs="宋体"/>
                <w:color w:val="36363D"/>
                <w:szCs w:val="21"/>
              </w:rPr>
            </w:pPr>
            <w:r>
              <w:rPr>
                <w:rFonts w:hint="eastAsia" w:ascii="宋体" w:hAnsi="宋体" w:cs="宋体"/>
                <w:color w:val="36363D"/>
                <w:kern w:val="0"/>
                <w:szCs w:val="21"/>
              </w:rPr>
              <w:t>01-58</w:t>
            </w:r>
          </w:p>
        </w:tc>
        <w:tc>
          <w:tcPr>
            <w:tcW w:w="1350" w:type="dxa"/>
            <w:vAlign w:val="center"/>
          </w:tcPr>
          <w:p w14:paraId="2CECA2BC">
            <w:pPr>
              <w:widowControl/>
              <w:jc w:val="center"/>
              <w:textAlignment w:val="center"/>
              <w:rPr>
                <w:rFonts w:ascii="宋体" w:hAnsi="宋体" w:cs="宋体"/>
                <w:color w:val="36363D"/>
                <w:szCs w:val="21"/>
              </w:rPr>
            </w:pPr>
            <w:r>
              <w:rPr>
                <w:rFonts w:hint="eastAsia" w:ascii="宋体" w:hAnsi="宋体" w:cs="宋体"/>
                <w:color w:val="36363D"/>
                <w:kern w:val="0"/>
                <w:szCs w:val="21"/>
              </w:rPr>
              <w:t>类风湿因子测定试剂盒（免疫比浊法）RF-HA(2)</w:t>
            </w:r>
          </w:p>
        </w:tc>
        <w:tc>
          <w:tcPr>
            <w:tcW w:w="7234" w:type="dxa"/>
            <w:vAlign w:val="center"/>
          </w:tcPr>
          <w:p w14:paraId="6C0AD575">
            <w:pPr>
              <w:widowControl/>
              <w:numPr>
                <w:ilvl w:val="0"/>
                <w:numId w:val="58"/>
              </w:numPr>
              <w:tabs>
                <w:tab w:val="left" w:pos="-9"/>
              </w:tabs>
              <w:jc w:val="left"/>
              <w:textAlignment w:val="auto"/>
              <w:rPr>
                <w:rFonts w:ascii="宋体" w:hAnsi="宋体" w:cs="宋体"/>
                <w:color w:val="36363D"/>
                <w:kern w:val="0"/>
                <w:szCs w:val="21"/>
              </w:rPr>
            </w:pPr>
            <w:r>
              <w:rPr>
                <w:rFonts w:hint="eastAsia" w:ascii="宋体" w:hAnsi="宋体" w:cs="宋体"/>
                <w:color w:val="36363D"/>
                <w:szCs w:val="28"/>
              </w:rPr>
              <w:t>4×367测试；</w:t>
            </w:r>
          </w:p>
          <w:p w14:paraId="6A48E35C">
            <w:pPr>
              <w:numPr>
                <w:ilvl w:val="0"/>
                <w:numId w:val="58"/>
              </w:numPr>
              <w:tabs>
                <w:tab w:val="left" w:pos="-9"/>
              </w:tabs>
              <w:rPr>
                <w:rFonts w:ascii="宋体" w:hAnsi="宋体" w:cs="宋体"/>
                <w:color w:val="36363D"/>
                <w:kern w:val="0"/>
                <w:szCs w:val="21"/>
              </w:rPr>
            </w:pPr>
            <w:r>
              <w:rPr>
                <w:rFonts w:hint="eastAsia" w:ascii="宋体" w:hAnsi="宋体" w:cs="宋体"/>
                <w:color w:val="36363D"/>
                <w:kern w:val="0"/>
                <w:szCs w:val="21"/>
              </w:rPr>
              <w:t>▲试剂须有原厂校准品，试剂说明书上注明适用于全自动生化分析仪日立LABOSPECT 008α；</w:t>
            </w:r>
          </w:p>
          <w:p w14:paraId="7D05E88E">
            <w:pPr>
              <w:numPr>
                <w:ilvl w:val="0"/>
                <w:numId w:val="58"/>
              </w:numPr>
              <w:tabs>
                <w:tab w:val="left" w:pos="-9"/>
              </w:tabs>
              <w:rPr>
                <w:rFonts w:ascii="宋体" w:hAnsi="宋体" w:cs="宋体"/>
                <w:color w:val="36363D"/>
                <w:kern w:val="0"/>
                <w:szCs w:val="21"/>
              </w:rPr>
            </w:pPr>
            <w:r>
              <w:rPr>
                <w:rFonts w:hint="eastAsia" w:ascii="宋体" w:hAnsi="宋体" w:cs="宋体"/>
                <w:color w:val="36363D"/>
                <w:kern w:val="0"/>
                <w:szCs w:val="21"/>
              </w:rPr>
              <w:t>提供溯源报告，包含校准品的“靶值”和“不确定度”；</w:t>
            </w:r>
          </w:p>
          <w:p w14:paraId="4ABB0E51">
            <w:pPr>
              <w:numPr>
                <w:ilvl w:val="0"/>
                <w:numId w:val="58"/>
              </w:numPr>
              <w:tabs>
                <w:tab w:val="left" w:pos="-9"/>
              </w:tabs>
              <w:ind w:left="0" w:firstLine="0"/>
              <w:rPr>
                <w:rFonts w:ascii="宋体" w:hAnsi="宋体" w:cs="宋体"/>
                <w:color w:val="36363D"/>
                <w:kern w:val="0"/>
                <w:szCs w:val="21"/>
              </w:rPr>
            </w:pPr>
            <w:r>
              <w:rPr>
                <w:rFonts w:hint="eastAsia" w:ascii="宋体" w:hAnsi="宋体" w:cs="宋体"/>
                <w:color w:val="36363D"/>
                <w:kern w:val="0"/>
                <w:szCs w:val="21"/>
              </w:rPr>
              <w:t>存储于2℃-10℃的条件下，有效期至少为12个月；</w:t>
            </w:r>
          </w:p>
        </w:tc>
      </w:tr>
      <w:tr w14:paraId="5EA1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99221AE">
            <w:pPr>
              <w:widowControl/>
              <w:jc w:val="center"/>
              <w:textAlignment w:val="center"/>
              <w:rPr>
                <w:rFonts w:hint="default" w:ascii="宋体" w:hAnsi="宋体" w:eastAsia="宋体" w:cs="宋体"/>
                <w:color w:val="36363D"/>
                <w:szCs w:val="21"/>
                <w:lang w:val="en-US" w:eastAsia="zh-CN"/>
              </w:rPr>
            </w:pPr>
            <w:r>
              <w:rPr>
                <w:rFonts w:hint="eastAsia" w:ascii="宋体" w:hAnsi="宋体" w:cs="宋体"/>
                <w:color w:val="36363D"/>
                <w:kern w:val="0"/>
                <w:szCs w:val="21"/>
              </w:rPr>
              <w:t>01-</w:t>
            </w:r>
            <w:r>
              <w:rPr>
                <w:rFonts w:hint="eastAsia" w:ascii="宋体" w:hAnsi="宋体" w:cs="宋体"/>
                <w:color w:val="36363D"/>
                <w:kern w:val="0"/>
                <w:szCs w:val="21"/>
                <w:lang w:val="en-US" w:eastAsia="zh-CN"/>
              </w:rPr>
              <w:t>59</w:t>
            </w:r>
          </w:p>
        </w:tc>
        <w:tc>
          <w:tcPr>
            <w:tcW w:w="1350" w:type="dxa"/>
            <w:vAlign w:val="center"/>
          </w:tcPr>
          <w:p w14:paraId="01C88D80">
            <w:pPr>
              <w:widowControl/>
              <w:jc w:val="left"/>
              <w:textAlignment w:val="center"/>
              <w:rPr>
                <w:rFonts w:ascii="宋体" w:hAnsi="宋体" w:cs="宋体"/>
                <w:color w:val="36363D"/>
                <w:szCs w:val="21"/>
              </w:rPr>
            </w:pPr>
            <w:r>
              <w:rPr>
                <w:rFonts w:hint="eastAsia" w:ascii="宋体" w:hAnsi="宋体" w:cs="宋体"/>
                <w:color w:val="36363D"/>
                <w:kern w:val="0"/>
                <w:szCs w:val="21"/>
              </w:rPr>
              <w:t>日立ISE清洗剂（N）</w:t>
            </w:r>
          </w:p>
        </w:tc>
        <w:tc>
          <w:tcPr>
            <w:tcW w:w="7234" w:type="dxa"/>
            <w:vAlign w:val="center"/>
          </w:tcPr>
          <w:p w14:paraId="503528CC">
            <w:pPr>
              <w:numPr>
                <w:ilvl w:val="0"/>
                <w:numId w:val="59"/>
              </w:numPr>
              <w:tabs>
                <w:tab w:val="left" w:pos="-9"/>
              </w:tabs>
              <w:rPr>
                <w:rFonts w:ascii="宋体" w:hAnsi="宋体" w:cs="宋体"/>
                <w:color w:val="36363D"/>
                <w:kern w:val="0"/>
                <w:szCs w:val="21"/>
              </w:rPr>
            </w:pPr>
            <w:r>
              <w:rPr>
                <w:rFonts w:hint="eastAsia" w:ascii="宋体" w:hAnsi="宋体" w:cs="宋体"/>
                <w:color w:val="36363D"/>
                <w:szCs w:val="28"/>
              </w:rPr>
              <w:t>100ml</w:t>
            </w:r>
            <w:r>
              <w:rPr>
                <w:rFonts w:hint="eastAsia" w:ascii="宋体" w:hAnsi="宋体" w:cs="宋体"/>
                <w:color w:val="36363D"/>
                <w:kern w:val="0"/>
                <w:szCs w:val="21"/>
              </w:rPr>
              <w:t>；</w:t>
            </w:r>
          </w:p>
          <w:p w14:paraId="3EAD6D7B">
            <w:pPr>
              <w:numPr>
                <w:ilvl w:val="0"/>
                <w:numId w:val="59"/>
              </w:numPr>
              <w:tabs>
                <w:tab w:val="left" w:pos="-9"/>
              </w:tabs>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49110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1A5DF202">
            <w:pPr>
              <w:widowControl/>
              <w:jc w:val="center"/>
              <w:textAlignment w:val="center"/>
              <w:rPr>
                <w:rFonts w:hint="default" w:ascii="宋体" w:hAnsi="宋体" w:eastAsia="宋体" w:cs="宋体"/>
                <w:color w:val="36363D"/>
                <w:szCs w:val="21"/>
                <w:lang w:val="en-US" w:eastAsia="zh-CN"/>
              </w:rPr>
            </w:pPr>
            <w:r>
              <w:rPr>
                <w:rFonts w:hint="eastAsia" w:ascii="宋体" w:hAnsi="宋体" w:cs="宋体"/>
                <w:color w:val="36363D"/>
                <w:kern w:val="0"/>
                <w:szCs w:val="21"/>
              </w:rPr>
              <w:t>01-</w:t>
            </w:r>
            <w:r>
              <w:rPr>
                <w:rFonts w:hint="eastAsia" w:ascii="宋体" w:hAnsi="宋体" w:cs="宋体"/>
                <w:color w:val="36363D"/>
                <w:kern w:val="0"/>
                <w:szCs w:val="21"/>
                <w:lang w:val="en-US" w:eastAsia="zh-CN"/>
              </w:rPr>
              <w:t>60</w:t>
            </w:r>
          </w:p>
        </w:tc>
        <w:tc>
          <w:tcPr>
            <w:tcW w:w="1350" w:type="dxa"/>
            <w:vAlign w:val="center"/>
          </w:tcPr>
          <w:p w14:paraId="3EFE3ED2">
            <w:pPr>
              <w:widowControl/>
              <w:jc w:val="left"/>
              <w:textAlignment w:val="center"/>
              <w:rPr>
                <w:rFonts w:ascii="宋体" w:hAnsi="宋体" w:cs="宋体"/>
                <w:color w:val="36363D"/>
                <w:szCs w:val="21"/>
              </w:rPr>
            </w:pPr>
            <w:r>
              <w:rPr>
                <w:rFonts w:hint="eastAsia" w:ascii="宋体" w:hAnsi="宋体" w:cs="宋体"/>
                <w:color w:val="36363D"/>
                <w:kern w:val="0"/>
                <w:szCs w:val="21"/>
              </w:rPr>
              <w:t>抗菌无磷清洗剂  HITERGENT</w:t>
            </w:r>
          </w:p>
        </w:tc>
        <w:tc>
          <w:tcPr>
            <w:tcW w:w="7234" w:type="dxa"/>
            <w:vAlign w:val="center"/>
          </w:tcPr>
          <w:p w14:paraId="020D1887">
            <w:pPr>
              <w:numPr>
                <w:ilvl w:val="0"/>
                <w:numId w:val="60"/>
              </w:numPr>
              <w:tabs>
                <w:tab w:val="left" w:pos="-9"/>
              </w:tabs>
              <w:rPr>
                <w:rFonts w:ascii="宋体" w:hAnsi="宋体" w:cs="宋体"/>
                <w:color w:val="36363D"/>
                <w:kern w:val="0"/>
                <w:szCs w:val="21"/>
              </w:rPr>
            </w:pPr>
            <w:r>
              <w:rPr>
                <w:rFonts w:hint="eastAsia" w:ascii="宋体" w:hAnsi="宋体" w:cs="宋体"/>
                <w:color w:val="36363D"/>
                <w:szCs w:val="28"/>
              </w:rPr>
              <w:t>500ml</w:t>
            </w:r>
            <w:r>
              <w:rPr>
                <w:rFonts w:hint="eastAsia" w:ascii="宋体" w:hAnsi="宋体" w:cs="宋体"/>
                <w:color w:val="36363D"/>
                <w:kern w:val="0"/>
                <w:szCs w:val="21"/>
              </w:rPr>
              <w:t>；</w:t>
            </w:r>
          </w:p>
          <w:p w14:paraId="7D4813DE">
            <w:pPr>
              <w:numPr>
                <w:ilvl w:val="0"/>
                <w:numId w:val="60"/>
              </w:numPr>
              <w:tabs>
                <w:tab w:val="left" w:pos="-9"/>
              </w:tabs>
              <w:rPr>
                <w:rFonts w:ascii="宋体" w:hAnsi="宋体" w:cs="宋体"/>
                <w:color w:val="36363D"/>
                <w:kern w:val="0"/>
                <w:szCs w:val="21"/>
              </w:rPr>
            </w:pPr>
            <w:r>
              <w:rPr>
                <w:rFonts w:hint="eastAsia" w:ascii="宋体" w:hAnsi="宋体" w:cs="宋体"/>
                <w:color w:val="36363D"/>
                <w:kern w:val="0"/>
                <w:szCs w:val="21"/>
              </w:rPr>
              <w:t>▲</w:t>
            </w:r>
            <w:bookmarkStart w:id="71" w:name="OLE_LINK20"/>
            <w:r>
              <w:rPr>
                <w:rFonts w:hint="eastAsia" w:ascii="宋体" w:hAnsi="宋体" w:cs="宋体"/>
                <w:color w:val="36363D"/>
                <w:kern w:val="0"/>
                <w:szCs w:val="21"/>
              </w:rPr>
              <w:t>供货商提供适配于全自动生化分析仪日立LABOSPECT 008α的使用说明</w:t>
            </w:r>
            <w:bookmarkEnd w:id="71"/>
            <w:r>
              <w:rPr>
                <w:rFonts w:hint="eastAsia" w:ascii="宋体" w:hAnsi="宋体" w:cs="宋体"/>
                <w:color w:val="36363D"/>
                <w:kern w:val="0"/>
                <w:szCs w:val="21"/>
              </w:rPr>
              <w:t>。</w:t>
            </w:r>
          </w:p>
        </w:tc>
      </w:tr>
      <w:tr w14:paraId="6ED3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24D0E65">
            <w:pPr>
              <w:widowControl/>
              <w:jc w:val="center"/>
              <w:textAlignment w:val="center"/>
              <w:rPr>
                <w:rFonts w:hint="default" w:ascii="宋体" w:hAnsi="宋体" w:eastAsia="宋体" w:cs="宋体"/>
                <w:color w:val="36363D"/>
                <w:szCs w:val="21"/>
                <w:lang w:val="en-US" w:eastAsia="zh-CN"/>
              </w:rPr>
            </w:pPr>
            <w:r>
              <w:rPr>
                <w:rFonts w:hint="eastAsia" w:ascii="宋体" w:hAnsi="宋体" w:cs="宋体"/>
                <w:color w:val="36363D"/>
                <w:kern w:val="0"/>
                <w:szCs w:val="21"/>
              </w:rPr>
              <w:t>01-</w:t>
            </w:r>
            <w:r>
              <w:rPr>
                <w:rFonts w:hint="eastAsia" w:ascii="宋体" w:hAnsi="宋体" w:cs="宋体"/>
                <w:color w:val="36363D"/>
                <w:kern w:val="0"/>
                <w:szCs w:val="21"/>
                <w:lang w:val="en-US" w:eastAsia="zh-CN"/>
              </w:rPr>
              <w:t>61</w:t>
            </w:r>
          </w:p>
        </w:tc>
        <w:tc>
          <w:tcPr>
            <w:tcW w:w="1350" w:type="dxa"/>
            <w:vAlign w:val="center"/>
          </w:tcPr>
          <w:p w14:paraId="2CA008DF">
            <w:pPr>
              <w:widowControl/>
              <w:jc w:val="left"/>
              <w:textAlignment w:val="center"/>
              <w:rPr>
                <w:rFonts w:ascii="宋体" w:hAnsi="宋体" w:cs="宋体"/>
                <w:color w:val="36363D"/>
                <w:szCs w:val="21"/>
              </w:rPr>
            </w:pPr>
            <w:r>
              <w:rPr>
                <w:rFonts w:hint="eastAsia" w:ascii="宋体" w:hAnsi="宋体" w:cs="宋体"/>
                <w:color w:val="36363D"/>
                <w:kern w:val="0"/>
                <w:szCs w:val="21"/>
              </w:rPr>
              <w:t>碱性清洗剂HIALKALI-D</w:t>
            </w:r>
          </w:p>
        </w:tc>
        <w:tc>
          <w:tcPr>
            <w:tcW w:w="7234" w:type="dxa"/>
            <w:vAlign w:val="center"/>
          </w:tcPr>
          <w:p w14:paraId="7D8455CF">
            <w:pPr>
              <w:numPr>
                <w:ilvl w:val="0"/>
                <w:numId w:val="61"/>
              </w:numPr>
              <w:tabs>
                <w:tab w:val="left" w:pos="-9"/>
              </w:tabs>
              <w:rPr>
                <w:rFonts w:ascii="宋体" w:hAnsi="宋体" w:cs="宋体"/>
                <w:color w:val="36363D"/>
                <w:kern w:val="0"/>
                <w:szCs w:val="21"/>
              </w:rPr>
            </w:pPr>
            <w:r>
              <w:rPr>
                <w:rFonts w:hint="eastAsia" w:ascii="宋体" w:hAnsi="宋体" w:cs="宋体"/>
                <w:color w:val="36363D"/>
                <w:szCs w:val="28"/>
              </w:rPr>
              <w:t>2L/瓶</w:t>
            </w:r>
            <w:r>
              <w:rPr>
                <w:rFonts w:hint="eastAsia" w:ascii="宋体" w:hAnsi="宋体" w:cs="宋体"/>
                <w:color w:val="36363D"/>
                <w:kern w:val="0"/>
                <w:szCs w:val="21"/>
              </w:rPr>
              <w:t>；</w:t>
            </w:r>
          </w:p>
          <w:p w14:paraId="0F6C00BB">
            <w:pPr>
              <w:numPr>
                <w:ilvl w:val="0"/>
                <w:numId w:val="61"/>
              </w:numPr>
              <w:tabs>
                <w:tab w:val="left" w:pos="-9"/>
              </w:tabs>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30FF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A3BDA6E">
            <w:pPr>
              <w:widowControl/>
              <w:jc w:val="center"/>
              <w:textAlignment w:val="center"/>
              <w:rPr>
                <w:rFonts w:hint="default" w:ascii="宋体" w:hAnsi="宋体" w:eastAsia="宋体" w:cs="宋体"/>
                <w:color w:val="36363D"/>
                <w:szCs w:val="21"/>
                <w:lang w:val="en-US" w:eastAsia="zh-CN"/>
              </w:rPr>
            </w:pPr>
            <w:r>
              <w:rPr>
                <w:rFonts w:hint="eastAsia" w:ascii="宋体" w:hAnsi="宋体" w:cs="宋体"/>
                <w:color w:val="36363D"/>
                <w:kern w:val="0"/>
                <w:szCs w:val="21"/>
              </w:rPr>
              <w:t>01-</w:t>
            </w:r>
            <w:r>
              <w:rPr>
                <w:rFonts w:hint="eastAsia" w:ascii="宋体" w:hAnsi="宋体" w:cs="宋体"/>
                <w:color w:val="36363D"/>
                <w:kern w:val="0"/>
                <w:szCs w:val="21"/>
                <w:lang w:val="en-US" w:eastAsia="zh-CN"/>
              </w:rPr>
              <w:t>62</w:t>
            </w:r>
          </w:p>
        </w:tc>
        <w:tc>
          <w:tcPr>
            <w:tcW w:w="1350" w:type="dxa"/>
            <w:vAlign w:val="center"/>
          </w:tcPr>
          <w:p w14:paraId="16ADB2F5">
            <w:pPr>
              <w:widowControl/>
              <w:jc w:val="left"/>
              <w:textAlignment w:val="center"/>
              <w:rPr>
                <w:rFonts w:ascii="宋体" w:hAnsi="宋体" w:cs="宋体"/>
                <w:color w:val="36363D"/>
                <w:szCs w:val="21"/>
              </w:rPr>
            </w:pPr>
            <w:r>
              <w:rPr>
                <w:rFonts w:hint="eastAsia" w:ascii="宋体" w:hAnsi="宋体" w:cs="宋体"/>
                <w:color w:val="36363D"/>
                <w:kern w:val="0"/>
                <w:szCs w:val="21"/>
              </w:rPr>
              <w:t>酸性清洗剂HICARRYNON</w:t>
            </w:r>
          </w:p>
        </w:tc>
        <w:tc>
          <w:tcPr>
            <w:tcW w:w="7234" w:type="dxa"/>
            <w:vAlign w:val="center"/>
          </w:tcPr>
          <w:p w14:paraId="45198088">
            <w:pPr>
              <w:numPr>
                <w:ilvl w:val="0"/>
                <w:numId w:val="62"/>
              </w:numPr>
              <w:tabs>
                <w:tab w:val="left" w:pos="-9"/>
              </w:tabs>
              <w:rPr>
                <w:rFonts w:ascii="宋体" w:hAnsi="宋体" w:cs="宋体"/>
                <w:color w:val="36363D"/>
                <w:kern w:val="0"/>
                <w:szCs w:val="21"/>
              </w:rPr>
            </w:pPr>
            <w:r>
              <w:rPr>
                <w:rFonts w:hint="eastAsia" w:ascii="宋体" w:hAnsi="宋体" w:cs="宋体"/>
                <w:color w:val="36363D"/>
                <w:szCs w:val="28"/>
              </w:rPr>
              <w:t>500ml</w:t>
            </w:r>
            <w:r>
              <w:rPr>
                <w:rFonts w:hint="eastAsia" w:ascii="宋体" w:hAnsi="宋体" w:cs="宋体"/>
                <w:color w:val="36363D"/>
                <w:kern w:val="0"/>
                <w:szCs w:val="21"/>
              </w:rPr>
              <w:t>；</w:t>
            </w:r>
          </w:p>
          <w:p w14:paraId="6981BBAD">
            <w:pPr>
              <w:numPr>
                <w:ilvl w:val="0"/>
                <w:numId w:val="62"/>
              </w:numPr>
              <w:tabs>
                <w:tab w:val="left" w:pos="-9"/>
              </w:tabs>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63EA3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shd w:val="clear" w:color="auto" w:fill="auto"/>
            <w:vAlign w:val="center"/>
          </w:tcPr>
          <w:p w14:paraId="0BB57196">
            <w:pPr>
              <w:jc w:val="center"/>
              <w:rPr>
                <w:rFonts w:hint="default" w:ascii="宋体" w:hAnsi="宋体" w:eastAsia="宋体" w:cs="宋体"/>
                <w:color w:val="36363D"/>
                <w:kern w:val="2"/>
                <w:sz w:val="21"/>
                <w:szCs w:val="21"/>
                <w:lang w:val="en-US" w:eastAsia="zh-CN" w:bidi="ar-SA"/>
              </w:rPr>
            </w:pPr>
            <w:r>
              <w:rPr>
                <w:rFonts w:hint="eastAsia" w:ascii="宋体" w:hAnsi="宋体" w:cs="宋体"/>
                <w:szCs w:val="21"/>
                <w:highlight w:val="none"/>
              </w:rPr>
              <w:t>0</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01</w:t>
            </w:r>
          </w:p>
        </w:tc>
        <w:tc>
          <w:tcPr>
            <w:tcW w:w="1350" w:type="dxa"/>
            <w:shd w:val="clear" w:color="auto" w:fill="auto"/>
            <w:vAlign w:val="center"/>
          </w:tcPr>
          <w:p w14:paraId="51540B7A">
            <w:pPr>
              <w:widowControl/>
              <w:jc w:val="left"/>
              <w:textAlignment w:val="center"/>
              <w:rPr>
                <w:rFonts w:hint="eastAsia" w:ascii="宋体" w:hAnsi="宋体" w:eastAsia="宋体" w:cs="宋体"/>
                <w:color w:val="36363D"/>
                <w:kern w:val="2"/>
                <w:sz w:val="21"/>
                <w:szCs w:val="21"/>
                <w:lang w:val="en-US" w:eastAsia="zh-CN" w:bidi="ar-SA"/>
              </w:rPr>
            </w:pPr>
            <w:r>
              <w:rPr>
                <w:rFonts w:hint="eastAsia" w:ascii="宋体" w:hAnsi="宋体" w:cs="宋体"/>
                <w:color w:val="36363D"/>
                <w:kern w:val="0"/>
                <w:szCs w:val="21"/>
              </w:rPr>
              <w:t>钠、钾、氯离子浓度检测血质控品(离子选择电极法)(商品名：日立ISE血质控品)</w:t>
            </w:r>
          </w:p>
        </w:tc>
        <w:tc>
          <w:tcPr>
            <w:tcW w:w="7234" w:type="dxa"/>
            <w:shd w:val="clear" w:color="auto" w:fill="auto"/>
            <w:vAlign w:val="center"/>
          </w:tcPr>
          <w:p w14:paraId="2A6779B1">
            <w:pPr>
              <w:numPr>
                <w:ilvl w:val="0"/>
                <w:numId w:val="63"/>
              </w:numPr>
              <w:tabs>
                <w:tab w:val="left" w:pos="-9"/>
              </w:tabs>
              <w:rPr>
                <w:rFonts w:ascii="宋体" w:hAnsi="宋体" w:cs="宋体"/>
                <w:color w:val="36363D"/>
                <w:kern w:val="0"/>
                <w:szCs w:val="21"/>
              </w:rPr>
            </w:pPr>
            <w:r>
              <w:rPr>
                <w:rFonts w:hint="eastAsia" w:ascii="宋体" w:hAnsi="宋体" w:cs="宋体"/>
                <w:color w:val="36363D"/>
                <w:szCs w:val="28"/>
              </w:rPr>
              <w:t>日立ISE血质控品L：溶解液：3ml/瓶；白蛋白：0.18g/瓶</w:t>
            </w:r>
            <w:r>
              <w:rPr>
                <w:rFonts w:hint="eastAsia" w:ascii="宋体" w:hAnsi="宋体" w:cs="宋体"/>
                <w:color w:val="36363D"/>
                <w:kern w:val="0"/>
                <w:szCs w:val="21"/>
              </w:rPr>
              <w:t>；</w:t>
            </w:r>
          </w:p>
          <w:p w14:paraId="4E64CD5B">
            <w:pPr>
              <w:numPr>
                <w:ilvl w:val="0"/>
                <w:numId w:val="63"/>
              </w:numPr>
              <w:tabs>
                <w:tab w:val="left" w:pos="-9"/>
              </w:tabs>
              <w:ind w:left="11" w:leftChars="0" w:hanging="11" w:firstLineChars="0"/>
              <w:rPr>
                <w:rFonts w:hint="eastAsia" w:ascii="宋体" w:hAnsi="宋体" w:eastAsia="宋体" w:cs="宋体"/>
                <w:color w:val="36363D"/>
                <w:kern w:val="0"/>
                <w:sz w:val="21"/>
                <w:szCs w:val="21"/>
                <w:lang w:val="en-US" w:eastAsia="zh-CN" w:bidi="ar-SA"/>
              </w:rPr>
            </w:pPr>
            <w:r>
              <w:rPr>
                <w:rFonts w:hint="eastAsia" w:ascii="宋体" w:hAnsi="宋体" w:cs="宋体"/>
                <w:color w:val="36363D"/>
                <w:kern w:val="0"/>
                <w:szCs w:val="21"/>
              </w:rPr>
              <w:t>▲供货商提供适配于全自动生化分析仪日立LABOSPECT 008α的使用说明。</w:t>
            </w:r>
          </w:p>
        </w:tc>
      </w:tr>
      <w:tr w14:paraId="3C8D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shd w:val="clear" w:color="auto" w:fill="auto"/>
            <w:vAlign w:val="center"/>
          </w:tcPr>
          <w:p w14:paraId="5F9C4219">
            <w:pPr>
              <w:jc w:val="center"/>
              <w:rPr>
                <w:rFonts w:hint="eastAsia" w:ascii="宋体" w:hAnsi="宋体" w:eastAsia="宋体" w:cs="宋体"/>
                <w:color w:val="36363D"/>
                <w:kern w:val="2"/>
                <w:sz w:val="21"/>
                <w:szCs w:val="21"/>
                <w:lang w:val="en-US" w:eastAsia="zh-CN" w:bidi="ar-SA"/>
              </w:rPr>
            </w:pPr>
            <w:r>
              <w:rPr>
                <w:rFonts w:hint="eastAsia" w:ascii="宋体" w:hAnsi="宋体" w:cs="宋体"/>
                <w:szCs w:val="21"/>
                <w:highlight w:val="none"/>
              </w:rPr>
              <w:t>0</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02</w:t>
            </w:r>
          </w:p>
        </w:tc>
        <w:tc>
          <w:tcPr>
            <w:tcW w:w="1350" w:type="dxa"/>
            <w:shd w:val="clear" w:color="auto" w:fill="auto"/>
            <w:vAlign w:val="center"/>
          </w:tcPr>
          <w:p w14:paraId="00DE80EE">
            <w:pPr>
              <w:widowControl/>
              <w:jc w:val="left"/>
              <w:textAlignment w:val="center"/>
              <w:rPr>
                <w:rFonts w:hint="eastAsia" w:ascii="宋体" w:hAnsi="宋体" w:eastAsia="宋体" w:cs="宋体"/>
                <w:color w:val="36363D"/>
                <w:kern w:val="2"/>
                <w:sz w:val="21"/>
                <w:szCs w:val="21"/>
                <w:lang w:val="en-US" w:eastAsia="zh-CN" w:bidi="ar-SA"/>
              </w:rPr>
            </w:pPr>
            <w:r>
              <w:rPr>
                <w:rFonts w:hint="eastAsia" w:ascii="宋体" w:hAnsi="宋体" w:cs="宋体"/>
                <w:color w:val="36363D"/>
                <w:kern w:val="0"/>
                <w:szCs w:val="21"/>
              </w:rPr>
              <w:t>钠、钾、氯离子浓度检测血质控品(离子选择电极法)(商品名：日立ISE血质控品)</w:t>
            </w:r>
          </w:p>
        </w:tc>
        <w:tc>
          <w:tcPr>
            <w:tcW w:w="7234" w:type="dxa"/>
            <w:shd w:val="clear" w:color="auto" w:fill="auto"/>
            <w:vAlign w:val="center"/>
          </w:tcPr>
          <w:p w14:paraId="65B30626">
            <w:pPr>
              <w:numPr>
                <w:ilvl w:val="0"/>
                <w:numId w:val="64"/>
              </w:numPr>
              <w:tabs>
                <w:tab w:val="left" w:pos="-9"/>
              </w:tabs>
              <w:rPr>
                <w:rFonts w:ascii="宋体" w:hAnsi="宋体" w:cs="宋体"/>
                <w:color w:val="36363D"/>
                <w:kern w:val="0"/>
                <w:szCs w:val="21"/>
              </w:rPr>
            </w:pPr>
            <w:r>
              <w:rPr>
                <w:rFonts w:hint="eastAsia" w:ascii="宋体" w:hAnsi="宋体" w:cs="宋体"/>
                <w:color w:val="36363D"/>
                <w:szCs w:val="28"/>
              </w:rPr>
              <w:t>日立ISE血质控品H：溶解液：3ml/瓶；白蛋白：0.18g/瓶</w:t>
            </w:r>
            <w:r>
              <w:rPr>
                <w:rFonts w:hint="eastAsia" w:ascii="宋体" w:hAnsi="宋体" w:cs="宋体"/>
                <w:color w:val="36363D"/>
                <w:kern w:val="0"/>
                <w:szCs w:val="21"/>
              </w:rPr>
              <w:t>；</w:t>
            </w:r>
          </w:p>
          <w:p w14:paraId="37AB53AF">
            <w:pPr>
              <w:numPr>
                <w:ilvl w:val="0"/>
                <w:numId w:val="64"/>
              </w:numPr>
              <w:tabs>
                <w:tab w:val="left" w:pos="-9"/>
              </w:tabs>
              <w:ind w:left="11" w:leftChars="0" w:hanging="11" w:firstLineChars="0"/>
              <w:rPr>
                <w:rFonts w:hint="eastAsia" w:ascii="宋体" w:hAnsi="宋体" w:eastAsia="宋体" w:cs="宋体"/>
                <w:color w:val="36363D"/>
                <w:kern w:val="0"/>
                <w:sz w:val="21"/>
                <w:szCs w:val="21"/>
                <w:lang w:val="en-US" w:eastAsia="zh-CN" w:bidi="ar-SA"/>
              </w:rPr>
            </w:pPr>
            <w:r>
              <w:rPr>
                <w:rFonts w:hint="eastAsia" w:ascii="宋体" w:hAnsi="宋体" w:cs="宋体"/>
                <w:color w:val="36363D"/>
                <w:kern w:val="0"/>
                <w:szCs w:val="21"/>
              </w:rPr>
              <w:t>▲供货商提供适配于全自动生化分析仪日立LABOSPECT 008α的使用说明。</w:t>
            </w:r>
          </w:p>
        </w:tc>
      </w:tr>
      <w:tr w14:paraId="3FAB0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shd w:val="clear" w:color="auto" w:fill="auto"/>
            <w:vAlign w:val="center"/>
          </w:tcPr>
          <w:p w14:paraId="29C70715">
            <w:pPr>
              <w:jc w:val="center"/>
              <w:rPr>
                <w:rFonts w:hint="eastAsia" w:ascii="宋体" w:hAnsi="宋体" w:eastAsia="宋体" w:cs="宋体"/>
                <w:color w:val="36363D"/>
                <w:kern w:val="2"/>
                <w:sz w:val="21"/>
                <w:szCs w:val="21"/>
                <w:lang w:val="en-US" w:eastAsia="zh-CN" w:bidi="ar-SA"/>
              </w:rPr>
            </w:pPr>
            <w:r>
              <w:rPr>
                <w:rFonts w:hint="eastAsia" w:ascii="宋体" w:hAnsi="宋体" w:cs="宋体"/>
                <w:szCs w:val="21"/>
                <w:highlight w:val="none"/>
              </w:rPr>
              <w:t>0</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03</w:t>
            </w:r>
          </w:p>
        </w:tc>
        <w:tc>
          <w:tcPr>
            <w:tcW w:w="1350" w:type="dxa"/>
            <w:shd w:val="clear" w:color="auto" w:fill="auto"/>
            <w:vAlign w:val="center"/>
          </w:tcPr>
          <w:p w14:paraId="764EBE48">
            <w:pPr>
              <w:widowControl/>
              <w:jc w:val="left"/>
              <w:textAlignment w:val="center"/>
              <w:rPr>
                <w:rFonts w:hint="eastAsia" w:ascii="宋体" w:hAnsi="宋体" w:eastAsia="宋体" w:cs="宋体"/>
                <w:color w:val="36363D"/>
                <w:kern w:val="2"/>
                <w:sz w:val="21"/>
                <w:szCs w:val="21"/>
                <w:lang w:val="en-US" w:eastAsia="zh-CN" w:bidi="ar-SA"/>
              </w:rPr>
            </w:pPr>
            <w:r>
              <w:rPr>
                <w:rFonts w:hint="eastAsia" w:ascii="宋体" w:hAnsi="宋体" w:cs="宋体"/>
                <w:color w:val="36363D"/>
                <w:kern w:val="0"/>
                <w:szCs w:val="21"/>
              </w:rPr>
              <w:t>清洗剂 HICHLOGENT</w:t>
            </w:r>
          </w:p>
        </w:tc>
        <w:tc>
          <w:tcPr>
            <w:tcW w:w="7234" w:type="dxa"/>
            <w:shd w:val="clear" w:color="auto" w:fill="auto"/>
            <w:vAlign w:val="center"/>
          </w:tcPr>
          <w:p w14:paraId="2920B609">
            <w:pPr>
              <w:numPr>
                <w:ilvl w:val="0"/>
                <w:numId w:val="65"/>
              </w:numPr>
              <w:tabs>
                <w:tab w:val="left" w:pos="-9"/>
              </w:tabs>
              <w:rPr>
                <w:rFonts w:ascii="宋体" w:hAnsi="宋体" w:cs="宋体"/>
                <w:color w:val="36363D"/>
                <w:kern w:val="0"/>
                <w:szCs w:val="21"/>
              </w:rPr>
            </w:pPr>
            <w:r>
              <w:rPr>
                <w:rFonts w:hint="eastAsia" w:ascii="宋体" w:hAnsi="宋体" w:cs="宋体"/>
                <w:color w:val="36363D"/>
                <w:szCs w:val="28"/>
              </w:rPr>
              <w:t>5瓶/盒</w:t>
            </w:r>
            <w:r>
              <w:rPr>
                <w:rFonts w:hint="eastAsia" w:ascii="宋体" w:hAnsi="宋体" w:cs="宋体"/>
                <w:color w:val="36363D"/>
                <w:kern w:val="0"/>
                <w:szCs w:val="21"/>
              </w:rPr>
              <w:t>；</w:t>
            </w:r>
          </w:p>
          <w:p w14:paraId="22311684">
            <w:pPr>
              <w:numPr>
                <w:ilvl w:val="0"/>
                <w:numId w:val="65"/>
              </w:numPr>
              <w:tabs>
                <w:tab w:val="left" w:pos="-9"/>
              </w:tabs>
              <w:ind w:left="11" w:leftChars="0" w:hanging="11" w:firstLineChars="0"/>
              <w:rPr>
                <w:rFonts w:hint="eastAsia" w:ascii="宋体" w:hAnsi="宋体" w:eastAsia="宋体" w:cs="宋体"/>
                <w:color w:val="36363D"/>
                <w:kern w:val="0"/>
                <w:sz w:val="21"/>
                <w:szCs w:val="21"/>
                <w:lang w:val="en-US" w:eastAsia="zh-CN" w:bidi="ar-SA"/>
              </w:rPr>
            </w:pPr>
            <w:r>
              <w:rPr>
                <w:rFonts w:hint="eastAsia" w:ascii="宋体" w:hAnsi="宋体" w:cs="宋体"/>
                <w:color w:val="36363D"/>
                <w:kern w:val="0"/>
                <w:szCs w:val="21"/>
              </w:rPr>
              <w:t>▲供货商提供适配于全自动生化分析仪日立LABOSPECT 008α的使用说明。</w:t>
            </w:r>
          </w:p>
        </w:tc>
      </w:tr>
      <w:tr w14:paraId="599B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3B0F9ED">
            <w:pPr>
              <w:jc w:val="center"/>
              <w:rPr>
                <w:rFonts w:ascii="宋体" w:hAnsi="宋体" w:cs="宋体"/>
                <w:color w:val="36363D"/>
                <w:szCs w:val="21"/>
              </w:rPr>
            </w:pPr>
            <w:r>
              <w:rPr>
                <w:rFonts w:hint="eastAsia" w:ascii="宋体" w:hAnsi="宋体" w:cs="宋体"/>
                <w:szCs w:val="21"/>
                <w:highlight w:val="none"/>
              </w:rPr>
              <w:t>0</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04</w:t>
            </w:r>
          </w:p>
        </w:tc>
        <w:tc>
          <w:tcPr>
            <w:tcW w:w="1350" w:type="dxa"/>
            <w:vAlign w:val="center"/>
          </w:tcPr>
          <w:p w14:paraId="52989865">
            <w:pPr>
              <w:widowControl/>
              <w:jc w:val="left"/>
              <w:textAlignment w:val="center"/>
              <w:rPr>
                <w:rFonts w:ascii="宋体" w:hAnsi="宋体" w:cs="宋体"/>
                <w:color w:val="36363D"/>
                <w:szCs w:val="21"/>
              </w:rPr>
            </w:pPr>
            <w:r>
              <w:rPr>
                <w:rFonts w:hint="eastAsia" w:ascii="宋体" w:hAnsi="宋体" w:cs="宋体"/>
                <w:color w:val="36363D"/>
                <w:kern w:val="0"/>
                <w:szCs w:val="21"/>
              </w:rPr>
              <w:t>LST系列专用灯泡</w:t>
            </w:r>
          </w:p>
        </w:tc>
        <w:tc>
          <w:tcPr>
            <w:tcW w:w="7234" w:type="dxa"/>
            <w:vAlign w:val="center"/>
          </w:tcPr>
          <w:p w14:paraId="7D0342F2">
            <w:pPr>
              <w:ind w:left="9"/>
              <w:jc w:val="left"/>
              <w:rPr>
                <w:rFonts w:ascii="宋体" w:hAnsi="宋体" w:cs="宋体"/>
                <w:color w:val="36363D"/>
                <w:kern w:val="0"/>
                <w:szCs w:val="21"/>
              </w:rPr>
            </w:pPr>
            <w:r>
              <w:rPr>
                <w:rFonts w:hint="eastAsia" w:ascii="宋体" w:hAnsi="宋体" w:cs="宋体"/>
                <w:color w:val="36363D"/>
                <w:kern w:val="0"/>
                <w:szCs w:val="21"/>
                <w:lang w:val="en-US" w:eastAsia="zh-CN"/>
              </w:rPr>
              <w:t>1.</w:t>
            </w:r>
            <w:r>
              <w:rPr>
                <w:rFonts w:hint="eastAsia" w:ascii="宋体" w:hAnsi="宋体" w:cs="宋体"/>
                <w:color w:val="36363D"/>
                <w:kern w:val="0"/>
                <w:szCs w:val="21"/>
              </w:rPr>
              <w:t>▲供货商提供适配于全自动生化分析仪日立LABOSPECT 008α的使用说明。</w:t>
            </w:r>
          </w:p>
        </w:tc>
      </w:tr>
      <w:tr w14:paraId="4F99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2B3ED66">
            <w:pPr>
              <w:jc w:val="center"/>
              <w:rPr>
                <w:rFonts w:ascii="宋体" w:hAnsi="宋体" w:cs="宋体"/>
                <w:color w:val="36363D"/>
                <w:szCs w:val="21"/>
              </w:rPr>
            </w:pPr>
            <w:r>
              <w:rPr>
                <w:rFonts w:hint="eastAsia" w:ascii="宋体" w:hAnsi="宋体" w:cs="宋体"/>
                <w:szCs w:val="21"/>
                <w:highlight w:val="none"/>
              </w:rPr>
              <w:t>0</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05</w:t>
            </w:r>
          </w:p>
        </w:tc>
        <w:tc>
          <w:tcPr>
            <w:tcW w:w="1350" w:type="dxa"/>
            <w:vAlign w:val="center"/>
          </w:tcPr>
          <w:p w14:paraId="6C853B46">
            <w:pPr>
              <w:widowControl/>
              <w:jc w:val="left"/>
              <w:textAlignment w:val="center"/>
              <w:rPr>
                <w:rFonts w:ascii="宋体" w:hAnsi="宋体" w:cs="宋体"/>
                <w:color w:val="36363D"/>
                <w:szCs w:val="21"/>
              </w:rPr>
            </w:pPr>
            <w:r>
              <w:rPr>
                <w:rFonts w:hint="eastAsia" w:ascii="宋体" w:hAnsi="宋体" w:cs="宋体"/>
                <w:color w:val="36363D"/>
                <w:kern w:val="0"/>
                <w:szCs w:val="21"/>
              </w:rPr>
              <w:t>LST008反应杯</w:t>
            </w:r>
          </w:p>
        </w:tc>
        <w:tc>
          <w:tcPr>
            <w:tcW w:w="7234" w:type="dxa"/>
            <w:vAlign w:val="center"/>
          </w:tcPr>
          <w:p w14:paraId="2F20AC21">
            <w:pPr>
              <w:widowControl/>
              <w:numPr>
                <w:ilvl w:val="0"/>
                <w:numId w:val="66"/>
              </w:numPr>
              <w:tabs>
                <w:tab w:val="left" w:pos="-9"/>
              </w:tabs>
              <w:jc w:val="left"/>
              <w:textAlignment w:val="center"/>
              <w:rPr>
                <w:rFonts w:ascii="宋体" w:hAnsi="宋体" w:cs="宋体"/>
                <w:color w:val="36363D"/>
                <w:kern w:val="0"/>
                <w:szCs w:val="21"/>
              </w:rPr>
            </w:pPr>
            <w:r>
              <w:rPr>
                <w:rFonts w:hint="eastAsia" w:ascii="宋体" w:hAnsi="宋体" w:cs="宋体"/>
                <w:color w:val="36363D"/>
                <w:szCs w:val="28"/>
              </w:rPr>
              <w:t>14个/套，4套/箱；</w:t>
            </w:r>
          </w:p>
          <w:p w14:paraId="138D9EB8">
            <w:pPr>
              <w:numPr>
                <w:ilvl w:val="0"/>
                <w:numId w:val="66"/>
              </w:numPr>
              <w:tabs>
                <w:tab w:val="left" w:pos="-9"/>
              </w:tabs>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589D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634D767">
            <w:pPr>
              <w:jc w:val="center"/>
              <w:rPr>
                <w:rFonts w:ascii="宋体" w:hAnsi="宋体" w:cs="宋体"/>
                <w:color w:val="36363D"/>
                <w:szCs w:val="21"/>
              </w:rPr>
            </w:pPr>
            <w:r>
              <w:rPr>
                <w:rFonts w:hint="eastAsia" w:ascii="宋体" w:hAnsi="宋体" w:cs="宋体"/>
                <w:szCs w:val="21"/>
                <w:highlight w:val="none"/>
              </w:rPr>
              <w:t>0</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06</w:t>
            </w:r>
          </w:p>
        </w:tc>
        <w:tc>
          <w:tcPr>
            <w:tcW w:w="1350" w:type="dxa"/>
            <w:vAlign w:val="center"/>
          </w:tcPr>
          <w:p w14:paraId="27A67A4A">
            <w:pPr>
              <w:widowControl/>
              <w:jc w:val="left"/>
              <w:textAlignment w:val="center"/>
              <w:rPr>
                <w:rFonts w:ascii="宋体" w:hAnsi="宋体" w:cs="宋体"/>
                <w:color w:val="36363D"/>
                <w:szCs w:val="21"/>
              </w:rPr>
            </w:pPr>
            <w:r>
              <w:rPr>
                <w:rFonts w:hint="eastAsia" w:ascii="宋体" w:hAnsi="宋体" w:cs="宋体"/>
                <w:color w:val="36363D"/>
                <w:kern w:val="0"/>
                <w:szCs w:val="21"/>
              </w:rPr>
              <w:t>钾电极K electrode</w:t>
            </w:r>
          </w:p>
        </w:tc>
        <w:tc>
          <w:tcPr>
            <w:tcW w:w="7234" w:type="dxa"/>
            <w:vAlign w:val="center"/>
          </w:tcPr>
          <w:p w14:paraId="78225063">
            <w:pPr>
              <w:numPr>
                <w:ilvl w:val="0"/>
                <w:numId w:val="67"/>
              </w:numPr>
              <w:tabs>
                <w:tab w:val="left" w:pos="-9"/>
              </w:tabs>
              <w:jc w:val="left"/>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65E6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288BEFF">
            <w:pPr>
              <w:jc w:val="center"/>
              <w:rPr>
                <w:rFonts w:ascii="宋体" w:hAnsi="宋体" w:cs="宋体"/>
                <w:color w:val="36363D"/>
                <w:szCs w:val="21"/>
              </w:rPr>
            </w:pPr>
            <w:r>
              <w:rPr>
                <w:rFonts w:hint="eastAsia" w:ascii="宋体" w:hAnsi="宋体" w:cs="宋体"/>
                <w:szCs w:val="21"/>
                <w:highlight w:val="none"/>
              </w:rPr>
              <w:t>0</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07</w:t>
            </w:r>
          </w:p>
        </w:tc>
        <w:tc>
          <w:tcPr>
            <w:tcW w:w="1350" w:type="dxa"/>
            <w:vAlign w:val="center"/>
          </w:tcPr>
          <w:p w14:paraId="40655077">
            <w:pPr>
              <w:widowControl/>
              <w:jc w:val="left"/>
              <w:textAlignment w:val="center"/>
              <w:rPr>
                <w:rFonts w:ascii="宋体" w:hAnsi="宋体" w:cs="宋体"/>
                <w:color w:val="36363D"/>
                <w:szCs w:val="21"/>
              </w:rPr>
            </w:pPr>
            <w:r>
              <w:rPr>
                <w:rFonts w:hint="eastAsia" w:ascii="宋体" w:hAnsi="宋体" w:cs="宋体"/>
                <w:color w:val="36363D"/>
                <w:kern w:val="0"/>
                <w:szCs w:val="21"/>
              </w:rPr>
              <w:t>钠电极Na electrode</w:t>
            </w:r>
          </w:p>
        </w:tc>
        <w:tc>
          <w:tcPr>
            <w:tcW w:w="7234" w:type="dxa"/>
            <w:vAlign w:val="center"/>
          </w:tcPr>
          <w:p w14:paraId="7E945DFC">
            <w:pPr>
              <w:numPr>
                <w:ilvl w:val="0"/>
                <w:numId w:val="68"/>
              </w:numPr>
              <w:tabs>
                <w:tab w:val="left" w:pos="-9"/>
              </w:tabs>
              <w:jc w:val="left"/>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7868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995" w:type="dxa"/>
            <w:vAlign w:val="center"/>
          </w:tcPr>
          <w:p w14:paraId="2A704FE4">
            <w:pPr>
              <w:jc w:val="center"/>
              <w:rPr>
                <w:rFonts w:ascii="宋体" w:hAnsi="宋体" w:cs="宋体"/>
                <w:color w:val="36363D"/>
                <w:szCs w:val="21"/>
              </w:rPr>
            </w:pPr>
            <w:r>
              <w:rPr>
                <w:rFonts w:hint="eastAsia" w:ascii="宋体" w:hAnsi="宋体" w:cs="宋体"/>
                <w:szCs w:val="21"/>
                <w:highlight w:val="none"/>
              </w:rPr>
              <w:t>0</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08</w:t>
            </w:r>
          </w:p>
        </w:tc>
        <w:tc>
          <w:tcPr>
            <w:tcW w:w="1350" w:type="dxa"/>
            <w:vAlign w:val="center"/>
          </w:tcPr>
          <w:p w14:paraId="09DEA97C">
            <w:pPr>
              <w:widowControl/>
              <w:jc w:val="left"/>
              <w:textAlignment w:val="center"/>
              <w:rPr>
                <w:rFonts w:ascii="宋体" w:hAnsi="宋体" w:cs="宋体"/>
                <w:color w:val="36363D"/>
                <w:szCs w:val="21"/>
              </w:rPr>
            </w:pPr>
            <w:r>
              <w:rPr>
                <w:rFonts w:hint="eastAsia" w:ascii="宋体" w:hAnsi="宋体" w:cs="宋体"/>
                <w:color w:val="36363D"/>
                <w:kern w:val="0"/>
                <w:szCs w:val="21"/>
              </w:rPr>
              <w:t>氯电极Cl electrode</w:t>
            </w:r>
          </w:p>
        </w:tc>
        <w:tc>
          <w:tcPr>
            <w:tcW w:w="7234" w:type="dxa"/>
            <w:vAlign w:val="center"/>
          </w:tcPr>
          <w:p w14:paraId="7333BFDC">
            <w:pPr>
              <w:numPr>
                <w:ilvl w:val="0"/>
                <w:numId w:val="69"/>
              </w:numPr>
              <w:tabs>
                <w:tab w:val="left" w:pos="-9"/>
              </w:tabs>
              <w:jc w:val="left"/>
              <w:rPr>
                <w:rFonts w:ascii="宋体" w:hAnsi="宋体" w:cs="宋体"/>
                <w:color w:val="36363D"/>
                <w:kern w:val="0"/>
                <w:szCs w:val="21"/>
              </w:rPr>
            </w:pPr>
            <w:r>
              <w:rPr>
                <w:rFonts w:hint="eastAsia" w:ascii="宋体" w:hAnsi="宋体" w:cs="宋体"/>
                <w:color w:val="36363D"/>
                <w:kern w:val="0"/>
                <w:szCs w:val="21"/>
              </w:rPr>
              <w:t>▲供货商提供适配于全自动生化分析仪日立LABOSPECT 008α的使用说明。</w:t>
            </w:r>
          </w:p>
        </w:tc>
      </w:tr>
      <w:tr w14:paraId="4BAA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5BC12FAF">
            <w:pPr>
              <w:jc w:val="center"/>
              <w:rPr>
                <w:rFonts w:ascii="宋体" w:hAnsi="宋体" w:cs="宋体"/>
                <w:color w:val="36363D"/>
                <w:szCs w:val="21"/>
              </w:rPr>
            </w:pPr>
            <w:r>
              <w:rPr>
                <w:rFonts w:hint="eastAsia" w:ascii="宋体" w:hAnsi="宋体" w:cs="宋体"/>
                <w:szCs w:val="21"/>
                <w:highlight w:val="none"/>
              </w:rPr>
              <w:t>0</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09</w:t>
            </w:r>
          </w:p>
        </w:tc>
        <w:tc>
          <w:tcPr>
            <w:tcW w:w="1350" w:type="dxa"/>
            <w:vAlign w:val="center"/>
          </w:tcPr>
          <w:p w14:paraId="17293BE8">
            <w:pPr>
              <w:widowControl/>
              <w:jc w:val="left"/>
              <w:textAlignment w:val="center"/>
              <w:rPr>
                <w:rFonts w:ascii="宋体" w:hAnsi="宋体" w:cs="宋体"/>
                <w:color w:val="36363D"/>
                <w:szCs w:val="21"/>
              </w:rPr>
            </w:pPr>
            <w:r>
              <w:rPr>
                <w:rFonts w:hint="eastAsia" w:ascii="宋体" w:hAnsi="宋体" w:cs="宋体"/>
                <w:color w:val="36363D"/>
                <w:kern w:val="0"/>
                <w:szCs w:val="21"/>
              </w:rPr>
              <w:t>参比电极REF electrode</w:t>
            </w:r>
          </w:p>
        </w:tc>
        <w:tc>
          <w:tcPr>
            <w:tcW w:w="7234" w:type="dxa"/>
            <w:vAlign w:val="center"/>
          </w:tcPr>
          <w:p w14:paraId="7DA5339A">
            <w:pPr>
              <w:ind w:left="9"/>
              <w:jc w:val="left"/>
              <w:rPr>
                <w:rFonts w:ascii="宋体" w:hAnsi="宋体" w:cs="宋体"/>
                <w:color w:val="36363D"/>
                <w:kern w:val="0"/>
                <w:szCs w:val="21"/>
              </w:rPr>
            </w:pPr>
            <w:r>
              <w:rPr>
                <w:rFonts w:hint="eastAsia" w:ascii="宋体" w:hAnsi="宋体" w:cs="宋体"/>
                <w:color w:val="36363D"/>
                <w:kern w:val="0"/>
                <w:szCs w:val="21"/>
                <w:lang w:val="en-US" w:eastAsia="zh-CN"/>
              </w:rPr>
              <w:t>1.</w:t>
            </w:r>
            <w:r>
              <w:rPr>
                <w:rFonts w:hint="eastAsia" w:ascii="宋体" w:hAnsi="宋体" w:cs="宋体"/>
                <w:color w:val="36363D"/>
                <w:kern w:val="0"/>
                <w:szCs w:val="21"/>
              </w:rPr>
              <w:t>▲供货商提供适配于全自动生化分析仪日立</w:t>
            </w:r>
            <w:r>
              <w:rPr>
                <w:rFonts w:ascii="宋体" w:hAnsi="宋体" w:cs="宋体"/>
                <w:color w:val="36363D"/>
                <w:kern w:val="0"/>
                <w:szCs w:val="21"/>
              </w:rPr>
              <w:t>LABOSPECT 008</w:t>
            </w:r>
            <w:r>
              <w:rPr>
                <w:rFonts w:hint="eastAsia" w:ascii="宋体" w:hAnsi="宋体" w:cs="宋体"/>
                <w:color w:val="36363D"/>
                <w:kern w:val="0"/>
                <w:szCs w:val="21"/>
              </w:rPr>
              <w:t>α的使用说明。</w:t>
            </w:r>
          </w:p>
        </w:tc>
      </w:tr>
      <w:bookmarkEnd w:id="64"/>
      <w:bookmarkEnd w:id="65"/>
    </w:tbl>
    <w:p w14:paraId="2125F4B4">
      <w:pPr>
        <w:pStyle w:val="3"/>
      </w:pPr>
    </w:p>
    <w:p w14:paraId="77D0A019">
      <w:pP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“★”、“▲”号的参数需提供相关</w:t>
      </w:r>
      <w:r>
        <w:rPr>
          <w:rFonts w:ascii="宋体" w:hAnsi="宋体"/>
          <w:b/>
          <w:sz w:val="24"/>
        </w:rPr>
        <w:t>佐证资料</w:t>
      </w:r>
      <w:r>
        <w:rPr>
          <w:rFonts w:hint="eastAsia" w:ascii="宋体" w:hAnsi="宋体"/>
          <w:b/>
          <w:sz w:val="24"/>
        </w:rPr>
        <w:t>,若</w:t>
      </w:r>
      <w:r>
        <w:rPr>
          <w:rFonts w:ascii="宋体" w:hAnsi="宋体"/>
          <w:b/>
          <w:sz w:val="24"/>
        </w:rPr>
        <w:t>响应参数与投标产品实物不符</w:t>
      </w:r>
      <w:r>
        <w:rPr>
          <w:rFonts w:hint="eastAsia" w:ascii="宋体" w:hAnsi="宋体"/>
          <w:b/>
          <w:sz w:val="24"/>
        </w:rPr>
        <w:t>,则</w:t>
      </w:r>
      <w:r>
        <w:rPr>
          <w:rFonts w:ascii="宋体" w:hAnsi="宋体"/>
          <w:b/>
          <w:sz w:val="24"/>
        </w:rPr>
        <w:t>视为虚假应标</w:t>
      </w:r>
      <w:r>
        <w:rPr>
          <w:rFonts w:hint="eastAsia" w:ascii="宋体" w:hAnsi="宋体"/>
          <w:b/>
          <w:sz w:val="24"/>
        </w:rPr>
        <w:t>,将严格</w:t>
      </w:r>
      <w:r>
        <w:rPr>
          <w:rFonts w:ascii="宋体" w:hAnsi="宋体"/>
          <w:b/>
          <w:sz w:val="24"/>
        </w:rPr>
        <w:t>按照</w:t>
      </w:r>
      <w:r>
        <w:rPr>
          <w:rFonts w:hint="eastAsia" w:ascii="宋体" w:hAnsi="宋体"/>
          <w:b/>
          <w:sz w:val="24"/>
        </w:rPr>
        <w:t>《广安市人民医院供应商黑名单管理办法》执行</w:t>
      </w:r>
      <w:r>
        <w:rPr>
          <w:rFonts w:ascii="宋体" w:hAnsi="宋体"/>
          <w:b/>
          <w:sz w:val="24"/>
        </w:rPr>
        <w:t>。</w:t>
      </w:r>
    </w:p>
    <w:p w14:paraId="3C9C788E">
      <w:pPr>
        <w:pStyle w:val="2"/>
      </w:pPr>
      <w:r>
        <w:rPr>
          <w:rFonts w:hint="eastAsia"/>
        </w:rPr>
        <w:br w:type="page"/>
      </w:r>
    </w:p>
    <w:p w14:paraId="0B28DA44">
      <w:pPr>
        <w:tabs>
          <w:tab w:val="left" w:pos="567"/>
        </w:tabs>
        <w:adjustRightInd w:val="0"/>
        <w:snapToGrid w:val="0"/>
        <w:spacing w:line="460" w:lineRule="exact"/>
        <w:ind w:firstLine="498" w:firstLineChars="200"/>
        <w:rPr>
          <w:rFonts w:ascii="宋体" w:hAnsi="宋体" w:cs="宋体"/>
          <w:sz w:val="24"/>
        </w:rPr>
      </w:pPr>
    </w:p>
    <w:p w14:paraId="0A88A88D">
      <w:pPr>
        <w:pStyle w:val="40"/>
      </w:pPr>
      <w:bookmarkStart w:id="72" w:name="_Toc134536605"/>
      <w:r>
        <w:rPr>
          <w:rFonts w:hint="eastAsia"/>
        </w:rPr>
        <w:t>第五章  评审办法</w:t>
      </w:r>
      <w:bookmarkEnd w:id="72"/>
    </w:p>
    <w:p w14:paraId="5AEE9538">
      <w:pPr>
        <w:pStyle w:val="149"/>
        <w:ind w:right="439"/>
        <w:jc w:val="center"/>
        <w:rPr>
          <w:rFonts w:ascii="黑体" w:hAnsi="黑体" w:eastAsia="黑体"/>
          <w:b/>
        </w:rPr>
      </w:pPr>
      <w:r>
        <w:rPr>
          <w:rFonts w:hint="eastAsia" w:ascii="黑体" w:hAnsi="黑体" w:eastAsia="黑体"/>
          <w:b/>
        </w:rPr>
        <w:t>（一）总则</w:t>
      </w:r>
    </w:p>
    <w:p w14:paraId="3C5B0A8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167EB9B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31657F97">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730AAD6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7871771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43C2ECD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25847A5F">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312AD2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0BAD1E39">
      <w:pPr>
        <w:pStyle w:val="149"/>
        <w:ind w:right="439"/>
        <w:jc w:val="center"/>
        <w:rPr>
          <w:rFonts w:ascii="黑体" w:hAnsi="黑体" w:eastAsia="黑体"/>
          <w:b/>
        </w:rPr>
      </w:pPr>
      <w:bookmarkStart w:id="73" w:name="_Toc217446098"/>
      <w:r>
        <w:rPr>
          <w:rFonts w:hint="eastAsia" w:ascii="黑体" w:hAnsi="黑体" w:eastAsia="黑体"/>
          <w:b/>
        </w:rPr>
        <w:t>（二）评审方法</w:t>
      </w:r>
    </w:p>
    <w:p w14:paraId="7B809AF9">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6C25149F">
      <w:pPr>
        <w:pStyle w:val="2"/>
      </w:pPr>
    </w:p>
    <w:bookmarkEnd w:id="73"/>
    <w:p w14:paraId="257A280B">
      <w:pPr>
        <w:pStyle w:val="149"/>
        <w:ind w:right="439"/>
        <w:jc w:val="center"/>
        <w:rPr>
          <w:rFonts w:ascii="黑体" w:hAnsi="黑体" w:eastAsia="黑体"/>
          <w:b/>
        </w:rPr>
      </w:pPr>
      <w:bookmarkStart w:id="74" w:name="_Toc217446099"/>
      <w:r>
        <w:rPr>
          <w:rFonts w:hint="eastAsia" w:ascii="黑体" w:hAnsi="黑体" w:eastAsia="黑体"/>
          <w:b/>
        </w:rPr>
        <w:t>（三）评审程序</w:t>
      </w:r>
    </w:p>
    <w:p w14:paraId="0AABEC83">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657BF0EF">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496B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3DEF1F3A">
            <w:pPr>
              <w:jc w:val="center"/>
              <w:rPr>
                <w:b/>
                <w:sz w:val="24"/>
              </w:rPr>
            </w:pPr>
            <w:r>
              <w:rPr>
                <w:rFonts w:hint="eastAsia"/>
                <w:b/>
                <w:sz w:val="24"/>
              </w:rPr>
              <w:t>序号</w:t>
            </w:r>
          </w:p>
        </w:tc>
        <w:tc>
          <w:tcPr>
            <w:tcW w:w="7117" w:type="dxa"/>
            <w:vMerge w:val="restart"/>
            <w:vAlign w:val="center"/>
          </w:tcPr>
          <w:p w14:paraId="07A8B3E1">
            <w:pPr>
              <w:jc w:val="center"/>
              <w:rPr>
                <w:b/>
                <w:sz w:val="24"/>
              </w:rPr>
            </w:pPr>
            <w:r>
              <w:rPr>
                <w:rFonts w:hint="eastAsia"/>
                <w:b/>
                <w:sz w:val="24"/>
              </w:rPr>
              <w:t>资格审查内容</w:t>
            </w:r>
          </w:p>
        </w:tc>
        <w:tc>
          <w:tcPr>
            <w:tcW w:w="1842" w:type="dxa"/>
            <w:gridSpan w:val="2"/>
            <w:vAlign w:val="center"/>
          </w:tcPr>
          <w:p w14:paraId="7888259F">
            <w:pPr>
              <w:jc w:val="center"/>
              <w:rPr>
                <w:b/>
                <w:sz w:val="24"/>
              </w:rPr>
            </w:pPr>
            <w:r>
              <w:rPr>
                <w:rFonts w:hint="eastAsia"/>
                <w:b/>
                <w:sz w:val="24"/>
              </w:rPr>
              <w:t>审查情况</w:t>
            </w:r>
          </w:p>
        </w:tc>
      </w:tr>
      <w:tr w14:paraId="0C29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C2704F7">
            <w:pPr>
              <w:jc w:val="center"/>
              <w:rPr>
                <w:b/>
                <w:sz w:val="24"/>
              </w:rPr>
            </w:pPr>
          </w:p>
        </w:tc>
        <w:tc>
          <w:tcPr>
            <w:tcW w:w="7117" w:type="dxa"/>
            <w:vMerge w:val="continue"/>
            <w:vAlign w:val="center"/>
          </w:tcPr>
          <w:p w14:paraId="44F4F5F7">
            <w:pPr>
              <w:jc w:val="center"/>
              <w:rPr>
                <w:b/>
                <w:sz w:val="24"/>
              </w:rPr>
            </w:pPr>
          </w:p>
        </w:tc>
        <w:tc>
          <w:tcPr>
            <w:tcW w:w="850" w:type="dxa"/>
            <w:vAlign w:val="center"/>
          </w:tcPr>
          <w:p w14:paraId="70A221C7">
            <w:pPr>
              <w:jc w:val="center"/>
              <w:rPr>
                <w:b/>
                <w:sz w:val="24"/>
              </w:rPr>
            </w:pPr>
            <w:r>
              <w:rPr>
                <w:rFonts w:hint="eastAsia"/>
                <w:b/>
                <w:sz w:val="24"/>
              </w:rPr>
              <w:t>通过</w:t>
            </w:r>
          </w:p>
        </w:tc>
        <w:tc>
          <w:tcPr>
            <w:tcW w:w="992" w:type="dxa"/>
            <w:vAlign w:val="center"/>
          </w:tcPr>
          <w:p w14:paraId="1BF6D141">
            <w:pPr>
              <w:jc w:val="center"/>
              <w:rPr>
                <w:b/>
                <w:sz w:val="24"/>
              </w:rPr>
            </w:pPr>
            <w:r>
              <w:rPr>
                <w:rFonts w:hint="eastAsia"/>
                <w:b/>
                <w:sz w:val="24"/>
              </w:rPr>
              <w:t>不通过</w:t>
            </w:r>
          </w:p>
        </w:tc>
      </w:tr>
      <w:tr w14:paraId="7C34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A8A397C">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6A08F06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7E9F9CEC">
            <w:pPr>
              <w:rPr>
                <w:rFonts w:asciiTheme="minorEastAsia" w:hAnsiTheme="minorEastAsia" w:eastAsiaTheme="minorEastAsia" w:cstheme="minorEastAsia"/>
                <w:sz w:val="24"/>
              </w:rPr>
            </w:pPr>
          </w:p>
        </w:tc>
        <w:tc>
          <w:tcPr>
            <w:tcW w:w="992" w:type="dxa"/>
            <w:vAlign w:val="center"/>
          </w:tcPr>
          <w:p w14:paraId="167568B7">
            <w:pPr>
              <w:rPr>
                <w:rFonts w:asciiTheme="minorEastAsia" w:hAnsiTheme="minorEastAsia" w:eastAsiaTheme="minorEastAsia" w:cstheme="minorEastAsia"/>
                <w:sz w:val="24"/>
              </w:rPr>
            </w:pPr>
          </w:p>
        </w:tc>
      </w:tr>
      <w:tr w14:paraId="65E2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F30DDAF">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56584B87">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14B7CC03">
            <w:pPr>
              <w:rPr>
                <w:rFonts w:asciiTheme="minorEastAsia" w:hAnsiTheme="minorEastAsia" w:eastAsiaTheme="minorEastAsia" w:cstheme="minorEastAsia"/>
                <w:sz w:val="24"/>
              </w:rPr>
            </w:pPr>
          </w:p>
        </w:tc>
        <w:tc>
          <w:tcPr>
            <w:tcW w:w="992" w:type="dxa"/>
            <w:vAlign w:val="center"/>
          </w:tcPr>
          <w:p w14:paraId="6E6A79BC">
            <w:pPr>
              <w:rPr>
                <w:rFonts w:asciiTheme="minorEastAsia" w:hAnsiTheme="minorEastAsia" w:eastAsiaTheme="minorEastAsia" w:cstheme="minorEastAsia"/>
                <w:sz w:val="24"/>
              </w:rPr>
            </w:pPr>
          </w:p>
        </w:tc>
      </w:tr>
      <w:tr w14:paraId="39CB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C45A6A5">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5548161A">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7E7C50A9">
            <w:pPr>
              <w:rPr>
                <w:rFonts w:asciiTheme="minorEastAsia" w:hAnsiTheme="minorEastAsia" w:eastAsiaTheme="minorEastAsia" w:cstheme="minorEastAsia"/>
                <w:sz w:val="24"/>
              </w:rPr>
            </w:pPr>
          </w:p>
        </w:tc>
        <w:tc>
          <w:tcPr>
            <w:tcW w:w="992" w:type="dxa"/>
            <w:vAlign w:val="center"/>
          </w:tcPr>
          <w:p w14:paraId="19AD4C55">
            <w:pPr>
              <w:rPr>
                <w:rFonts w:asciiTheme="minorEastAsia" w:hAnsiTheme="minorEastAsia" w:eastAsiaTheme="minorEastAsia" w:cstheme="minorEastAsia"/>
                <w:sz w:val="24"/>
              </w:rPr>
            </w:pPr>
          </w:p>
        </w:tc>
      </w:tr>
      <w:tr w14:paraId="7F69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818C77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7472F57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3B9B36A7">
            <w:pPr>
              <w:rPr>
                <w:rFonts w:asciiTheme="minorEastAsia" w:hAnsiTheme="minorEastAsia" w:eastAsiaTheme="minorEastAsia" w:cstheme="minorEastAsia"/>
                <w:sz w:val="24"/>
              </w:rPr>
            </w:pPr>
          </w:p>
        </w:tc>
        <w:tc>
          <w:tcPr>
            <w:tcW w:w="992" w:type="dxa"/>
            <w:vAlign w:val="center"/>
          </w:tcPr>
          <w:p w14:paraId="7230EB38">
            <w:pPr>
              <w:rPr>
                <w:rFonts w:asciiTheme="minorEastAsia" w:hAnsiTheme="minorEastAsia" w:eastAsiaTheme="minorEastAsia" w:cstheme="minorEastAsia"/>
                <w:sz w:val="24"/>
              </w:rPr>
            </w:pPr>
          </w:p>
        </w:tc>
      </w:tr>
      <w:tr w14:paraId="4C15D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0BDC3A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1177338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0135530E">
            <w:pPr>
              <w:rPr>
                <w:rFonts w:asciiTheme="minorEastAsia" w:hAnsiTheme="minorEastAsia" w:eastAsiaTheme="minorEastAsia" w:cstheme="minorEastAsia"/>
                <w:sz w:val="24"/>
              </w:rPr>
            </w:pPr>
          </w:p>
        </w:tc>
        <w:tc>
          <w:tcPr>
            <w:tcW w:w="992" w:type="dxa"/>
            <w:vAlign w:val="center"/>
          </w:tcPr>
          <w:p w14:paraId="631E2CA2">
            <w:pPr>
              <w:rPr>
                <w:rFonts w:asciiTheme="minorEastAsia" w:hAnsiTheme="minorEastAsia" w:eastAsiaTheme="minorEastAsia" w:cstheme="minorEastAsia"/>
                <w:sz w:val="24"/>
              </w:rPr>
            </w:pPr>
          </w:p>
        </w:tc>
      </w:tr>
      <w:tr w14:paraId="08A7E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0BA12A3">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1B76F34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021981E5">
            <w:pPr>
              <w:rPr>
                <w:rFonts w:asciiTheme="minorEastAsia" w:hAnsiTheme="minorEastAsia" w:eastAsiaTheme="minorEastAsia" w:cstheme="minorEastAsia"/>
                <w:sz w:val="24"/>
              </w:rPr>
            </w:pPr>
          </w:p>
        </w:tc>
        <w:tc>
          <w:tcPr>
            <w:tcW w:w="992" w:type="dxa"/>
            <w:vAlign w:val="center"/>
          </w:tcPr>
          <w:p w14:paraId="60D6781E">
            <w:pPr>
              <w:rPr>
                <w:rFonts w:asciiTheme="minorEastAsia" w:hAnsiTheme="minorEastAsia" w:eastAsiaTheme="minorEastAsia" w:cstheme="minorEastAsia"/>
                <w:sz w:val="24"/>
              </w:rPr>
            </w:pPr>
          </w:p>
        </w:tc>
      </w:tr>
      <w:tr w14:paraId="2E33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FAC369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76E9EE0C">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7AB43E5E">
            <w:pPr>
              <w:rPr>
                <w:rFonts w:asciiTheme="minorEastAsia" w:hAnsiTheme="minorEastAsia" w:eastAsiaTheme="minorEastAsia" w:cstheme="minorEastAsia"/>
                <w:sz w:val="24"/>
              </w:rPr>
            </w:pPr>
          </w:p>
        </w:tc>
        <w:tc>
          <w:tcPr>
            <w:tcW w:w="992" w:type="dxa"/>
            <w:vAlign w:val="center"/>
          </w:tcPr>
          <w:p w14:paraId="0D027310">
            <w:pPr>
              <w:rPr>
                <w:rFonts w:asciiTheme="minorEastAsia" w:hAnsiTheme="minorEastAsia" w:eastAsiaTheme="minorEastAsia" w:cstheme="minorEastAsia"/>
                <w:sz w:val="24"/>
              </w:rPr>
            </w:pPr>
          </w:p>
        </w:tc>
      </w:tr>
      <w:tr w14:paraId="707C0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255E45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4809DF8B">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49EA5906">
            <w:pPr>
              <w:rPr>
                <w:rFonts w:asciiTheme="minorEastAsia" w:hAnsiTheme="minorEastAsia" w:eastAsiaTheme="minorEastAsia" w:cstheme="minorEastAsia"/>
                <w:sz w:val="24"/>
              </w:rPr>
            </w:pPr>
          </w:p>
        </w:tc>
        <w:tc>
          <w:tcPr>
            <w:tcW w:w="992" w:type="dxa"/>
            <w:vAlign w:val="center"/>
          </w:tcPr>
          <w:p w14:paraId="697FF106">
            <w:pPr>
              <w:rPr>
                <w:rFonts w:asciiTheme="minorEastAsia" w:hAnsiTheme="minorEastAsia" w:eastAsiaTheme="minorEastAsia" w:cstheme="minorEastAsia"/>
                <w:sz w:val="24"/>
              </w:rPr>
            </w:pPr>
          </w:p>
        </w:tc>
      </w:tr>
      <w:tr w14:paraId="1A77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29AD60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2CA48EBA">
            <w:pPr>
              <w:rPr>
                <w:rFonts w:ascii="宋体" w:hAnsi="宋体"/>
                <w:bCs/>
                <w:kern w:val="0"/>
                <w:sz w:val="24"/>
              </w:rPr>
            </w:pPr>
            <w:r>
              <w:rPr>
                <w:rFonts w:hint="eastAsia" w:ascii="宋体" w:hAnsi="宋体"/>
                <w:bCs/>
                <w:kern w:val="0"/>
                <w:sz w:val="24"/>
              </w:rPr>
              <w:t>售后服务承诺书</w:t>
            </w:r>
          </w:p>
        </w:tc>
        <w:tc>
          <w:tcPr>
            <w:tcW w:w="850" w:type="dxa"/>
            <w:vAlign w:val="center"/>
          </w:tcPr>
          <w:p w14:paraId="38279ED5">
            <w:pPr>
              <w:rPr>
                <w:rFonts w:asciiTheme="minorEastAsia" w:hAnsiTheme="minorEastAsia" w:eastAsiaTheme="minorEastAsia" w:cstheme="minorEastAsia"/>
                <w:sz w:val="24"/>
              </w:rPr>
            </w:pPr>
          </w:p>
        </w:tc>
        <w:tc>
          <w:tcPr>
            <w:tcW w:w="992" w:type="dxa"/>
            <w:vAlign w:val="center"/>
          </w:tcPr>
          <w:p w14:paraId="2CA261E7">
            <w:pPr>
              <w:rPr>
                <w:rFonts w:asciiTheme="minorEastAsia" w:hAnsiTheme="minorEastAsia" w:eastAsiaTheme="minorEastAsia" w:cstheme="minorEastAsia"/>
                <w:sz w:val="24"/>
              </w:rPr>
            </w:pPr>
          </w:p>
        </w:tc>
      </w:tr>
      <w:tr w14:paraId="51CDD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051ACC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36A01020">
            <w:pPr>
              <w:rPr>
                <w:rFonts w:ascii="宋体" w:hAnsi="宋体"/>
                <w:bCs/>
                <w:kern w:val="0"/>
                <w:sz w:val="24"/>
              </w:rPr>
            </w:pPr>
            <w:r>
              <w:rPr>
                <w:rFonts w:hint="eastAsia" w:ascii="宋体" w:hAnsi="宋体"/>
                <w:bCs/>
                <w:kern w:val="0"/>
                <w:sz w:val="24"/>
                <w:lang w:val="en-US" w:eastAsia="zh-CN"/>
              </w:rPr>
              <w:t>承诺中标后提供生产厂家授权，交物资管理科查验保管（承诺函格式自拟）</w:t>
            </w:r>
          </w:p>
        </w:tc>
        <w:tc>
          <w:tcPr>
            <w:tcW w:w="850" w:type="dxa"/>
            <w:vAlign w:val="center"/>
          </w:tcPr>
          <w:p w14:paraId="0EFF3579">
            <w:pPr>
              <w:rPr>
                <w:rFonts w:asciiTheme="minorEastAsia" w:hAnsiTheme="minorEastAsia" w:eastAsiaTheme="minorEastAsia" w:cstheme="minorEastAsia"/>
                <w:sz w:val="24"/>
              </w:rPr>
            </w:pPr>
          </w:p>
        </w:tc>
        <w:tc>
          <w:tcPr>
            <w:tcW w:w="992" w:type="dxa"/>
            <w:vAlign w:val="center"/>
          </w:tcPr>
          <w:p w14:paraId="0B023482">
            <w:pPr>
              <w:rPr>
                <w:rFonts w:asciiTheme="minorEastAsia" w:hAnsiTheme="minorEastAsia" w:eastAsiaTheme="minorEastAsia" w:cstheme="minorEastAsia"/>
                <w:sz w:val="24"/>
              </w:rPr>
            </w:pPr>
          </w:p>
        </w:tc>
      </w:tr>
      <w:tr w14:paraId="4BA5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490896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333A9F9A">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6D5F9774">
            <w:pPr>
              <w:rPr>
                <w:rFonts w:asciiTheme="minorEastAsia" w:hAnsiTheme="minorEastAsia" w:eastAsiaTheme="minorEastAsia" w:cstheme="minorEastAsia"/>
                <w:sz w:val="24"/>
              </w:rPr>
            </w:pPr>
          </w:p>
        </w:tc>
        <w:tc>
          <w:tcPr>
            <w:tcW w:w="992" w:type="dxa"/>
            <w:vAlign w:val="center"/>
          </w:tcPr>
          <w:p w14:paraId="2F0784BE">
            <w:pPr>
              <w:rPr>
                <w:rFonts w:asciiTheme="minorEastAsia" w:hAnsiTheme="minorEastAsia" w:eastAsiaTheme="minorEastAsia" w:cstheme="minorEastAsia"/>
                <w:sz w:val="24"/>
              </w:rPr>
            </w:pPr>
          </w:p>
        </w:tc>
      </w:tr>
      <w:tr w14:paraId="43B2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B30BC0D">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389E193C">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12C186B3">
            <w:pPr>
              <w:rPr>
                <w:rFonts w:asciiTheme="minorEastAsia" w:hAnsiTheme="minorEastAsia" w:eastAsiaTheme="minorEastAsia" w:cstheme="minorEastAsia"/>
                <w:sz w:val="24"/>
              </w:rPr>
            </w:pPr>
          </w:p>
        </w:tc>
        <w:tc>
          <w:tcPr>
            <w:tcW w:w="992" w:type="dxa"/>
            <w:vAlign w:val="center"/>
          </w:tcPr>
          <w:p w14:paraId="380DE7B7">
            <w:pPr>
              <w:rPr>
                <w:rFonts w:asciiTheme="minorEastAsia" w:hAnsiTheme="minorEastAsia" w:eastAsiaTheme="minorEastAsia" w:cstheme="minorEastAsia"/>
                <w:sz w:val="24"/>
              </w:rPr>
            </w:pPr>
          </w:p>
        </w:tc>
      </w:tr>
      <w:tr w14:paraId="7B51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FE4859F">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4832CDF6">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5FD20A5A">
            <w:pPr>
              <w:rPr>
                <w:rFonts w:asciiTheme="minorEastAsia" w:hAnsiTheme="minorEastAsia" w:eastAsiaTheme="minorEastAsia" w:cstheme="minorEastAsia"/>
                <w:sz w:val="24"/>
              </w:rPr>
            </w:pPr>
          </w:p>
        </w:tc>
        <w:tc>
          <w:tcPr>
            <w:tcW w:w="992" w:type="dxa"/>
            <w:vAlign w:val="center"/>
          </w:tcPr>
          <w:p w14:paraId="48847CC4">
            <w:pPr>
              <w:rPr>
                <w:rFonts w:asciiTheme="minorEastAsia" w:hAnsiTheme="minorEastAsia" w:eastAsiaTheme="minorEastAsia" w:cstheme="minorEastAsia"/>
                <w:sz w:val="24"/>
              </w:rPr>
            </w:pPr>
          </w:p>
        </w:tc>
      </w:tr>
      <w:tr w14:paraId="051F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9C359D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267CABF3">
            <w:pPr>
              <w:rPr>
                <w:rFonts w:ascii="宋体" w:hAnsi="宋体"/>
                <w:bCs/>
                <w:kern w:val="0"/>
                <w:sz w:val="24"/>
              </w:rPr>
            </w:pPr>
            <w:r>
              <w:rPr>
                <w:rFonts w:hint="eastAsia" w:ascii="宋体" w:hAnsi="宋体"/>
                <w:bCs/>
                <w:kern w:val="0"/>
                <w:sz w:val="24"/>
                <w:lang w:val="en-US" w:eastAsia="zh-CN"/>
              </w:rPr>
              <w:t>承诺中标后提供产品说明书，交物资管理科查验保管（承诺函格式自拟）</w:t>
            </w:r>
          </w:p>
        </w:tc>
        <w:tc>
          <w:tcPr>
            <w:tcW w:w="850" w:type="dxa"/>
            <w:vAlign w:val="center"/>
          </w:tcPr>
          <w:p w14:paraId="53F89978">
            <w:pPr>
              <w:rPr>
                <w:rFonts w:asciiTheme="minorEastAsia" w:hAnsiTheme="minorEastAsia" w:eastAsiaTheme="minorEastAsia" w:cstheme="minorEastAsia"/>
                <w:sz w:val="24"/>
              </w:rPr>
            </w:pPr>
          </w:p>
        </w:tc>
        <w:tc>
          <w:tcPr>
            <w:tcW w:w="992" w:type="dxa"/>
            <w:vAlign w:val="center"/>
          </w:tcPr>
          <w:p w14:paraId="697B8619">
            <w:pPr>
              <w:rPr>
                <w:rFonts w:asciiTheme="minorEastAsia" w:hAnsiTheme="minorEastAsia" w:eastAsiaTheme="minorEastAsia" w:cstheme="minorEastAsia"/>
                <w:sz w:val="24"/>
              </w:rPr>
            </w:pPr>
          </w:p>
        </w:tc>
      </w:tr>
      <w:tr w14:paraId="1B06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224550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8C95D13">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1B18D05">
            <w:pPr>
              <w:rPr>
                <w:rFonts w:asciiTheme="minorEastAsia" w:hAnsiTheme="minorEastAsia" w:eastAsiaTheme="minorEastAsia" w:cstheme="minorEastAsia"/>
                <w:sz w:val="24"/>
              </w:rPr>
            </w:pPr>
          </w:p>
        </w:tc>
        <w:tc>
          <w:tcPr>
            <w:tcW w:w="992" w:type="dxa"/>
            <w:vAlign w:val="center"/>
          </w:tcPr>
          <w:p w14:paraId="3124A8B3">
            <w:pPr>
              <w:rPr>
                <w:rFonts w:asciiTheme="minorEastAsia" w:hAnsiTheme="minorEastAsia" w:eastAsiaTheme="minorEastAsia" w:cstheme="minorEastAsia"/>
                <w:sz w:val="24"/>
              </w:rPr>
            </w:pPr>
          </w:p>
        </w:tc>
      </w:tr>
      <w:tr w14:paraId="79CE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76137E45">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19BD9A57">
            <w:pPr>
              <w:numPr>
                <w:ilvl w:val="0"/>
                <w:numId w:val="70"/>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EE887FD">
            <w:pPr>
              <w:pStyle w:val="2"/>
              <w:spacing w:line="240" w:lineRule="auto"/>
            </w:pPr>
            <w:r>
              <w:rPr>
                <w:rFonts w:hint="eastAsia" w:cs="宋体"/>
              </w:rPr>
              <w:t>3、上表中序号3、序号4、序号5、序号6等内容，报名供应商可只提供承诺函，但需对承诺函的真实性负责。</w:t>
            </w:r>
          </w:p>
        </w:tc>
      </w:tr>
    </w:tbl>
    <w:p w14:paraId="3F058E28">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1CAB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22E3A7">
            <w:pPr>
              <w:jc w:val="center"/>
              <w:rPr>
                <w:b/>
                <w:sz w:val="24"/>
              </w:rPr>
            </w:pPr>
            <w:r>
              <w:rPr>
                <w:rFonts w:hint="eastAsia"/>
                <w:b/>
                <w:sz w:val="24"/>
              </w:rPr>
              <w:t>序号</w:t>
            </w:r>
          </w:p>
        </w:tc>
        <w:tc>
          <w:tcPr>
            <w:tcW w:w="7117" w:type="dxa"/>
            <w:vMerge w:val="restart"/>
            <w:vAlign w:val="center"/>
          </w:tcPr>
          <w:p w14:paraId="6FAC6F56">
            <w:pPr>
              <w:jc w:val="center"/>
              <w:rPr>
                <w:b/>
                <w:sz w:val="24"/>
              </w:rPr>
            </w:pPr>
            <w:r>
              <w:rPr>
                <w:rFonts w:hint="eastAsia"/>
                <w:b/>
                <w:sz w:val="24"/>
              </w:rPr>
              <w:t>符合性审查内容</w:t>
            </w:r>
          </w:p>
        </w:tc>
        <w:tc>
          <w:tcPr>
            <w:tcW w:w="1842" w:type="dxa"/>
            <w:gridSpan w:val="2"/>
            <w:vAlign w:val="center"/>
          </w:tcPr>
          <w:p w14:paraId="48361659">
            <w:pPr>
              <w:jc w:val="center"/>
              <w:rPr>
                <w:b/>
                <w:sz w:val="24"/>
              </w:rPr>
            </w:pPr>
            <w:r>
              <w:rPr>
                <w:rFonts w:hint="eastAsia"/>
                <w:b/>
                <w:sz w:val="24"/>
              </w:rPr>
              <w:t>审查情况</w:t>
            </w:r>
          </w:p>
        </w:tc>
      </w:tr>
      <w:tr w14:paraId="5FA0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FC6BFEE">
            <w:pPr>
              <w:jc w:val="center"/>
              <w:rPr>
                <w:b/>
                <w:sz w:val="24"/>
              </w:rPr>
            </w:pPr>
          </w:p>
        </w:tc>
        <w:tc>
          <w:tcPr>
            <w:tcW w:w="7117" w:type="dxa"/>
            <w:vMerge w:val="continue"/>
            <w:vAlign w:val="center"/>
          </w:tcPr>
          <w:p w14:paraId="0DB1EEDD">
            <w:pPr>
              <w:jc w:val="center"/>
              <w:rPr>
                <w:b/>
                <w:sz w:val="24"/>
              </w:rPr>
            </w:pPr>
          </w:p>
        </w:tc>
        <w:tc>
          <w:tcPr>
            <w:tcW w:w="850" w:type="dxa"/>
            <w:vAlign w:val="center"/>
          </w:tcPr>
          <w:p w14:paraId="204B9EDE">
            <w:pPr>
              <w:jc w:val="center"/>
              <w:rPr>
                <w:b/>
                <w:sz w:val="24"/>
              </w:rPr>
            </w:pPr>
            <w:r>
              <w:rPr>
                <w:rFonts w:hint="eastAsia"/>
                <w:b/>
                <w:sz w:val="24"/>
              </w:rPr>
              <w:t>通过</w:t>
            </w:r>
          </w:p>
        </w:tc>
        <w:tc>
          <w:tcPr>
            <w:tcW w:w="992" w:type="dxa"/>
            <w:vAlign w:val="center"/>
          </w:tcPr>
          <w:p w14:paraId="0EF04FC2">
            <w:pPr>
              <w:jc w:val="center"/>
              <w:rPr>
                <w:b/>
                <w:sz w:val="24"/>
              </w:rPr>
            </w:pPr>
            <w:r>
              <w:rPr>
                <w:rFonts w:hint="eastAsia"/>
                <w:b/>
                <w:sz w:val="24"/>
              </w:rPr>
              <w:t>不通过</w:t>
            </w:r>
          </w:p>
        </w:tc>
      </w:tr>
      <w:tr w14:paraId="7072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8F89AF4">
            <w:pPr>
              <w:jc w:val="center"/>
              <w:rPr>
                <w:sz w:val="24"/>
              </w:rPr>
            </w:pPr>
            <w:r>
              <w:rPr>
                <w:rFonts w:hint="eastAsia"/>
                <w:sz w:val="24"/>
              </w:rPr>
              <w:t>1</w:t>
            </w:r>
          </w:p>
        </w:tc>
        <w:tc>
          <w:tcPr>
            <w:tcW w:w="7117" w:type="dxa"/>
            <w:vAlign w:val="center"/>
          </w:tcPr>
          <w:p w14:paraId="2B2258B8">
            <w:pPr>
              <w:rPr>
                <w:sz w:val="24"/>
              </w:rPr>
            </w:pPr>
            <w:r>
              <w:rPr>
                <w:rFonts w:hint="eastAsia"/>
                <w:sz w:val="24"/>
              </w:rPr>
              <w:t>采购申请文件正副本数量是否符合采购文件规定</w:t>
            </w:r>
          </w:p>
        </w:tc>
        <w:tc>
          <w:tcPr>
            <w:tcW w:w="850" w:type="dxa"/>
            <w:vAlign w:val="center"/>
          </w:tcPr>
          <w:p w14:paraId="38804A49">
            <w:pPr>
              <w:rPr>
                <w:sz w:val="24"/>
              </w:rPr>
            </w:pPr>
          </w:p>
        </w:tc>
        <w:tc>
          <w:tcPr>
            <w:tcW w:w="992" w:type="dxa"/>
            <w:vAlign w:val="center"/>
          </w:tcPr>
          <w:p w14:paraId="23634D99">
            <w:pPr>
              <w:rPr>
                <w:sz w:val="24"/>
              </w:rPr>
            </w:pPr>
          </w:p>
        </w:tc>
      </w:tr>
      <w:tr w14:paraId="332D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482CB1E">
            <w:pPr>
              <w:jc w:val="center"/>
              <w:rPr>
                <w:sz w:val="24"/>
              </w:rPr>
            </w:pPr>
            <w:r>
              <w:rPr>
                <w:rFonts w:hint="eastAsia"/>
                <w:sz w:val="24"/>
              </w:rPr>
              <w:t>2</w:t>
            </w:r>
          </w:p>
        </w:tc>
        <w:tc>
          <w:tcPr>
            <w:tcW w:w="7117" w:type="dxa"/>
            <w:vAlign w:val="center"/>
          </w:tcPr>
          <w:p w14:paraId="3C616B11">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224AC273">
            <w:pPr>
              <w:rPr>
                <w:sz w:val="24"/>
              </w:rPr>
            </w:pPr>
          </w:p>
        </w:tc>
        <w:tc>
          <w:tcPr>
            <w:tcW w:w="992" w:type="dxa"/>
            <w:vAlign w:val="center"/>
          </w:tcPr>
          <w:p w14:paraId="2CB5EDB8">
            <w:pPr>
              <w:rPr>
                <w:sz w:val="24"/>
              </w:rPr>
            </w:pPr>
          </w:p>
        </w:tc>
      </w:tr>
      <w:tr w14:paraId="0855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D383A68">
            <w:pPr>
              <w:jc w:val="center"/>
              <w:rPr>
                <w:sz w:val="24"/>
              </w:rPr>
            </w:pPr>
            <w:r>
              <w:rPr>
                <w:rFonts w:hint="eastAsia"/>
                <w:sz w:val="24"/>
              </w:rPr>
              <w:t>3</w:t>
            </w:r>
          </w:p>
        </w:tc>
        <w:tc>
          <w:tcPr>
            <w:tcW w:w="7117" w:type="dxa"/>
            <w:vAlign w:val="center"/>
          </w:tcPr>
          <w:p w14:paraId="36D6FFB5">
            <w:pPr>
              <w:rPr>
                <w:sz w:val="24"/>
              </w:rPr>
            </w:pPr>
            <w:r>
              <w:rPr>
                <w:rFonts w:hint="eastAsia"/>
                <w:sz w:val="24"/>
              </w:rPr>
              <w:t>采购报价不符合采购文件规定的限价或其他报价规定的</w:t>
            </w:r>
          </w:p>
        </w:tc>
        <w:tc>
          <w:tcPr>
            <w:tcW w:w="850" w:type="dxa"/>
            <w:vAlign w:val="center"/>
          </w:tcPr>
          <w:p w14:paraId="56BF493E">
            <w:pPr>
              <w:rPr>
                <w:sz w:val="24"/>
              </w:rPr>
            </w:pPr>
          </w:p>
        </w:tc>
        <w:tc>
          <w:tcPr>
            <w:tcW w:w="992" w:type="dxa"/>
            <w:vAlign w:val="center"/>
          </w:tcPr>
          <w:p w14:paraId="219CB944">
            <w:pPr>
              <w:rPr>
                <w:sz w:val="24"/>
              </w:rPr>
            </w:pPr>
          </w:p>
        </w:tc>
      </w:tr>
      <w:tr w14:paraId="0530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08150F4">
            <w:pPr>
              <w:jc w:val="center"/>
              <w:rPr>
                <w:sz w:val="24"/>
              </w:rPr>
            </w:pPr>
            <w:r>
              <w:rPr>
                <w:rFonts w:hint="eastAsia"/>
                <w:sz w:val="24"/>
              </w:rPr>
              <w:t>4</w:t>
            </w:r>
          </w:p>
        </w:tc>
        <w:tc>
          <w:tcPr>
            <w:tcW w:w="7117" w:type="dxa"/>
            <w:vAlign w:val="center"/>
          </w:tcPr>
          <w:p w14:paraId="1683852D">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1FF47A38">
            <w:pPr>
              <w:rPr>
                <w:sz w:val="24"/>
              </w:rPr>
            </w:pPr>
          </w:p>
        </w:tc>
        <w:tc>
          <w:tcPr>
            <w:tcW w:w="992" w:type="dxa"/>
            <w:vAlign w:val="center"/>
          </w:tcPr>
          <w:p w14:paraId="7D3A6C9B">
            <w:pPr>
              <w:rPr>
                <w:sz w:val="24"/>
              </w:rPr>
            </w:pPr>
          </w:p>
        </w:tc>
      </w:tr>
      <w:tr w14:paraId="19F6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B9B376D">
            <w:pPr>
              <w:jc w:val="center"/>
              <w:rPr>
                <w:sz w:val="24"/>
              </w:rPr>
            </w:pPr>
            <w:r>
              <w:rPr>
                <w:rFonts w:hint="eastAsia"/>
                <w:sz w:val="24"/>
              </w:rPr>
              <w:t>5</w:t>
            </w:r>
          </w:p>
        </w:tc>
        <w:tc>
          <w:tcPr>
            <w:tcW w:w="7117" w:type="dxa"/>
            <w:vAlign w:val="center"/>
          </w:tcPr>
          <w:p w14:paraId="5A824D31">
            <w:pPr>
              <w:rPr>
                <w:sz w:val="24"/>
              </w:rPr>
            </w:pPr>
            <w:r>
              <w:rPr>
                <w:rFonts w:hint="eastAsia"/>
                <w:sz w:val="24"/>
              </w:rPr>
              <w:t>采购申请文件是否完全满足本项目的实质性要求</w:t>
            </w:r>
          </w:p>
        </w:tc>
        <w:tc>
          <w:tcPr>
            <w:tcW w:w="850" w:type="dxa"/>
            <w:vAlign w:val="center"/>
          </w:tcPr>
          <w:p w14:paraId="73DB8529">
            <w:pPr>
              <w:rPr>
                <w:sz w:val="24"/>
              </w:rPr>
            </w:pPr>
          </w:p>
        </w:tc>
        <w:tc>
          <w:tcPr>
            <w:tcW w:w="992" w:type="dxa"/>
            <w:vAlign w:val="center"/>
          </w:tcPr>
          <w:p w14:paraId="22637E64">
            <w:pPr>
              <w:rPr>
                <w:sz w:val="24"/>
              </w:rPr>
            </w:pPr>
          </w:p>
        </w:tc>
      </w:tr>
      <w:tr w14:paraId="4137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A560A9A">
            <w:pPr>
              <w:jc w:val="center"/>
              <w:rPr>
                <w:sz w:val="24"/>
              </w:rPr>
            </w:pPr>
            <w:r>
              <w:rPr>
                <w:rFonts w:hint="eastAsia"/>
                <w:sz w:val="24"/>
              </w:rPr>
              <w:t>6</w:t>
            </w:r>
          </w:p>
        </w:tc>
        <w:tc>
          <w:tcPr>
            <w:tcW w:w="7117" w:type="dxa"/>
            <w:vAlign w:val="center"/>
          </w:tcPr>
          <w:p w14:paraId="1FD13001">
            <w:pPr>
              <w:rPr>
                <w:sz w:val="24"/>
              </w:rPr>
            </w:pPr>
            <w:r>
              <w:rPr>
                <w:rFonts w:hint="eastAsia"/>
                <w:sz w:val="24"/>
              </w:rPr>
              <w:t>采购文件规定的其它无效情形</w:t>
            </w:r>
          </w:p>
        </w:tc>
        <w:tc>
          <w:tcPr>
            <w:tcW w:w="850" w:type="dxa"/>
            <w:vAlign w:val="center"/>
          </w:tcPr>
          <w:p w14:paraId="31984B26">
            <w:pPr>
              <w:rPr>
                <w:sz w:val="24"/>
              </w:rPr>
            </w:pPr>
          </w:p>
        </w:tc>
        <w:tc>
          <w:tcPr>
            <w:tcW w:w="992" w:type="dxa"/>
            <w:vAlign w:val="center"/>
          </w:tcPr>
          <w:p w14:paraId="4FF70B16">
            <w:pPr>
              <w:rPr>
                <w:sz w:val="24"/>
              </w:rPr>
            </w:pPr>
          </w:p>
        </w:tc>
      </w:tr>
    </w:tbl>
    <w:p w14:paraId="6B467DD6">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17AF4AB8">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4706A2C0">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52773FC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7765EE59">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67EBBA2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5414D763">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75" w:name="_Toc183682422"/>
      <w:bookmarkEnd w:id="75"/>
      <w:bookmarkStart w:id="76" w:name="_Toc217446104"/>
      <w:bookmarkEnd w:id="76"/>
      <w:bookmarkStart w:id="77" w:name="_Toc183582287"/>
      <w:bookmarkEnd w:id="77"/>
    </w:p>
    <w:p w14:paraId="71E9B52F">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1DC54036">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13B8689F">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5DC7CE08">
      <w:pPr>
        <w:pStyle w:val="149"/>
        <w:ind w:right="439"/>
        <w:jc w:val="center"/>
        <w:rPr>
          <w:rFonts w:ascii="黑体" w:hAnsi="黑体" w:eastAsia="黑体"/>
          <w:b/>
        </w:rPr>
      </w:pPr>
      <w:bookmarkStart w:id="78" w:name="_Toc217446103"/>
      <w:r>
        <w:rPr>
          <w:rFonts w:hint="eastAsia" w:ascii="黑体" w:hAnsi="黑体" w:eastAsia="黑体"/>
          <w:b/>
        </w:rPr>
        <w:t>（四）评审细则及标准</w:t>
      </w:r>
      <w:bookmarkEnd w:id="78"/>
    </w:p>
    <w:p w14:paraId="029013C6">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7BD39870">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79" w:name="_Toc217446060"/>
    </w:p>
    <w:p w14:paraId="5F52C1B8">
      <w:pPr>
        <w:tabs>
          <w:tab w:val="left" w:pos="720"/>
        </w:tabs>
        <w:spacing w:before="241" w:beforeLines="50" w:after="241" w:afterLines="50" w:line="460" w:lineRule="exact"/>
        <w:ind w:firstLine="498" w:firstLineChars="200"/>
        <w:rPr>
          <w:rFonts w:hAnsi="宋体"/>
          <w:b/>
          <w:sz w:val="24"/>
        </w:rPr>
      </w:pPr>
      <w:r>
        <w:rPr>
          <w:rFonts w:hint="eastAsia" w:hAnsi="宋体"/>
          <w:b/>
          <w:sz w:val="24"/>
        </w:rPr>
        <w:t>01包</w:t>
      </w:r>
      <w:r>
        <w:rPr>
          <w:rFonts w:hint="eastAsia" w:hAnsi="宋体"/>
          <w:b/>
          <w:sz w:val="24"/>
          <w:lang w:eastAsia="zh-CN"/>
        </w:rPr>
        <w:t>、</w:t>
      </w:r>
      <w:r>
        <w:rPr>
          <w:rFonts w:hint="eastAsia" w:hAnsi="宋体"/>
          <w:b/>
          <w:sz w:val="24"/>
          <w:lang w:val="en-US" w:eastAsia="zh-CN"/>
        </w:rPr>
        <w:t>02包</w:t>
      </w:r>
      <w:r>
        <w:rPr>
          <w:rFonts w:hint="eastAsia" w:hAnsi="宋体"/>
          <w:b/>
          <w:sz w:val="24"/>
        </w:rPr>
        <w:t>：</w:t>
      </w:r>
    </w:p>
    <w:tbl>
      <w:tblPr>
        <w:tblStyle w:val="43"/>
        <w:tblW w:w="962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1210"/>
        <w:gridCol w:w="610"/>
        <w:gridCol w:w="5697"/>
        <w:gridCol w:w="1523"/>
      </w:tblGrid>
      <w:tr w14:paraId="4992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80" w:type="dxa"/>
            <w:shd w:val="clear" w:color="auto" w:fill="auto"/>
            <w:vAlign w:val="center"/>
          </w:tcPr>
          <w:p w14:paraId="39247D62">
            <w:pPr>
              <w:widowControl/>
              <w:rPr>
                <w:rFonts w:ascii="宋体" w:hAnsi="宋体" w:cs="宋体"/>
                <w:kern w:val="0"/>
                <w:sz w:val="22"/>
                <w:szCs w:val="22"/>
              </w:rPr>
            </w:pPr>
            <w:r>
              <w:rPr>
                <w:rFonts w:hint="eastAsia" w:ascii="宋体" w:hAnsi="宋体" w:cs="宋体"/>
                <w:kern w:val="0"/>
                <w:sz w:val="22"/>
                <w:szCs w:val="22"/>
              </w:rPr>
              <w:t>序号</w:t>
            </w:r>
          </w:p>
        </w:tc>
        <w:tc>
          <w:tcPr>
            <w:tcW w:w="1210" w:type="dxa"/>
            <w:shd w:val="clear" w:color="auto" w:fill="auto"/>
            <w:vAlign w:val="center"/>
          </w:tcPr>
          <w:p w14:paraId="32A63190">
            <w:pPr>
              <w:widowControl/>
              <w:rPr>
                <w:rFonts w:ascii="宋体" w:hAnsi="宋体" w:cs="宋体"/>
                <w:kern w:val="0"/>
                <w:sz w:val="22"/>
                <w:szCs w:val="22"/>
              </w:rPr>
            </w:pPr>
            <w:r>
              <w:rPr>
                <w:rFonts w:hint="eastAsia" w:ascii="宋体" w:hAnsi="宋体" w:cs="宋体"/>
                <w:kern w:val="0"/>
                <w:sz w:val="22"/>
                <w:szCs w:val="22"/>
              </w:rPr>
              <w:t>评分因素及权重</w:t>
            </w:r>
          </w:p>
        </w:tc>
        <w:tc>
          <w:tcPr>
            <w:tcW w:w="610" w:type="dxa"/>
            <w:shd w:val="clear" w:color="auto" w:fill="auto"/>
            <w:vAlign w:val="center"/>
          </w:tcPr>
          <w:p w14:paraId="3E4D9548">
            <w:pPr>
              <w:widowControl/>
              <w:rPr>
                <w:rFonts w:ascii="宋体" w:hAnsi="宋体" w:cs="宋体"/>
                <w:kern w:val="0"/>
                <w:sz w:val="22"/>
                <w:szCs w:val="22"/>
              </w:rPr>
            </w:pPr>
            <w:r>
              <w:rPr>
                <w:rFonts w:hint="eastAsia" w:ascii="宋体" w:hAnsi="宋体" w:cs="宋体"/>
                <w:kern w:val="0"/>
                <w:sz w:val="22"/>
                <w:szCs w:val="22"/>
              </w:rPr>
              <w:t>分值</w:t>
            </w:r>
          </w:p>
        </w:tc>
        <w:tc>
          <w:tcPr>
            <w:tcW w:w="5697" w:type="dxa"/>
            <w:shd w:val="clear" w:color="auto" w:fill="auto"/>
            <w:vAlign w:val="center"/>
          </w:tcPr>
          <w:p w14:paraId="628C2AEA">
            <w:pPr>
              <w:widowControl/>
              <w:rPr>
                <w:rFonts w:ascii="宋体" w:hAnsi="宋体" w:cs="宋体"/>
                <w:kern w:val="0"/>
                <w:sz w:val="22"/>
                <w:szCs w:val="22"/>
              </w:rPr>
            </w:pPr>
            <w:r>
              <w:rPr>
                <w:rFonts w:hint="eastAsia" w:ascii="宋体" w:hAnsi="宋体" w:cs="宋体"/>
                <w:kern w:val="0"/>
                <w:sz w:val="22"/>
                <w:szCs w:val="22"/>
              </w:rPr>
              <w:t>评分标准</w:t>
            </w:r>
          </w:p>
        </w:tc>
        <w:tc>
          <w:tcPr>
            <w:tcW w:w="1523" w:type="dxa"/>
            <w:shd w:val="clear" w:color="auto" w:fill="auto"/>
            <w:vAlign w:val="center"/>
          </w:tcPr>
          <w:p w14:paraId="130058E6">
            <w:pPr>
              <w:widowControl/>
              <w:rPr>
                <w:rFonts w:ascii="宋体" w:hAnsi="宋体" w:cs="宋体"/>
                <w:kern w:val="0"/>
                <w:sz w:val="22"/>
                <w:szCs w:val="22"/>
              </w:rPr>
            </w:pPr>
            <w:r>
              <w:rPr>
                <w:rFonts w:hint="eastAsia" w:ascii="宋体" w:hAnsi="宋体" w:cs="宋体"/>
                <w:kern w:val="0"/>
                <w:sz w:val="22"/>
                <w:szCs w:val="22"/>
              </w:rPr>
              <w:t>说明</w:t>
            </w:r>
          </w:p>
        </w:tc>
      </w:tr>
      <w:tr w14:paraId="46F5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580" w:type="dxa"/>
            <w:shd w:val="clear" w:color="auto" w:fill="auto"/>
            <w:vAlign w:val="center"/>
          </w:tcPr>
          <w:p w14:paraId="7C1C3198">
            <w:pPr>
              <w:widowControl/>
              <w:jc w:val="center"/>
              <w:textAlignment w:val="center"/>
              <w:rPr>
                <w:rFonts w:ascii="宋体" w:hAnsi="宋体" w:cs="宋体"/>
                <w:kern w:val="0"/>
                <w:sz w:val="22"/>
                <w:szCs w:val="22"/>
              </w:rPr>
            </w:pPr>
            <w:r>
              <w:rPr>
                <w:rFonts w:hint="eastAsia" w:ascii="宋体" w:hAnsi="宋体" w:cs="宋体"/>
                <w:color w:val="000000"/>
                <w:kern w:val="0"/>
                <w:szCs w:val="21"/>
                <w:lang w:bidi="ar"/>
              </w:rPr>
              <w:t>1</w:t>
            </w:r>
          </w:p>
        </w:tc>
        <w:tc>
          <w:tcPr>
            <w:tcW w:w="1210" w:type="dxa"/>
            <w:shd w:val="clear" w:color="auto" w:fill="auto"/>
            <w:vAlign w:val="center"/>
          </w:tcPr>
          <w:p w14:paraId="26C92D70">
            <w:pPr>
              <w:widowControl/>
              <w:jc w:val="center"/>
              <w:textAlignment w:val="center"/>
              <w:rPr>
                <w:rFonts w:ascii="宋体" w:hAnsi="宋体" w:cs="宋体"/>
                <w:kern w:val="0"/>
                <w:sz w:val="22"/>
                <w:szCs w:val="22"/>
              </w:rPr>
            </w:pPr>
            <w:r>
              <w:rPr>
                <w:rFonts w:hint="eastAsia" w:ascii="宋体" w:hAnsi="宋体" w:cs="宋体"/>
                <w:color w:val="000000"/>
                <w:kern w:val="0"/>
                <w:szCs w:val="21"/>
                <w:lang w:bidi="ar"/>
              </w:rPr>
              <w:t>报价30%</w:t>
            </w:r>
          </w:p>
        </w:tc>
        <w:tc>
          <w:tcPr>
            <w:tcW w:w="610" w:type="dxa"/>
            <w:shd w:val="clear" w:color="auto" w:fill="auto"/>
            <w:vAlign w:val="center"/>
          </w:tcPr>
          <w:p w14:paraId="5A2E1CF3">
            <w:pPr>
              <w:widowControl/>
              <w:jc w:val="center"/>
              <w:textAlignment w:val="center"/>
              <w:rPr>
                <w:rFonts w:ascii="宋体" w:hAnsi="宋体" w:cs="宋体"/>
                <w:kern w:val="0"/>
                <w:sz w:val="22"/>
                <w:szCs w:val="22"/>
              </w:rPr>
            </w:pPr>
            <w:r>
              <w:rPr>
                <w:rFonts w:hint="eastAsia" w:ascii="宋体" w:hAnsi="宋体" w:cs="宋体"/>
                <w:color w:val="000000"/>
                <w:kern w:val="0"/>
                <w:szCs w:val="21"/>
                <w:lang w:bidi="ar"/>
              </w:rPr>
              <w:t>30</w:t>
            </w:r>
          </w:p>
        </w:tc>
        <w:tc>
          <w:tcPr>
            <w:tcW w:w="5697" w:type="dxa"/>
            <w:shd w:val="clear" w:color="auto" w:fill="auto"/>
            <w:vAlign w:val="center"/>
          </w:tcPr>
          <w:p w14:paraId="39296335">
            <w:pPr>
              <w:widowControl/>
              <w:jc w:val="left"/>
              <w:textAlignment w:val="center"/>
              <w:rPr>
                <w:rFonts w:ascii="宋体" w:hAnsi="宋体" w:cs="宋体"/>
                <w:kern w:val="0"/>
                <w:sz w:val="22"/>
                <w:szCs w:val="22"/>
              </w:rPr>
            </w:pPr>
            <w:r>
              <w:rPr>
                <w:rFonts w:hint="eastAsia" w:ascii="宋体" w:hAnsi="宋体" w:cs="宋体"/>
                <w:color w:val="000000"/>
                <w:kern w:val="0"/>
                <w:szCs w:val="21"/>
                <w:lang w:bidi="ar"/>
              </w:rPr>
              <w:t>满足公开采购文件要求且单价汇总价格最低的报价为基准价，其价格分为满分。其他供应商的价格分统一按照下列公式计算：报价得分=(基准价／报价)* 30%*100</w:t>
            </w:r>
          </w:p>
        </w:tc>
        <w:tc>
          <w:tcPr>
            <w:tcW w:w="1523" w:type="dxa"/>
            <w:shd w:val="clear" w:color="auto" w:fill="auto"/>
            <w:vAlign w:val="center"/>
          </w:tcPr>
          <w:p w14:paraId="0AFE530E">
            <w:pPr>
              <w:jc w:val="left"/>
              <w:rPr>
                <w:rFonts w:ascii="宋体" w:hAnsi="宋体" w:cs="宋体"/>
                <w:kern w:val="0"/>
                <w:szCs w:val="22"/>
              </w:rPr>
            </w:pPr>
          </w:p>
        </w:tc>
      </w:tr>
      <w:tr w14:paraId="6E09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80" w:type="dxa"/>
            <w:shd w:val="clear" w:color="auto" w:fill="auto"/>
            <w:vAlign w:val="center"/>
          </w:tcPr>
          <w:p w14:paraId="52BC4134">
            <w:pPr>
              <w:widowControl/>
              <w:jc w:val="center"/>
              <w:textAlignment w:val="center"/>
              <w:rPr>
                <w:rFonts w:ascii="宋体" w:hAnsi="宋体" w:cs="宋体"/>
                <w:kern w:val="0"/>
                <w:sz w:val="22"/>
                <w:szCs w:val="22"/>
              </w:rPr>
            </w:pPr>
            <w:r>
              <w:rPr>
                <w:rFonts w:hint="eastAsia" w:ascii="宋体" w:hAnsi="宋体" w:cs="宋体"/>
                <w:color w:val="000000"/>
                <w:kern w:val="0"/>
                <w:szCs w:val="21"/>
                <w:lang w:bidi="ar"/>
              </w:rPr>
              <w:t>2</w:t>
            </w:r>
          </w:p>
        </w:tc>
        <w:tc>
          <w:tcPr>
            <w:tcW w:w="1210" w:type="dxa"/>
            <w:shd w:val="clear" w:color="auto" w:fill="auto"/>
            <w:vAlign w:val="center"/>
          </w:tcPr>
          <w:p w14:paraId="23A15DF7">
            <w:pPr>
              <w:widowControl/>
              <w:jc w:val="left"/>
              <w:textAlignment w:val="center"/>
              <w:rPr>
                <w:rFonts w:ascii="宋体" w:hAnsi="宋体" w:cs="宋体"/>
                <w:kern w:val="0"/>
                <w:sz w:val="22"/>
                <w:szCs w:val="22"/>
              </w:rPr>
            </w:pPr>
            <w:r>
              <w:rPr>
                <w:rFonts w:hint="eastAsia" w:ascii="宋体" w:hAnsi="宋体" w:cs="宋体"/>
                <w:color w:val="000000"/>
                <w:kern w:val="0"/>
                <w:szCs w:val="21"/>
                <w:lang w:bidi="ar"/>
              </w:rPr>
              <w:t>技术参数及要求</w:t>
            </w:r>
            <w:r>
              <w:rPr>
                <w:rFonts w:hint="eastAsia" w:ascii="宋体" w:hAnsi="宋体" w:cs="宋体"/>
                <w:color w:val="000000"/>
                <w:kern w:val="0"/>
                <w:szCs w:val="21"/>
                <w:lang w:val="en-US" w:eastAsia="zh-CN" w:bidi="ar"/>
              </w:rPr>
              <w:t>40</w:t>
            </w:r>
            <w:r>
              <w:rPr>
                <w:rFonts w:hint="eastAsia" w:ascii="宋体" w:hAnsi="宋体" w:cs="宋体"/>
                <w:color w:val="000000"/>
                <w:kern w:val="0"/>
                <w:szCs w:val="21"/>
                <w:lang w:bidi="ar"/>
              </w:rPr>
              <w:t>%</w:t>
            </w:r>
          </w:p>
        </w:tc>
        <w:tc>
          <w:tcPr>
            <w:tcW w:w="610" w:type="dxa"/>
            <w:shd w:val="clear" w:color="auto" w:fill="auto"/>
            <w:vAlign w:val="center"/>
          </w:tcPr>
          <w:p w14:paraId="4DF392AD">
            <w:pPr>
              <w:widowControl/>
              <w:jc w:val="center"/>
              <w:textAlignment w:val="center"/>
              <w:rPr>
                <w:rFonts w:hint="default" w:ascii="宋体" w:hAnsi="宋体" w:eastAsia="宋体" w:cs="宋体"/>
                <w:kern w:val="0"/>
                <w:sz w:val="22"/>
                <w:szCs w:val="22"/>
                <w:lang w:val="en-US" w:eastAsia="zh-CN"/>
              </w:rPr>
            </w:pPr>
            <w:r>
              <w:rPr>
                <w:rFonts w:hint="eastAsia" w:ascii="宋体" w:hAnsi="宋体" w:cs="宋体"/>
                <w:color w:val="000000"/>
                <w:kern w:val="0"/>
                <w:szCs w:val="21"/>
                <w:lang w:val="en-US" w:eastAsia="zh-CN" w:bidi="ar"/>
              </w:rPr>
              <w:t>40</w:t>
            </w:r>
          </w:p>
        </w:tc>
        <w:tc>
          <w:tcPr>
            <w:tcW w:w="5697" w:type="dxa"/>
            <w:shd w:val="clear" w:color="auto" w:fill="auto"/>
            <w:vAlign w:val="center"/>
          </w:tcPr>
          <w:p w14:paraId="68A7961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注：普通参数为非“★”、“▲”号的参数；重要参数为“▲”号参数</w:t>
            </w:r>
            <w:r>
              <w:rPr>
                <w:rFonts w:hint="eastAsia" w:ascii="宋体" w:hAnsi="宋体" w:cs="宋体"/>
                <w:color w:val="000000"/>
                <w:kern w:val="0"/>
                <w:szCs w:val="21"/>
                <w:lang w:eastAsia="zh-CN" w:bidi="ar"/>
              </w:rPr>
              <w:t>，“★”为实质性参数不参与评分</w:t>
            </w:r>
            <w:r>
              <w:rPr>
                <w:rFonts w:hint="eastAsia" w:ascii="宋体" w:hAnsi="宋体" w:cs="宋体"/>
                <w:color w:val="000000"/>
                <w:kern w:val="0"/>
                <w:szCs w:val="21"/>
                <w:lang w:bidi="ar"/>
              </w:rPr>
              <w:t>。</w:t>
            </w:r>
            <w:r>
              <w:rPr>
                <w:rFonts w:hint="eastAsia" w:ascii="宋体" w:hAnsi="宋体" w:cs="宋体"/>
                <w:color w:val="000000"/>
                <w:kern w:val="0"/>
                <w:szCs w:val="21"/>
                <w:lang w:bidi="ar"/>
              </w:rPr>
              <w:br w:type="textWrapping"/>
            </w:r>
            <w:r>
              <w:rPr>
                <w:rFonts w:hint="eastAsia" w:ascii="宋体" w:hAnsi="宋体" w:cs="宋体"/>
                <w:b/>
                <w:bCs/>
                <w:color w:val="000000"/>
                <w:kern w:val="0"/>
                <w:szCs w:val="21"/>
                <w:lang w:val="en-US" w:eastAsia="zh-CN" w:bidi="ar"/>
              </w:rPr>
              <w:t>01包：</w:t>
            </w:r>
            <w:r>
              <w:rPr>
                <w:rFonts w:hint="eastAsia" w:ascii="宋体" w:hAnsi="宋体" w:cs="宋体"/>
                <w:color w:val="000000"/>
                <w:kern w:val="0"/>
                <w:szCs w:val="21"/>
                <w:lang w:bidi="ar"/>
              </w:rPr>
              <w:t>技术指标和配置得分=普通参数得分（</w:t>
            </w:r>
            <w:r>
              <w:rPr>
                <w:rFonts w:hint="eastAsia" w:ascii="宋体" w:hAnsi="宋体" w:cs="宋体"/>
                <w:color w:val="000000"/>
                <w:kern w:val="0"/>
                <w:szCs w:val="21"/>
                <w:lang w:val="en-US" w:eastAsia="zh-CN" w:bidi="ar"/>
              </w:rPr>
              <w:t>17</w:t>
            </w:r>
            <w:r>
              <w:rPr>
                <w:rFonts w:hint="eastAsia" w:ascii="宋体" w:hAnsi="宋体" w:cs="宋体"/>
                <w:color w:val="000000"/>
                <w:kern w:val="0"/>
                <w:szCs w:val="21"/>
                <w:lang w:bidi="ar"/>
              </w:rPr>
              <w:t>分）+重要参数得分（</w:t>
            </w:r>
            <w:r>
              <w:rPr>
                <w:rFonts w:hint="eastAsia" w:ascii="宋体" w:hAnsi="宋体" w:cs="宋体"/>
                <w:color w:val="000000"/>
                <w:kern w:val="0"/>
                <w:szCs w:val="21"/>
                <w:lang w:val="en-US" w:eastAsia="zh-CN" w:bidi="ar"/>
              </w:rPr>
              <w:t>23</w:t>
            </w:r>
            <w:r>
              <w:rPr>
                <w:rFonts w:hint="eastAsia" w:ascii="宋体" w:hAnsi="宋体" w:cs="宋体"/>
                <w:color w:val="000000"/>
                <w:kern w:val="0"/>
                <w:szCs w:val="21"/>
                <w:lang w:bidi="ar"/>
              </w:rPr>
              <w:t>分）完全符合参数及配置要求没有负偏离得</w:t>
            </w:r>
            <w:r>
              <w:rPr>
                <w:rFonts w:hint="eastAsia" w:ascii="宋体" w:hAnsi="宋体" w:cs="宋体"/>
                <w:color w:val="000000"/>
                <w:kern w:val="0"/>
                <w:szCs w:val="21"/>
                <w:lang w:val="en-US" w:eastAsia="zh-CN" w:bidi="ar"/>
              </w:rPr>
              <w:t>4</w:t>
            </w:r>
            <w:r>
              <w:rPr>
                <w:rFonts w:hint="eastAsia" w:ascii="宋体" w:hAnsi="宋体" w:cs="宋体"/>
                <w:color w:val="000000"/>
                <w:kern w:val="0"/>
                <w:szCs w:val="21"/>
                <w:lang w:bidi="ar"/>
              </w:rPr>
              <w:t>0分；参数及配置要求中有负偏离的按如下要求扣分：普通参数得分=（供应商满足普通技术参数要求条款的数量÷普通技术参数要求条款总数量）×</w:t>
            </w:r>
            <w:r>
              <w:rPr>
                <w:rFonts w:hint="eastAsia" w:ascii="宋体" w:hAnsi="宋体" w:cs="宋体"/>
                <w:color w:val="000000"/>
                <w:kern w:val="0"/>
                <w:szCs w:val="21"/>
                <w:lang w:val="en-US" w:eastAsia="zh-CN" w:bidi="ar"/>
              </w:rPr>
              <w:t>17</w:t>
            </w:r>
            <w:r>
              <w:rPr>
                <w:rFonts w:hint="eastAsia" w:ascii="宋体" w:hAnsi="宋体" w:cs="宋体"/>
                <w:color w:val="000000"/>
                <w:kern w:val="0"/>
                <w:szCs w:val="21"/>
                <w:lang w:bidi="ar"/>
              </w:rPr>
              <w:t>；重要参数得分=（供应商满足重要技术参数要求条款的数量÷重要技术参数要求条款总数量）×</w:t>
            </w:r>
            <w:r>
              <w:rPr>
                <w:rFonts w:hint="eastAsia" w:ascii="宋体" w:hAnsi="宋体" w:cs="宋体"/>
                <w:color w:val="000000"/>
                <w:kern w:val="0"/>
                <w:szCs w:val="21"/>
                <w:lang w:val="en-US" w:eastAsia="zh-CN" w:bidi="ar"/>
              </w:rPr>
              <w:t>23</w:t>
            </w:r>
            <w:r>
              <w:rPr>
                <w:rFonts w:hint="eastAsia" w:ascii="宋体" w:hAnsi="宋体" w:cs="宋体"/>
                <w:color w:val="000000"/>
                <w:kern w:val="0"/>
                <w:szCs w:val="21"/>
                <w:lang w:bidi="ar"/>
              </w:rPr>
              <w:t>。得分保留2位小数。</w:t>
            </w:r>
          </w:p>
          <w:p w14:paraId="0B33E0DB">
            <w:pPr>
              <w:pStyle w:val="2"/>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宋体" w:hAnsi="宋体" w:eastAsia="宋体" w:cs="宋体"/>
                <w:b/>
                <w:bCs/>
                <w:color w:val="000000"/>
                <w:kern w:val="0"/>
                <w:sz w:val="21"/>
                <w:szCs w:val="21"/>
                <w:lang w:val="en-US" w:eastAsia="zh-CN" w:bidi="ar"/>
              </w:rPr>
              <w:t>02包：</w:t>
            </w:r>
            <w:r>
              <w:rPr>
                <w:rFonts w:hint="eastAsia" w:ascii="宋体" w:hAnsi="宋体" w:eastAsia="宋体" w:cs="宋体"/>
                <w:color w:val="000000"/>
                <w:kern w:val="0"/>
                <w:sz w:val="21"/>
                <w:szCs w:val="21"/>
                <w:lang w:val="en-US" w:eastAsia="zh-CN" w:bidi="ar"/>
              </w:rPr>
              <w:t>技术指标和配置得分=普通参数得分（8分）+重要参数得分（32分）完全符合参数及配置要求没有负偏离得40分；参数及配置要求中有负偏离的按如下要求扣分：普通参数得分=（供应商满足普通技术参数要求条款的数量÷普通技术参数要求条款总数量）×8；重要参数得分=（供应商满足重要技术参数要求条款的数量÷重要技术参数要求条款总数量）×32。得分保留2位小数。</w:t>
            </w:r>
          </w:p>
        </w:tc>
        <w:tc>
          <w:tcPr>
            <w:tcW w:w="1523" w:type="dxa"/>
            <w:shd w:val="clear" w:color="auto" w:fill="auto"/>
            <w:vAlign w:val="center"/>
          </w:tcPr>
          <w:p w14:paraId="1E4BB6E2">
            <w:pPr>
              <w:widowControl/>
              <w:jc w:val="left"/>
              <w:textAlignment w:val="center"/>
              <w:rPr>
                <w:rFonts w:ascii="宋体" w:hAnsi="宋体" w:cs="宋体"/>
                <w:kern w:val="0"/>
                <w:sz w:val="22"/>
                <w:szCs w:val="22"/>
              </w:rPr>
            </w:pPr>
            <w:r>
              <w:rPr>
                <w:rFonts w:hint="eastAsia" w:ascii="宋体" w:hAnsi="宋体" w:cs="宋体"/>
                <w:color w:val="000000"/>
                <w:kern w:val="0"/>
                <w:szCs w:val="21"/>
                <w:lang w:bidi="ar"/>
              </w:rPr>
              <w:t>★▲重要参数要提供佐证材料</w:t>
            </w:r>
          </w:p>
        </w:tc>
      </w:tr>
      <w:tr w14:paraId="0EA2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580" w:type="dxa"/>
            <w:vAlign w:val="center"/>
          </w:tcPr>
          <w:p w14:paraId="7FBAFFF5">
            <w:pPr>
              <w:widowControl/>
              <w:jc w:val="center"/>
              <w:textAlignment w:val="center"/>
              <w:rPr>
                <w:rFonts w:ascii="宋体" w:hAnsi="宋体" w:cs="宋体"/>
                <w:kern w:val="0"/>
                <w:sz w:val="22"/>
                <w:szCs w:val="22"/>
              </w:rPr>
            </w:pPr>
            <w:r>
              <w:rPr>
                <w:rFonts w:hint="eastAsia" w:ascii="宋体" w:hAnsi="宋体" w:cs="宋体"/>
                <w:color w:val="000000"/>
                <w:kern w:val="0"/>
                <w:szCs w:val="21"/>
                <w:lang w:bidi="ar"/>
              </w:rPr>
              <w:t>3</w:t>
            </w:r>
          </w:p>
        </w:tc>
        <w:tc>
          <w:tcPr>
            <w:tcW w:w="1210" w:type="dxa"/>
            <w:vAlign w:val="center"/>
          </w:tcPr>
          <w:p w14:paraId="62065005">
            <w:pPr>
              <w:widowControl/>
              <w:jc w:val="left"/>
              <w:textAlignment w:val="center"/>
              <w:rPr>
                <w:rFonts w:ascii="宋体" w:hAnsi="宋体" w:cs="宋体"/>
                <w:kern w:val="0"/>
                <w:sz w:val="22"/>
                <w:szCs w:val="22"/>
              </w:rPr>
            </w:pPr>
            <w:r>
              <w:rPr>
                <w:rFonts w:hint="eastAsia" w:ascii="宋体" w:hAnsi="宋体" w:cs="宋体"/>
                <w:color w:val="000000"/>
                <w:kern w:val="0"/>
                <w:szCs w:val="21"/>
                <w:lang w:bidi="ar"/>
              </w:rPr>
              <w:t>业绩及产品成熟度10%</w:t>
            </w:r>
          </w:p>
        </w:tc>
        <w:tc>
          <w:tcPr>
            <w:tcW w:w="610" w:type="dxa"/>
            <w:vAlign w:val="center"/>
          </w:tcPr>
          <w:p w14:paraId="00C03664">
            <w:pPr>
              <w:widowControl/>
              <w:jc w:val="center"/>
              <w:textAlignment w:val="center"/>
              <w:rPr>
                <w:rFonts w:ascii="宋体" w:hAnsi="宋体" w:cs="宋体"/>
                <w:kern w:val="0"/>
                <w:sz w:val="22"/>
                <w:szCs w:val="22"/>
              </w:rPr>
            </w:pPr>
            <w:r>
              <w:rPr>
                <w:rFonts w:hint="eastAsia" w:ascii="宋体" w:hAnsi="宋体" w:cs="宋体"/>
                <w:color w:val="000000"/>
                <w:kern w:val="0"/>
                <w:szCs w:val="21"/>
                <w:lang w:bidi="ar"/>
              </w:rPr>
              <w:t>10</w:t>
            </w:r>
          </w:p>
        </w:tc>
        <w:tc>
          <w:tcPr>
            <w:tcW w:w="5697" w:type="dxa"/>
            <w:shd w:val="clear" w:color="auto" w:fill="auto"/>
            <w:vAlign w:val="center"/>
          </w:tcPr>
          <w:p w14:paraId="1DD221BF">
            <w:pPr>
              <w:widowControl/>
              <w:jc w:val="left"/>
              <w:textAlignment w:val="center"/>
              <w:rPr>
                <w:rFonts w:ascii="宋体" w:hAnsi="宋体" w:cs="宋体"/>
                <w:kern w:val="0"/>
                <w:sz w:val="22"/>
                <w:szCs w:val="22"/>
              </w:rPr>
            </w:pPr>
            <w:r>
              <w:rPr>
                <w:rFonts w:hint="eastAsia" w:ascii="宋体" w:hAnsi="宋体" w:cs="宋体"/>
                <w:color w:val="000000"/>
                <w:kern w:val="0"/>
                <w:szCs w:val="21"/>
                <w:lang w:bidi="ar"/>
              </w:rPr>
              <w:t>对所投产品2023年5月1日至今的同类产品销售到医疗机构的业绩进行评分：每个同类产品业绩得1分，本项最多得10分。</w:t>
            </w:r>
          </w:p>
        </w:tc>
        <w:tc>
          <w:tcPr>
            <w:tcW w:w="1523" w:type="dxa"/>
            <w:vAlign w:val="center"/>
          </w:tcPr>
          <w:p w14:paraId="42F2D821">
            <w:pPr>
              <w:widowControl/>
              <w:jc w:val="left"/>
              <w:textAlignment w:val="center"/>
              <w:rPr>
                <w:rFonts w:ascii="宋体" w:hAnsi="宋体" w:cs="宋体"/>
                <w:kern w:val="0"/>
                <w:sz w:val="22"/>
                <w:szCs w:val="22"/>
              </w:rPr>
            </w:pPr>
            <w:r>
              <w:rPr>
                <w:rFonts w:hint="eastAsia" w:ascii="宋体" w:hAnsi="宋体" w:cs="宋体"/>
                <w:color w:val="000000"/>
                <w:kern w:val="0"/>
                <w:szCs w:val="21"/>
                <w:lang w:bidi="ar"/>
              </w:rPr>
              <w:t>需提供销售合同作为佐证材料，未提供不得分。</w:t>
            </w:r>
          </w:p>
        </w:tc>
      </w:tr>
      <w:tr w14:paraId="175F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580" w:type="dxa"/>
            <w:vMerge w:val="restart"/>
            <w:shd w:val="clear" w:color="auto" w:fill="auto"/>
            <w:vAlign w:val="center"/>
          </w:tcPr>
          <w:p w14:paraId="570B1884">
            <w:pPr>
              <w:widowControl/>
              <w:jc w:val="center"/>
              <w:textAlignment w:val="center"/>
              <w:rPr>
                <w:rFonts w:ascii="宋体" w:hAnsi="宋体" w:cs="宋体"/>
                <w:kern w:val="0"/>
                <w:sz w:val="22"/>
                <w:szCs w:val="22"/>
              </w:rPr>
            </w:pPr>
            <w:r>
              <w:rPr>
                <w:rFonts w:hint="eastAsia" w:ascii="宋体" w:hAnsi="宋体" w:cs="宋体"/>
                <w:color w:val="000000"/>
                <w:kern w:val="0"/>
                <w:szCs w:val="21"/>
                <w:lang w:bidi="ar"/>
              </w:rPr>
              <w:t>4</w:t>
            </w:r>
          </w:p>
        </w:tc>
        <w:tc>
          <w:tcPr>
            <w:tcW w:w="1210" w:type="dxa"/>
            <w:vMerge w:val="restart"/>
            <w:shd w:val="clear" w:color="auto" w:fill="auto"/>
            <w:vAlign w:val="center"/>
          </w:tcPr>
          <w:p w14:paraId="50EDD3B9">
            <w:pPr>
              <w:widowControl/>
              <w:jc w:val="center"/>
              <w:textAlignment w:val="center"/>
              <w:rPr>
                <w:rFonts w:ascii="宋体" w:hAnsi="宋体" w:cs="宋体"/>
                <w:kern w:val="0"/>
                <w:sz w:val="22"/>
                <w:szCs w:val="22"/>
              </w:rPr>
            </w:pPr>
            <w:r>
              <w:rPr>
                <w:rFonts w:hint="eastAsia" w:ascii="宋体" w:hAnsi="宋体" w:cs="宋体"/>
                <w:color w:val="000000"/>
                <w:kern w:val="0"/>
                <w:szCs w:val="21"/>
                <w:lang w:bidi="ar"/>
              </w:rPr>
              <w:t>售后服务方案</w:t>
            </w:r>
            <w:r>
              <w:rPr>
                <w:rFonts w:hint="eastAsia" w:ascii="宋体" w:hAnsi="宋体" w:cs="宋体"/>
                <w:color w:val="000000"/>
                <w:kern w:val="0"/>
                <w:szCs w:val="21"/>
                <w:lang w:val="en-US" w:eastAsia="zh-CN" w:bidi="ar"/>
              </w:rPr>
              <w:t>10</w:t>
            </w:r>
            <w:r>
              <w:rPr>
                <w:rFonts w:hint="eastAsia" w:ascii="宋体" w:hAnsi="宋体" w:cs="宋体"/>
                <w:color w:val="000000"/>
                <w:kern w:val="0"/>
                <w:szCs w:val="21"/>
                <w:lang w:bidi="ar"/>
              </w:rPr>
              <w:t>%</w:t>
            </w:r>
          </w:p>
        </w:tc>
        <w:tc>
          <w:tcPr>
            <w:tcW w:w="610" w:type="dxa"/>
            <w:vMerge w:val="restart"/>
            <w:shd w:val="clear" w:color="auto" w:fill="auto"/>
            <w:vAlign w:val="center"/>
          </w:tcPr>
          <w:p w14:paraId="6FE63879">
            <w:pPr>
              <w:widowControl/>
              <w:jc w:val="center"/>
              <w:textAlignment w:val="center"/>
              <w:rPr>
                <w:rFonts w:hint="default" w:ascii="宋体" w:hAnsi="宋体" w:eastAsia="宋体" w:cs="宋体"/>
                <w:kern w:val="0"/>
                <w:sz w:val="22"/>
                <w:szCs w:val="22"/>
                <w:lang w:val="en-US" w:eastAsia="zh-CN"/>
              </w:rPr>
            </w:pPr>
            <w:r>
              <w:rPr>
                <w:rFonts w:hint="eastAsia" w:ascii="宋体" w:hAnsi="宋体" w:cs="宋体"/>
                <w:color w:val="000000"/>
                <w:kern w:val="0"/>
                <w:szCs w:val="21"/>
                <w:lang w:val="en-US" w:eastAsia="zh-CN" w:bidi="ar"/>
              </w:rPr>
              <w:t>10</w:t>
            </w:r>
          </w:p>
        </w:tc>
        <w:tc>
          <w:tcPr>
            <w:tcW w:w="5697" w:type="dxa"/>
            <w:shd w:val="clear" w:color="auto" w:fill="auto"/>
            <w:vAlign w:val="center"/>
          </w:tcPr>
          <w:p w14:paraId="5B39CD3E">
            <w:pPr>
              <w:widowControl/>
              <w:jc w:val="left"/>
              <w:textAlignment w:val="center"/>
              <w:rPr>
                <w:rFonts w:ascii="宋体" w:hAnsi="宋体" w:cs="宋体"/>
                <w:kern w:val="0"/>
                <w:sz w:val="22"/>
                <w:szCs w:val="22"/>
              </w:rPr>
            </w:pPr>
            <w:r>
              <w:rPr>
                <w:rFonts w:hint="eastAsia" w:ascii="宋体" w:hAnsi="宋体" w:cs="宋体"/>
                <w:color w:val="000000"/>
                <w:kern w:val="0"/>
                <w:szCs w:val="21"/>
                <w:lang w:bidi="ar"/>
              </w:rPr>
              <w:t>根据供应商提供的售后服务方案进行综合评审，售后服务方案内容包括但不限于①售后服务电话；②响应时间；③质量保证期限及范围；④正品保障承诺。</w:t>
            </w:r>
          </w:p>
        </w:tc>
        <w:tc>
          <w:tcPr>
            <w:tcW w:w="1523" w:type="dxa"/>
            <w:vMerge w:val="restart"/>
            <w:shd w:val="clear" w:color="auto" w:fill="auto"/>
            <w:vAlign w:val="center"/>
          </w:tcPr>
          <w:p w14:paraId="58BD04D9">
            <w:pPr>
              <w:jc w:val="left"/>
              <w:rPr>
                <w:rFonts w:ascii="宋体" w:hAnsi="宋体" w:cs="宋体"/>
                <w:kern w:val="0"/>
                <w:szCs w:val="22"/>
              </w:rPr>
            </w:pPr>
          </w:p>
        </w:tc>
      </w:tr>
      <w:tr w14:paraId="5B62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580" w:type="dxa"/>
            <w:vMerge w:val="continue"/>
            <w:shd w:val="clear" w:color="auto" w:fill="auto"/>
            <w:vAlign w:val="center"/>
          </w:tcPr>
          <w:p w14:paraId="16B8940A">
            <w:pPr>
              <w:jc w:val="center"/>
              <w:rPr>
                <w:rFonts w:ascii="宋体" w:hAnsi="宋体" w:cs="宋体"/>
                <w:kern w:val="0"/>
                <w:szCs w:val="22"/>
              </w:rPr>
            </w:pPr>
          </w:p>
        </w:tc>
        <w:tc>
          <w:tcPr>
            <w:tcW w:w="1210" w:type="dxa"/>
            <w:vMerge w:val="continue"/>
            <w:shd w:val="clear" w:color="auto" w:fill="auto"/>
            <w:vAlign w:val="center"/>
          </w:tcPr>
          <w:p w14:paraId="041D3E16">
            <w:pPr>
              <w:jc w:val="center"/>
              <w:rPr>
                <w:rFonts w:ascii="宋体" w:hAnsi="宋体" w:cs="宋体"/>
                <w:kern w:val="0"/>
                <w:szCs w:val="22"/>
              </w:rPr>
            </w:pPr>
          </w:p>
        </w:tc>
        <w:tc>
          <w:tcPr>
            <w:tcW w:w="610" w:type="dxa"/>
            <w:vMerge w:val="continue"/>
            <w:shd w:val="clear" w:color="auto" w:fill="auto"/>
            <w:vAlign w:val="center"/>
          </w:tcPr>
          <w:p w14:paraId="7D5A1C17">
            <w:pPr>
              <w:jc w:val="center"/>
              <w:rPr>
                <w:rFonts w:ascii="宋体" w:hAnsi="宋体" w:cs="宋体"/>
                <w:kern w:val="0"/>
                <w:szCs w:val="22"/>
              </w:rPr>
            </w:pPr>
          </w:p>
        </w:tc>
        <w:tc>
          <w:tcPr>
            <w:tcW w:w="5697" w:type="dxa"/>
            <w:shd w:val="clear" w:color="auto" w:fill="auto"/>
            <w:vAlign w:val="center"/>
          </w:tcPr>
          <w:p w14:paraId="017C906E">
            <w:pPr>
              <w:widowControl/>
              <w:jc w:val="left"/>
              <w:textAlignment w:val="center"/>
              <w:rPr>
                <w:rFonts w:ascii="宋体" w:hAnsi="宋体" w:cs="宋体"/>
                <w:kern w:val="0"/>
                <w:sz w:val="22"/>
                <w:szCs w:val="22"/>
              </w:rPr>
            </w:pPr>
            <w:r>
              <w:rPr>
                <w:rFonts w:hint="eastAsia" w:ascii="宋体" w:hAnsi="宋体" w:cs="宋体"/>
                <w:color w:val="000000"/>
                <w:kern w:val="0"/>
                <w:szCs w:val="21"/>
                <w:lang w:bidi="ar"/>
              </w:rPr>
              <w:t>方案内容完全满足要求的得</w:t>
            </w:r>
            <w:r>
              <w:rPr>
                <w:rFonts w:hint="eastAsia" w:ascii="宋体" w:hAnsi="宋体" w:cs="宋体"/>
                <w:color w:val="000000"/>
                <w:kern w:val="0"/>
                <w:szCs w:val="21"/>
                <w:lang w:val="en-US" w:eastAsia="zh-CN" w:bidi="ar"/>
              </w:rPr>
              <w:t>10</w:t>
            </w:r>
            <w:r>
              <w:rPr>
                <w:rFonts w:hint="eastAsia" w:ascii="宋体" w:hAnsi="宋体" w:cs="宋体"/>
                <w:color w:val="000000"/>
                <w:kern w:val="0"/>
                <w:szCs w:val="21"/>
                <w:lang w:bidi="ar"/>
              </w:rPr>
              <w:t>分；漏项的每项扣</w:t>
            </w:r>
            <w:r>
              <w:rPr>
                <w:rFonts w:hint="eastAsia" w:ascii="宋体" w:hAnsi="宋体" w:cs="宋体"/>
                <w:color w:val="000000"/>
                <w:kern w:val="0"/>
                <w:szCs w:val="21"/>
                <w:lang w:val="en-US" w:eastAsia="zh-CN" w:bidi="ar"/>
              </w:rPr>
              <w:t>2.5</w:t>
            </w:r>
            <w:r>
              <w:rPr>
                <w:rFonts w:hint="eastAsia" w:ascii="宋体" w:hAnsi="宋体" w:cs="宋体"/>
                <w:color w:val="000000"/>
                <w:kern w:val="0"/>
                <w:szCs w:val="21"/>
                <w:lang w:bidi="ar"/>
              </w:rPr>
              <w:t>分。</w:t>
            </w:r>
          </w:p>
        </w:tc>
        <w:tc>
          <w:tcPr>
            <w:tcW w:w="1523" w:type="dxa"/>
            <w:vMerge w:val="continue"/>
            <w:shd w:val="clear" w:color="auto" w:fill="auto"/>
            <w:vAlign w:val="center"/>
          </w:tcPr>
          <w:p w14:paraId="4CE8DDA2">
            <w:pPr>
              <w:jc w:val="left"/>
              <w:rPr>
                <w:rFonts w:ascii="宋体" w:hAnsi="宋体" w:cs="宋体"/>
                <w:kern w:val="0"/>
                <w:szCs w:val="22"/>
              </w:rPr>
            </w:pPr>
          </w:p>
        </w:tc>
      </w:tr>
      <w:tr w14:paraId="1501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80" w:type="dxa"/>
            <w:vMerge w:val="restart"/>
            <w:vAlign w:val="center"/>
          </w:tcPr>
          <w:p w14:paraId="27972F38">
            <w:pPr>
              <w:widowControl/>
              <w:jc w:val="center"/>
              <w:textAlignment w:val="center"/>
              <w:rPr>
                <w:rFonts w:ascii="宋体" w:hAnsi="宋体" w:cs="宋体"/>
                <w:kern w:val="0"/>
                <w:sz w:val="22"/>
                <w:szCs w:val="22"/>
              </w:rPr>
            </w:pPr>
            <w:r>
              <w:rPr>
                <w:rFonts w:hint="eastAsia" w:ascii="宋体" w:hAnsi="宋体" w:cs="宋体"/>
                <w:color w:val="000000"/>
                <w:kern w:val="0"/>
                <w:szCs w:val="21"/>
                <w:lang w:bidi="ar"/>
              </w:rPr>
              <w:t>5</w:t>
            </w:r>
          </w:p>
        </w:tc>
        <w:tc>
          <w:tcPr>
            <w:tcW w:w="1210" w:type="dxa"/>
            <w:vMerge w:val="restart"/>
            <w:vAlign w:val="center"/>
          </w:tcPr>
          <w:p w14:paraId="4A9623A1">
            <w:pPr>
              <w:widowControl/>
              <w:rPr>
                <w:rFonts w:ascii="宋体" w:hAnsi="宋体" w:cs="宋体"/>
                <w:kern w:val="0"/>
                <w:sz w:val="22"/>
                <w:szCs w:val="22"/>
              </w:rPr>
            </w:pPr>
            <w:r>
              <w:rPr>
                <w:rFonts w:hint="eastAsia" w:ascii="宋体" w:hAnsi="宋体" w:cs="宋体"/>
                <w:color w:val="auto"/>
                <w:kern w:val="0"/>
                <w:szCs w:val="21"/>
                <w:highlight w:val="none"/>
              </w:rPr>
              <w:t>项目实施方案</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w:t>
            </w:r>
          </w:p>
        </w:tc>
        <w:tc>
          <w:tcPr>
            <w:tcW w:w="610" w:type="dxa"/>
            <w:vMerge w:val="restart"/>
            <w:vAlign w:val="center"/>
          </w:tcPr>
          <w:p w14:paraId="46C494CF">
            <w:pPr>
              <w:widowControl/>
              <w:rPr>
                <w:rFonts w:hint="default" w:ascii="宋体" w:hAnsi="宋体" w:eastAsia="宋体" w:cs="宋体"/>
                <w:kern w:val="0"/>
                <w:sz w:val="22"/>
                <w:szCs w:val="22"/>
                <w:lang w:val="en-US" w:eastAsia="zh-CN"/>
              </w:rPr>
            </w:pPr>
            <w:r>
              <w:rPr>
                <w:rFonts w:hint="eastAsia" w:ascii="宋体" w:hAnsi="宋体" w:cs="宋体"/>
                <w:color w:val="auto"/>
                <w:kern w:val="0"/>
                <w:szCs w:val="21"/>
                <w:highlight w:val="none"/>
                <w:lang w:val="en-US" w:eastAsia="zh-CN"/>
              </w:rPr>
              <w:t>10</w:t>
            </w:r>
          </w:p>
        </w:tc>
        <w:tc>
          <w:tcPr>
            <w:tcW w:w="5697" w:type="dxa"/>
            <w:shd w:val="clear" w:color="auto" w:fill="auto"/>
            <w:vAlign w:val="center"/>
          </w:tcPr>
          <w:p w14:paraId="6D6A60ED">
            <w:pPr>
              <w:widowControl/>
              <w:rPr>
                <w:rFonts w:ascii="宋体" w:hAnsi="宋体" w:cs="宋体"/>
                <w:kern w:val="0"/>
                <w:sz w:val="22"/>
                <w:szCs w:val="22"/>
              </w:rPr>
            </w:pPr>
            <w:r>
              <w:rPr>
                <w:rFonts w:hint="eastAsia" w:ascii="宋体" w:hAnsi="宋体" w:cs="宋体"/>
                <w:color w:val="auto"/>
                <w:kern w:val="0"/>
                <w:szCs w:val="21"/>
                <w:highlight w:val="none"/>
              </w:rPr>
              <w:t>对供应商针对本项目制定的项目实施方案综合评审，项目实施方案包括但不限于①供货配送方案；②运输保管方案；③产品调换方案；④人员配置；⑤出现紧急情况下的应急方案等实施方案。</w:t>
            </w:r>
          </w:p>
        </w:tc>
        <w:tc>
          <w:tcPr>
            <w:tcW w:w="1523" w:type="dxa"/>
            <w:vMerge w:val="restart"/>
            <w:vAlign w:val="center"/>
          </w:tcPr>
          <w:p w14:paraId="4E01A8E6">
            <w:pPr>
              <w:jc w:val="left"/>
              <w:rPr>
                <w:rFonts w:ascii="宋体" w:hAnsi="宋体" w:cs="宋体"/>
                <w:kern w:val="0"/>
                <w:szCs w:val="22"/>
              </w:rPr>
            </w:pPr>
          </w:p>
        </w:tc>
      </w:tr>
      <w:tr w14:paraId="2FC6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80" w:type="dxa"/>
            <w:vMerge w:val="continue"/>
            <w:shd w:val="clear" w:color="auto" w:fill="auto"/>
            <w:vAlign w:val="center"/>
          </w:tcPr>
          <w:p w14:paraId="6822C7CF">
            <w:pPr>
              <w:jc w:val="center"/>
              <w:rPr>
                <w:rFonts w:ascii="宋体" w:hAnsi="宋体" w:cs="宋体"/>
                <w:kern w:val="0"/>
                <w:szCs w:val="22"/>
              </w:rPr>
            </w:pPr>
          </w:p>
        </w:tc>
        <w:tc>
          <w:tcPr>
            <w:tcW w:w="1210" w:type="dxa"/>
            <w:vMerge w:val="continue"/>
            <w:shd w:val="clear" w:color="auto" w:fill="auto"/>
            <w:vAlign w:val="center"/>
          </w:tcPr>
          <w:p w14:paraId="3F824598">
            <w:pPr>
              <w:widowControl/>
              <w:jc w:val="left"/>
              <w:rPr>
                <w:rFonts w:ascii="宋体" w:hAnsi="宋体" w:cs="宋体"/>
                <w:kern w:val="0"/>
                <w:szCs w:val="22"/>
              </w:rPr>
            </w:pPr>
          </w:p>
        </w:tc>
        <w:tc>
          <w:tcPr>
            <w:tcW w:w="610" w:type="dxa"/>
            <w:vMerge w:val="continue"/>
            <w:shd w:val="clear" w:color="auto" w:fill="auto"/>
            <w:vAlign w:val="center"/>
          </w:tcPr>
          <w:p w14:paraId="16E84066">
            <w:pPr>
              <w:widowControl/>
              <w:jc w:val="left"/>
              <w:rPr>
                <w:rFonts w:ascii="宋体" w:hAnsi="宋体" w:cs="宋体"/>
                <w:kern w:val="0"/>
                <w:szCs w:val="22"/>
              </w:rPr>
            </w:pPr>
          </w:p>
        </w:tc>
        <w:tc>
          <w:tcPr>
            <w:tcW w:w="5697" w:type="dxa"/>
            <w:shd w:val="clear" w:color="auto" w:fill="auto"/>
            <w:vAlign w:val="center"/>
          </w:tcPr>
          <w:p w14:paraId="55501891">
            <w:pPr>
              <w:widowControl/>
              <w:jc w:val="left"/>
              <w:rPr>
                <w:rFonts w:ascii="宋体" w:hAnsi="宋体" w:cs="宋体"/>
                <w:kern w:val="0"/>
                <w:sz w:val="22"/>
                <w:szCs w:val="22"/>
              </w:rPr>
            </w:pPr>
            <w:r>
              <w:rPr>
                <w:rFonts w:hint="eastAsia" w:ascii="宋体" w:hAnsi="宋体" w:cs="宋体"/>
                <w:color w:val="auto"/>
                <w:kern w:val="0"/>
                <w:szCs w:val="21"/>
                <w:highlight w:val="none"/>
              </w:rPr>
              <w:t>方案内容完全满足要求的得</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分；漏项的、不完整、不合理的每项扣</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w:t>
            </w:r>
          </w:p>
        </w:tc>
        <w:tc>
          <w:tcPr>
            <w:tcW w:w="1523" w:type="dxa"/>
            <w:vMerge w:val="continue"/>
            <w:shd w:val="clear" w:color="auto" w:fill="auto"/>
            <w:vAlign w:val="center"/>
          </w:tcPr>
          <w:p w14:paraId="7C1BE6CF">
            <w:pPr>
              <w:jc w:val="left"/>
              <w:rPr>
                <w:rFonts w:ascii="宋体" w:hAnsi="宋体" w:cs="宋体"/>
                <w:kern w:val="0"/>
                <w:szCs w:val="22"/>
              </w:rPr>
            </w:pPr>
          </w:p>
        </w:tc>
      </w:tr>
    </w:tbl>
    <w:p w14:paraId="69EA2553">
      <w:pPr>
        <w:pStyle w:val="149"/>
        <w:ind w:right="439"/>
        <w:jc w:val="center"/>
        <w:rPr>
          <w:rFonts w:ascii="黑体" w:hAnsi="黑体" w:eastAsia="黑体"/>
          <w:b/>
        </w:rPr>
      </w:pPr>
      <w:r>
        <w:rPr>
          <w:rFonts w:hint="eastAsia" w:ascii="黑体" w:hAnsi="黑体" w:eastAsia="黑体"/>
          <w:b/>
        </w:rPr>
        <w:t>（五）重新组织</w:t>
      </w:r>
    </w:p>
    <w:p w14:paraId="353F40CA">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1BB6CCCF">
      <w:pPr>
        <w:spacing w:before="241" w:beforeLines="50" w:after="241" w:afterLines="50" w:line="460" w:lineRule="exact"/>
        <w:ind w:firstLine="498" w:firstLineChars="200"/>
        <w:rPr>
          <w:rFonts w:hint="eastAsia" w:ascii="宋体" w:hAnsi="宋体" w:cs="宋体"/>
          <w:sz w:val="24"/>
          <w:lang w:val="en-US" w:eastAsia="zh-CN"/>
        </w:rPr>
      </w:pPr>
      <w:r>
        <w:rPr>
          <w:rFonts w:hint="eastAsia" w:ascii="宋体" w:hAnsi="宋体" w:cs="宋体"/>
          <w:sz w:val="24"/>
          <w:lang w:val="en-US" w:eastAsia="zh-CN"/>
        </w:rPr>
        <w:t>01包：</w:t>
      </w:r>
    </w:p>
    <w:p w14:paraId="1AB9C9D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hint="eastAsia" w:ascii="宋体" w:hAnsi="宋体" w:cs="宋体"/>
          <w:sz w:val="24"/>
          <w:lang w:val="en-US" w:eastAsia="zh-CN"/>
        </w:rPr>
        <w:t>1</w:t>
      </w:r>
      <w:r>
        <w:rPr>
          <w:rFonts w:hint="eastAsia" w:ascii="宋体" w:hAnsi="宋体" w:cs="宋体"/>
          <w:sz w:val="24"/>
        </w:rPr>
        <w:t>家的；</w:t>
      </w:r>
    </w:p>
    <w:p w14:paraId="188DE2B5">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hint="eastAsia" w:ascii="宋体" w:hAnsi="宋体" w:cs="宋体"/>
          <w:sz w:val="24"/>
          <w:lang w:val="en-US" w:eastAsia="zh-CN"/>
        </w:rPr>
        <w:t>1</w:t>
      </w:r>
      <w:r>
        <w:rPr>
          <w:rFonts w:hint="eastAsia" w:ascii="宋体" w:hAnsi="宋体" w:cs="宋体"/>
          <w:sz w:val="24"/>
        </w:rPr>
        <w:t>家的；</w:t>
      </w:r>
    </w:p>
    <w:p w14:paraId="16B35185">
      <w:pPr>
        <w:spacing w:before="241" w:beforeLines="50" w:after="241" w:afterLines="50" w:line="460" w:lineRule="exact"/>
        <w:ind w:firstLine="498" w:firstLineChars="200"/>
        <w:rPr>
          <w:rFonts w:hint="eastAsia" w:ascii="宋体" w:hAnsi="宋体" w:cs="宋体"/>
          <w:sz w:val="24"/>
        </w:rPr>
      </w:pPr>
      <w:r>
        <w:rPr>
          <w:rFonts w:hint="eastAsia" w:ascii="宋体" w:hAnsi="宋体" w:cs="宋体"/>
          <w:sz w:val="24"/>
        </w:rPr>
        <w:t>（3）出现影响采购公正的违法、违规行为的。</w:t>
      </w:r>
    </w:p>
    <w:p w14:paraId="3F68433D">
      <w:pPr>
        <w:spacing w:before="241" w:beforeLines="50" w:after="241" w:afterLines="50" w:line="460" w:lineRule="exact"/>
        <w:ind w:firstLine="498" w:firstLineChars="200"/>
        <w:rPr>
          <w:rFonts w:hint="eastAsia" w:ascii="宋体" w:hAnsi="宋体" w:eastAsia="宋体" w:cs="宋体"/>
          <w:sz w:val="24"/>
          <w:lang w:val="en-US" w:eastAsia="zh-CN"/>
        </w:rPr>
      </w:pPr>
      <w:r>
        <w:rPr>
          <w:rFonts w:hint="eastAsia" w:ascii="宋体" w:hAnsi="宋体" w:eastAsia="宋体" w:cs="宋体"/>
          <w:sz w:val="24"/>
          <w:lang w:val="en-US" w:eastAsia="zh-CN"/>
        </w:rPr>
        <w:t>02包：</w:t>
      </w:r>
    </w:p>
    <w:p w14:paraId="2EED268F">
      <w:pPr>
        <w:spacing w:before="241" w:beforeLines="50" w:after="241" w:afterLines="50" w:line="460" w:lineRule="exact"/>
        <w:ind w:firstLine="498" w:firstLineChars="200"/>
        <w:rPr>
          <w:rFonts w:ascii="宋体" w:hAnsi="宋体" w:eastAsia="宋体" w:cs="宋体"/>
          <w:sz w:val="24"/>
        </w:rPr>
      </w:pPr>
      <w:r>
        <w:rPr>
          <w:rFonts w:hint="eastAsia" w:ascii="宋体" w:hAnsi="宋体" w:eastAsia="宋体" w:cs="宋体"/>
          <w:sz w:val="24"/>
        </w:rPr>
        <w:t>（1）截止采购时间，递交的采购申请文件少于</w:t>
      </w:r>
      <w:r>
        <w:rPr>
          <w:rFonts w:ascii="宋体" w:hAnsi="宋体" w:eastAsia="宋体" w:cs="宋体"/>
          <w:sz w:val="24"/>
        </w:rPr>
        <w:t>3</w:t>
      </w:r>
      <w:r>
        <w:rPr>
          <w:rFonts w:hint="eastAsia" w:ascii="宋体" w:hAnsi="宋体" w:eastAsia="宋体" w:cs="宋体"/>
          <w:sz w:val="24"/>
        </w:rPr>
        <w:t>家的；</w:t>
      </w:r>
    </w:p>
    <w:p w14:paraId="4B02DA5B">
      <w:pPr>
        <w:spacing w:before="241" w:beforeLines="50" w:after="241" w:afterLines="50" w:line="460" w:lineRule="exact"/>
        <w:ind w:firstLine="498" w:firstLineChars="200"/>
        <w:rPr>
          <w:rFonts w:ascii="宋体" w:hAnsi="宋体" w:eastAsia="宋体" w:cs="宋体"/>
          <w:sz w:val="24"/>
        </w:rPr>
      </w:pPr>
      <w:r>
        <w:rPr>
          <w:rFonts w:hint="eastAsia" w:ascii="宋体" w:hAnsi="宋体" w:eastAsia="宋体" w:cs="宋体"/>
          <w:sz w:val="24"/>
        </w:rPr>
        <w:t>（2）通过本章3.1采购申请文件初审的采购申请人少于</w:t>
      </w:r>
      <w:r>
        <w:rPr>
          <w:rFonts w:ascii="宋体" w:hAnsi="宋体" w:eastAsia="宋体" w:cs="宋体"/>
          <w:sz w:val="24"/>
        </w:rPr>
        <w:t>3</w:t>
      </w:r>
      <w:r>
        <w:rPr>
          <w:rFonts w:hint="eastAsia" w:ascii="宋体" w:hAnsi="宋体" w:eastAsia="宋体" w:cs="宋体"/>
          <w:sz w:val="24"/>
        </w:rPr>
        <w:t>家的；</w:t>
      </w:r>
    </w:p>
    <w:p w14:paraId="2A95D0D7">
      <w:pPr>
        <w:pStyle w:val="2"/>
        <w:ind w:firstLine="498" w:firstLineChars="200"/>
        <w:rPr>
          <w:rFonts w:hint="default" w:eastAsia="宋体"/>
          <w:lang w:val="en-US" w:eastAsia="zh-CN"/>
        </w:rPr>
      </w:pPr>
      <w:r>
        <w:rPr>
          <w:rFonts w:hint="eastAsia" w:ascii="宋体" w:hAnsi="宋体" w:eastAsia="宋体" w:cs="宋体"/>
          <w:sz w:val="24"/>
        </w:rPr>
        <w:t>（3）出现影响采购公正的违法、违规行为的。</w:t>
      </w:r>
    </w:p>
    <w:bookmarkEnd w:id="74"/>
    <w:bookmarkEnd w:id="79"/>
    <w:p w14:paraId="6591104F">
      <w:pPr>
        <w:pStyle w:val="149"/>
        <w:ind w:right="439"/>
        <w:jc w:val="center"/>
        <w:rPr>
          <w:rFonts w:ascii="黑体" w:hAnsi="黑体" w:eastAsia="黑体"/>
          <w:b/>
        </w:rPr>
      </w:pPr>
      <w:bookmarkStart w:id="80" w:name="_Toc217446061"/>
      <w:bookmarkStart w:id="81" w:name="_Toc183582297"/>
      <w:bookmarkStart w:id="82" w:name="_Toc208849022"/>
      <w:bookmarkStart w:id="83" w:name="_Toc183682432"/>
      <w:bookmarkStart w:id="84" w:name="_Toc217446105"/>
      <w:r>
        <w:rPr>
          <w:rFonts w:hint="eastAsia" w:ascii="黑体" w:hAnsi="黑体" w:eastAsia="黑体"/>
          <w:b/>
        </w:rPr>
        <w:t>（六）成交人的确定</w:t>
      </w:r>
    </w:p>
    <w:p w14:paraId="516362D7">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80"/>
      <w:r>
        <w:rPr>
          <w:rFonts w:hint="eastAsia" w:hAnsi="宋体"/>
          <w:sz w:val="24"/>
        </w:rPr>
        <w:t>：</w:t>
      </w:r>
    </w:p>
    <w:p w14:paraId="1697ACC9">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5BF96F30">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946F749">
      <w:pPr>
        <w:spacing w:before="241" w:beforeLines="50" w:after="241" w:afterLines="50" w:line="500" w:lineRule="exact"/>
        <w:ind w:firstLine="498" w:firstLineChars="200"/>
        <w:rPr>
          <w:rFonts w:hAnsi="宋体"/>
          <w:sz w:val="24"/>
        </w:rPr>
      </w:pPr>
      <w:bookmarkStart w:id="85" w:name="_Toc217446062"/>
      <w:r>
        <w:rPr>
          <w:rFonts w:hint="eastAsia" w:hAnsi="宋体"/>
          <w:sz w:val="24"/>
        </w:rPr>
        <w:t>1）成交候选人放弃中选的；</w:t>
      </w:r>
    </w:p>
    <w:p w14:paraId="6BD277E8">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5B8C92EF">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413D7652">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46018033">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34B07373">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6F5A3AA3">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5DE242E8">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09F9AFC">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85"/>
    </w:p>
    <w:p w14:paraId="46805CCB">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5D5000B6">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81"/>
    <w:bookmarkEnd w:id="82"/>
    <w:bookmarkEnd w:id="83"/>
    <w:bookmarkEnd w:id="84"/>
    <w:p w14:paraId="74F52BD1">
      <w:pPr>
        <w:pStyle w:val="149"/>
        <w:ind w:right="439"/>
        <w:jc w:val="center"/>
        <w:rPr>
          <w:rFonts w:ascii="黑体" w:hAnsi="黑体" w:eastAsia="黑体"/>
          <w:b/>
        </w:rPr>
      </w:pPr>
      <w:r>
        <w:rPr>
          <w:rFonts w:hint="eastAsia" w:ascii="黑体" w:hAnsi="黑体" w:eastAsia="黑体"/>
          <w:b/>
        </w:rPr>
        <w:t>（七）评审专家在采购活动中承担以下义务</w:t>
      </w:r>
    </w:p>
    <w:p w14:paraId="31927C8A">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661B0AD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4FB03A7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9C9CE0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8363F0A">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2BE038AA">
      <w:pPr>
        <w:pStyle w:val="149"/>
        <w:ind w:right="439"/>
        <w:jc w:val="center"/>
        <w:rPr>
          <w:rFonts w:ascii="黑体" w:hAnsi="黑体" w:eastAsia="黑体"/>
          <w:b/>
        </w:rPr>
      </w:pPr>
      <w:r>
        <w:rPr>
          <w:rFonts w:hint="eastAsia" w:ascii="黑体" w:hAnsi="黑体" w:eastAsia="黑体"/>
          <w:b/>
        </w:rPr>
        <w:t>（八）评审专家在采购活动中应当遵守以下工作纪律</w:t>
      </w:r>
    </w:p>
    <w:p w14:paraId="79D88C7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271D4303">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757E1516">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2946D94">
      <w:pPr>
        <w:pStyle w:val="40"/>
      </w:pPr>
      <w:r>
        <w:rPr>
          <w:rFonts w:hint="eastAsia" w:ascii="宋体" w:hAnsi="宋体"/>
          <w:szCs w:val="36"/>
        </w:rPr>
        <w:br w:type="page"/>
      </w:r>
      <w:bookmarkStart w:id="86" w:name="_Toc134536606"/>
      <w:r>
        <w:rPr>
          <w:rFonts w:hint="eastAsia"/>
        </w:rPr>
        <w:t>第六章  合同主要条款</w:t>
      </w:r>
      <w:bookmarkEnd w:id="86"/>
    </w:p>
    <w:p w14:paraId="17AAFD27">
      <w:pPr>
        <w:pStyle w:val="166"/>
        <w:spacing w:before="241" w:beforeLines="50" w:after="241" w:afterLines="50" w:line="460" w:lineRule="exact"/>
        <w:ind w:firstLine="499"/>
        <w:rPr>
          <w:rFonts w:asciiTheme="minorEastAsia" w:hAnsiTheme="minorEastAsia" w:eastAsiaTheme="minorEastAsia"/>
        </w:rPr>
      </w:pPr>
      <w:bookmarkStart w:id="87" w:name="_Toc349810624"/>
      <w:bookmarkEnd w:id="87"/>
      <w:bookmarkStart w:id="88" w:name="_Toc350864527"/>
      <w:bookmarkEnd w:id="88"/>
      <w:r>
        <w:rPr>
          <w:rFonts w:hint="eastAsia" w:asciiTheme="minorEastAsia" w:hAnsiTheme="minorEastAsia" w:eastAsiaTheme="minorEastAsia"/>
        </w:rPr>
        <w:t>采购人（甲方）：广安市人民医院/四川大学华西医院广安医院</w:t>
      </w:r>
    </w:p>
    <w:p w14:paraId="0789575C">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1ACBAB5F">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2318164">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3E46CFD2">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0F6C7F16">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21643227">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1A8C3B3">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45656E92">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1592E28F">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0E8EB914">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2D2BEB3F">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4AD8A28B">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20043CE5">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34E30780">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18AA5501">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1D08F3D4">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7D5A1E7A">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77C84A6C">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7554DC20">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20E00086">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0A2747D">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3C575C7C">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415237CD">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20793491">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3F1278D4">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7EEB2988">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58C3B96A">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675906CB">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0C23E263">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3FAA513D">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663A9F06">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3B828D18">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1E5BEAAC">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4DCCCEE5">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4ED45065">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0CD3BAF3">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7BCBD1E4">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16125C4A">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43DEC3FA">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10856894">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3A4326C5">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51CB9D6B">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69C494EF">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11A4A37A">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09AC04DC">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427E7496">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5131EF27">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24E67DB">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7013CBC1">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62F7061E">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76D3E53A">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0B0085DD">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441BB9C5">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4503CC04">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52B18BB0">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69F18DF1">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2F8F6B1C">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5A5E8D5A">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2F870BC6">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29C549A9">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6805223D">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7FA5B20A">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20434C82">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140E2C21">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0275535D">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3CC7BB57">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0F4F4B1F">
      <w:pPr>
        <w:pStyle w:val="166"/>
        <w:spacing w:before="241" w:beforeLines="50" w:after="241" w:afterLines="50" w:line="460" w:lineRule="exact"/>
        <w:ind w:firstLine="499"/>
        <w:rPr>
          <w:rFonts w:asciiTheme="minorEastAsia" w:hAnsiTheme="minorEastAsia" w:eastAsiaTheme="minorEastAsia"/>
        </w:rPr>
      </w:pPr>
    </w:p>
    <w:tbl>
      <w:tblPr>
        <w:tblStyle w:val="193"/>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3F8A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3E9AB8A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1E8E40BD">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23AFB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10CF386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75FF27E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5B22B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41445F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1954BBDC">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3D200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28B387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17D76E08">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39D63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0FAFEF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7F0CE2B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0B7F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3069A2D7">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04BD8B6F">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4B7EC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262FE2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085D1DAB">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575B6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F68F044">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5E4DB3B4">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5B222053">
      <w:pPr>
        <w:pStyle w:val="166"/>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34339A48">
      <w:pPr>
        <w:pStyle w:val="166"/>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69335521">
      <w:pPr>
        <w:spacing w:after="160" w:line="560" w:lineRule="exact"/>
        <w:jc w:val="center"/>
        <w:rPr>
          <w:rFonts w:ascii="宋体" w:cs="仿宋"/>
          <w:b/>
          <w:bCs/>
          <w:sz w:val="28"/>
          <w:szCs w:val="28"/>
        </w:rPr>
      </w:pPr>
      <w:r>
        <w:rPr>
          <w:rFonts w:hint="eastAsia" w:ascii="宋体" w:hAnsi="宋体" w:cs="仿宋"/>
          <w:b/>
          <w:bCs/>
          <w:sz w:val="28"/>
          <w:szCs w:val="28"/>
        </w:rPr>
        <w:t>医用耗材供应目录</w:t>
      </w:r>
    </w:p>
    <w:tbl>
      <w:tblPr>
        <w:tblStyle w:val="43"/>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380F7318">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512A3D1D">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7CE01AD6">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CB8944">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536D84">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D62949">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785BBAF5">
            <w:pPr>
              <w:pStyle w:val="149"/>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162EC006">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44C03917">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E47A24">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CAC724">
            <w:pPr>
              <w:spacing w:after="120" w:line="259" w:lineRule="auto"/>
              <w:jc w:val="center"/>
              <w:rPr>
                <w:rFonts w:ascii="宋体" w:hAnsi="宋体" w:cs="宋体"/>
                <w:sz w:val="24"/>
              </w:rPr>
            </w:pPr>
            <w:r>
              <w:rPr>
                <w:rFonts w:hint="eastAsia" w:ascii="宋体" w:hAnsi="宋体" w:cs="宋体"/>
                <w:sz w:val="24"/>
              </w:rPr>
              <w:t>单价（元）</w:t>
            </w:r>
          </w:p>
        </w:tc>
      </w:tr>
      <w:tr w14:paraId="2C78B5DF">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D66C691">
            <w:pPr>
              <w:spacing w:after="120" w:line="259" w:lineRule="auto"/>
              <w:jc w:val="center"/>
              <w:rPr>
                <w:rFonts w:ascii="宋体" w:hAnsi="宋体" w:cs="宋体"/>
                <w:sz w:val="24"/>
              </w:rPr>
            </w:pPr>
            <w:r>
              <w:rPr>
                <w:rFonts w:hint="eastAsia" w:ascii="宋体" w:hAnsi="宋体" w:cs="宋体"/>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03FD7E65">
            <w:pPr>
              <w:spacing w:after="120" w:line="259" w:lineRule="auto"/>
              <w:jc w:val="center"/>
              <w:rPr>
                <w:rFonts w:ascii="宋体" w:hAnsi="宋体" w:cs="宋体"/>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6A6B5F">
            <w:pPr>
              <w:spacing w:after="120" w:line="259" w:lineRule="auto"/>
              <w:jc w:val="center"/>
              <w:rPr>
                <w:rFonts w:ascii="宋体" w:hAnsi="宋体" w:cs="宋体"/>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242A0B">
            <w:pPr>
              <w:spacing w:after="120" w:line="259" w:lineRule="auto"/>
              <w:jc w:val="center"/>
              <w:rPr>
                <w:rFonts w:ascii="宋体" w:hAnsi="宋体" w:cs="宋体"/>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677105">
            <w:pPr>
              <w:spacing w:after="120" w:line="259" w:lineRule="auto"/>
              <w:jc w:val="center"/>
              <w:rPr>
                <w:rFonts w:ascii="宋体" w:hAnsi="宋体" w:cs="宋体"/>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4920F766">
            <w:pPr>
              <w:spacing w:after="120" w:line="259" w:lineRule="auto"/>
              <w:jc w:val="center"/>
              <w:rPr>
                <w:rFonts w:ascii="宋体" w:hAnsi="宋体" w:cs="宋体"/>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23332424">
            <w:pPr>
              <w:spacing w:after="120" w:line="259" w:lineRule="auto"/>
              <w:jc w:val="center"/>
              <w:rPr>
                <w:rFonts w:ascii="宋体" w:hAnsi="宋体" w:cs="宋体"/>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A791C79">
            <w:pPr>
              <w:spacing w:after="120" w:line="259" w:lineRule="auto"/>
              <w:jc w:val="center"/>
              <w:rPr>
                <w:rFonts w:ascii="宋体" w:hAnsi="宋体" w:cs="宋体"/>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FBAA8F">
            <w:pPr>
              <w:spacing w:after="120" w:line="259" w:lineRule="auto"/>
              <w:jc w:val="center"/>
              <w:rPr>
                <w:rFonts w:ascii="宋体" w:hAnsi="宋体" w:cs="宋体"/>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F9FC51">
            <w:pPr>
              <w:spacing w:after="120" w:line="259" w:lineRule="auto"/>
              <w:jc w:val="center"/>
              <w:rPr>
                <w:rFonts w:ascii="宋体" w:hAnsi="宋体" w:cs="宋体"/>
                <w:kern w:val="0"/>
                <w:sz w:val="24"/>
                <w:lang w:bidi="ar"/>
              </w:rPr>
            </w:pPr>
          </w:p>
        </w:tc>
      </w:tr>
      <w:tr w14:paraId="3211DC4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A8AD1AA">
            <w:pPr>
              <w:spacing w:after="120" w:line="259" w:lineRule="auto"/>
              <w:jc w:val="center"/>
              <w:rPr>
                <w:rFonts w:ascii="宋体" w:hAnsi="宋体" w:cs="宋体"/>
                <w:sz w:val="24"/>
              </w:rPr>
            </w:pPr>
            <w:r>
              <w:rPr>
                <w:rFonts w:hint="eastAsia" w:ascii="宋体" w:hAnsi="宋体" w:cs="宋体"/>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55FF31C6">
            <w:pPr>
              <w:spacing w:after="120" w:line="259" w:lineRule="auto"/>
              <w:jc w:val="center"/>
              <w:rPr>
                <w:rFonts w:ascii="宋体" w:hAnsi="宋体" w:cs="宋体"/>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388978">
            <w:pPr>
              <w:spacing w:after="120" w:line="259" w:lineRule="auto"/>
              <w:jc w:val="center"/>
              <w:rPr>
                <w:rFonts w:ascii="宋体" w:hAnsi="宋体" w:cs="宋体"/>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B1856A">
            <w:pPr>
              <w:spacing w:after="120" w:line="259" w:lineRule="auto"/>
              <w:jc w:val="center"/>
              <w:rPr>
                <w:rFonts w:ascii="宋体" w:hAnsi="宋体" w:cs="宋体"/>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53041B">
            <w:pPr>
              <w:spacing w:after="120" w:line="259" w:lineRule="auto"/>
              <w:jc w:val="center"/>
              <w:rPr>
                <w:rFonts w:ascii="宋体" w:hAnsi="宋体" w:cs="宋体"/>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63F016B">
            <w:pPr>
              <w:spacing w:after="120" w:line="259" w:lineRule="auto"/>
              <w:jc w:val="center"/>
              <w:rPr>
                <w:rFonts w:ascii="宋体" w:hAnsi="宋体" w:cs="宋体"/>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E8DF33E">
            <w:pPr>
              <w:spacing w:after="120" w:line="259" w:lineRule="auto"/>
              <w:jc w:val="center"/>
              <w:rPr>
                <w:rFonts w:ascii="宋体" w:hAnsi="宋体" w:cs="宋体"/>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7EAC49BB">
            <w:pPr>
              <w:spacing w:after="120" w:line="259" w:lineRule="auto"/>
              <w:jc w:val="center"/>
              <w:rPr>
                <w:rFonts w:ascii="宋体" w:hAnsi="宋体" w:cs="宋体"/>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8173E9">
            <w:pPr>
              <w:spacing w:after="120" w:line="259" w:lineRule="auto"/>
              <w:jc w:val="center"/>
              <w:rPr>
                <w:rFonts w:ascii="宋体" w:hAnsi="宋体" w:cs="宋体"/>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B5DE87">
            <w:pPr>
              <w:spacing w:after="120" w:line="259" w:lineRule="auto"/>
              <w:jc w:val="center"/>
              <w:rPr>
                <w:rFonts w:ascii="宋体" w:hAnsi="宋体" w:cs="宋体"/>
                <w:kern w:val="0"/>
                <w:sz w:val="24"/>
                <w:lang w:bidi="ar"/>
              </w:rPr>
            </w:pPr>
          </w:p>
        </w:tc>
      </w:tr>
      <w:tr w14:paraId="781862A4">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3A38EA5F">
            <w:pPr>
              <w:spacing w:after="120" w:line="259" w:lineRule="auto"/>
              <w:jc w:val="center"/>
              <w:rPr>
                <w:rFonts w:ascii="宋体" w:hAnsi="宋体" w:cs="宋体"/>
                <w:sz w:val="24"/>
              </w:rPr>
            </w:pPr>
            <w:r>
              <w:rPr>
                <w:rFonts w:hint="eastAsia" w:ascii="宋体" w:hAnsi="宋体" w:cs="宋体"/>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AD1048C">
            <w:pPr>
              <w:spacing w:after="120" w:line="259" w:lineRule="auto"/>
              <w:jc w:val="center"/>
              <w:rPr>
                <w:rFonts w:ascii="宋体" w:hAnsi="宋体" w:cs="宋体"/>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C46863">
            <w:pPr>
              <w:spacing w:after="120" w:line="259" w:lineRule="auto"/>
              <w:jc w:val="center"/>
              <w:rPr>
                <w:rFonts w:ascii="宋体" w:hAnsi="宋体" w:cs="宋体"/>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19DE01">
            <w:pPr>
              <w:spacing w:after="120" w:line="259" w:lineRule="auto"/>
              <w:jc w:val="center"/>
              <w:rPr>
                <w:rFonts w:ascii="宋体" w:hAnsi="宋体" w:cs="宋体"/>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BAEFE7">
            <w:pPr>
              <w:spacing w:after="120" w:line="259" w:lineRule="auto"/>
              <w:jc w:val="center"/>
              <w:rPr>
                <w:rFonts w:ascii="宋体" w:hAnsi="宋体" w:cs="宋体"/>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520830E8">
            <w:pPr>
              <w:spacing w:after="120" w:line="259" w:lineRule="auto"/>
              <w:jc w:val="center"/>
              <w:rPr>
                <w:rFonts w:ascii="宋体" w:hAnsi="宋体" w:cs="宋体"/>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B8E8925">
            <w:pPr>
              <w:spacing w:after="120" w:line="259" w:lineRule="auto"/>
              <w:jc w:val="center"/>
              <w:rPr>
                <w:rFonts w:ascii="宋体" w:hAnsi="宋体" w:cs="宋体"/>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6FE3D068">
            <w:pPr>
              <w:spacing w:after="120" w:line="259" w:lineRule="auto"/>
              <w:jc w:val="center"/>
              <w:rPr>
                <w:rFonts w:ascii="宋体" w:hAnsi="宋体" w:cs="宋体"/>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0E9D02">
            <w:pPr>
              <w:spacing w:after="120" w:line="259" w:lineRule="auto"/>
              <w:jc w:val="center"/>
              <w:rPr>
                <w:rFonts w:ascii="宋体" w:hAnsi="宋体" w:cs="宋体"/>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2D0AA2">
            <w:pPr>
              <w:spacing w:after="120" w:line="259" w:lineRule="auto"/>
              <w:jc w:val="center"/>
              <w:rPr>
                <w:rFonts w:ascii="宋体" w:hAnsi="宋体" w:cs="宋体"/>
                <w:kern w:val="0"/>
                <w:sz w:val="24"/>
                <w:lang w:bidi="ar"/>
              </w:rPr>
            </w:pPr>
          </w:p>
        </w:tc>
      </w:tr>
    </w:tbl>
    <w:p w14:paraId="3B8B63F2">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2DD19FFE">
      <w:pPr>
        <w:spacing w:before="240" w:after="60"/>
        <w:jc w:val="center"/>
        <w:outlineLvl w:val="0"/>
        <w:rPr>
          <w:rFonts w:ascii="Cambria" w:hAnsi="Cambria" w:eastAsia="华文中宋"/>
          <w:b/>
          <w:bCs/>
          <w:sz w:val="36"/>
          <w:szCs w:val="32"/>
        </w:rPr>
      </w:pPr>
      <w:bookmarkStart w:id="89" w:name="_Toc134536607"/>
      <w:bookmarkStart w:id="90" w:name="_Toc11901"/>
      <w:bookmarkStart w:id="91" w:name="_Toc30899"/>
      <w:r>
        <w:rPr>
          <w:rFonts w:hint="eastAsia" w:ascii="Cambria" w:hAnsi="Cambria" w:eastAsia="华文中宋"/>
          <w:b/>
          <w:bCs/>
          <w:sz w:val="36"/>
          <w:szCs w:val="32"/>
        </w:rPr>
        <w:t>第七章  广安市人民医院供应商黑名单管理办法</w:t>
      </w:r>
      <w:bookmarkEnd w:id="89"/>
      <w:bookmarkEnd w:id="90"/>
      <w:bookmarkEnd w:id="91"/>
    </w:p>
    <w:p w14:paraId="4DFF770F">
      <w:pPr>
        <w:jc w:val="center"/>
        <w:rPr>
          <w:b/>
          <w:bCs/>
          <w:sz w:val="28"/>
          <w:szCs w:val="28"/>
        </w:rPr>
      </w:pPr>
    </w:p>
    <w:p w14:paraId="76788A77">
      <w:pPr>
        <w:widowControl/>
        <w:jc w:val="center"/>
        <w:rPr>
          <w:b/>
          <w:bCs/>
          <w:sz w:val="28"/>
          <w:szCs w:val="28"/>
        </w:rPr>
      </w:pPr>
      <w:r>
        <w:rPr>
          <w:rFonts w:hint="eastAsia"/>
          <w:b/>
          <w:bCs/>
          <w:sz w:val="28"/>
          <w:szCs w:val="28"/>
        </w:rPr>
        <w:t>第一章 总则</w:t>
      </w:r>
    </w:p>
    <w:p w14:paraId="5F6CBEB2">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44D883B4">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243926D9">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5D9CCA50">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15F9374C">
      <w:pPr>
        <w:widowControl/>
        <w:jc w:val="center"/>
        <w:rPr>
          <w:b/>
          <w:bCs/>
          <w:sz w:val="28"/>
          <w:szCs w:val="28"/>
        </w:rPr>
      </w:pPr>
      <w:r>
        <w:rPr>
          <w:rFonts w:hint="eastAsia"/>
          <w:b/>
          <w:bCs/>
          <w:sz w:val="28"/>
          <w:szCs w:val="28"/>
        </w:rPr>
        <w:t>第二章 列入供应商黑名单依据</w:t>
      </w:r>
    </w:p>
    <w:p w14:paraId="65A251BF">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638D6A9C">
      <w:pPr>
        <w:widowControl/>
        <w:ind w:firstLine="498" w:firstLineChars="200"/>
        <w:rPr>
          <w:sz w:val="24"/>
        </w:rPr>
      </w:pPr>
      <w:r>
        <w:rPr>
          <w:rFonts w:hint="eastAsia"/>
          <w:sz w:val="24"/>
        </w:rPr>
        <w:t>（一）实施商业贿赂行为的。</w:t>
      </w:r>
    </w:p>
    <w:p w14:paraId="13DB059F">
      <w:pPr>
        <w:widowControl/>
        <w:ind w:firstLine="498" w:firstLineChars="200"/>
        <w:rPr>
          <w:sz w:val="24"/>
        </w:rPr>
      </w:pPr>
      <w:r>
        <w:rPr>
          <w:rFonts w:hint="eastAsia"/>
          <w:sz w:val="24"/>
        </w:rPr>
        <w:t>（二）威胁、恐吓医院工作人员，扰乱医院正常工作秩序的。</w:t>
      </w:r>
    </w:p>
    <w:p w14:paraId="75073525">
      <w:pPr>
        <w:widowControl/>
        <w:ind w:firstLine="498" w:firstLineChars="200"/>
        <w:rPr>
          <w:sz w:val="24"/>
        </w:rPr>
      </w:pPr>
      <w:r>
        <w:rPr>
          <w:rFonts w:hint="eastAsia"/>
          <w:sz w:val="24"/>
        </w:rPr>
        <w:t>（三）提供虚假营业执照、资质证书、体系认证、业绩证明、项目管理人员资质信息和发票的。</w:t>
      </w:r>
    </w:p>
    <w:p w14:paraId="084435C5">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66301AE7">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3FF2F1A7">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00BB689A">
      <w:pPr>
        <w:widowControl/>
        <w:ind w:firstLine="498" w:firstLineChars="200"/>
        <w:rPr>
          <w:sz w:val="24"/>
        </w:rPr>
      </w:pPr>
      <w:r>
        <w:rPr>
          <w:rFonts w:hint="eastAsia"/>
          <w:sz w:val="24"/>
        </w:rPr>
        <w:t>（七）恶意拖欠或克扣员工、雇工工资或报酬引起纠纷，给医院造成不良声誉影响的。</w:t>
      </w:r>
    </w:p>
    <w:p w14:paraId="407C54A2">
      <w:pPr>
        <w:widowControl/>
        <w:ind w:firstLine="498" w:firstLineChars="200"/>
        <w:rPr>
          <w:sz w:val="24"/>
        </w:rPr>
      </w:pPr>
      <w:r>
        <w:rPr>
          <w:rFonts w:hint="eastAsia"/>
          <w:sz w:val="24"/>
        </w:rPr>
        <w:t>（八）其它违反国家法律法规给医院带来不良影响的。</w:t>
      </w:r>
    </w:p>
    <w:p w14:paraId="6CED0E94">
      <w:pPr>
        <w:widowControl/>
        <w:jc w:val="center"/>
        <w:rPr>
          <w:b/>
          <w:bCs/>
          <w:sz w:val="28"/>
          <w:szCs w:val="28"/>
        </w:rPr>
      </w:pPr>
      <w:r>
        <w:rPr>
          <w:rFonts w:hint="eastAsia"/>
          <w:b/>
          <w:bCs/>
          <w:sz w:val="28"/>
          <w:szCs w:val="28"/>
        </w:rPr>
        <w:t>第三章 供应商黑名单的建立和管理</w:t>
      </w:r>
    </w:p>
    <w:p w14:paraId="218FEDA0">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5B6855CB">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1F521E26">
      <w:pPr>
        <w:widowControl/>
        <w:rPr>
          <w:sz w:val="24"/>
        </w:rPr>
      </w:pPr>
      <w:r>
        <w:rPr>
          <w:rFonts w:hint="eastAsia"/>
          <w:sz w:val="24"/>
        </w:rPr>
        <w:t>工作，督促各职能科室及时向医院上报供应商黑名单，定期（每半年）或不定期（每次黑名单更新后）向各职能科室通报供应商黑名单。</w:t>
      </w:r>
    </w:p>
    <w:p w14:paraId="636FB9A9">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012FEBEE">
      <w:pPr>
        <w:widowControl/>
        <w:jc w:val="center"/>
        <w:rPr>
          <w:b/>
          <w:bCs/>
          <w:sz w:val="28"/>
          <w:szCs w:val="28"/>
        </w:rPr>
      </w:pPr>
      <w:r>
        <w:rPr>
          <w:rFonts w:hint="eastAsia"/>
          <w:b/>
          <w:bCs/>
          <w:sz w:val="28"/>
          <w:szCs w:val="28"/>
        </w:rPr>
        <w:t>第四章 黑名单供应商惩戒标准及措施</w:t>
      </w:r>
    </w:p>
    <w:p w14:paraId="01DCC193">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66DE123A">
      <w:pPr>
        <w:widowControl/>
        <w:ind w:firstLine="498" w:firstLineChars="200"/>
        <w:rPr>
          <w:sz w:val="24"/>
        </w:rPr>
      </w:pPr>
      <w:r>
        <w:rPr>
          <w:rFonts w:hint="eastAsia"/>
          <w:sz w:val="24"/>
        </w:rPr>
        <w:t>（一）给医院工作人员赠送“红包”、回扣等，导致医院工作人员被纪检监察机关追责问责的。</w:t>
      </w:r>
    </w:p>
    <w:p w14:paraId="5C89F428">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664DB461">
      <w:pPr>
        <w:widowControl/>
        <w:ind w:firstLine="498" w:firstLineChars="200"/>
        <w:rPr>
          <w:sz w:val="24"/>
        </w:rPr>
      </w:pPr>
      <w:r>
        <w:rPr>
          <w:rFonts w:hint="eastAsia"/>
          <w:sz w:val="24"/>
        </w:rPr>
        <w:t>（三）因质量或售后服务差，给医院业务造成一定损失（直接损失1万元至10万元，不含10万元）或影响的。</w:t>
      </w:r>
    </w:p>
    <w:p w14:paraId="1AA048D1">
      <w:pPr>
        <w:widowControl/>
        <w:ind w:firstLine="498" w:firstLineChars="200"/>
        <w:rPr>
          <w:sz w:val="24"/>
        </w:rPr>
      </w:pPr>
      <w:r>
        <w:rPr>
          <w:rFonts w:hint="eastAsia"/>
          <w:sz w:val="24"/>
        </w:rPr>
        <w:t>（四）采取不正当手段诋毁、排挤其他供应商，故意以虚构事实等方式进行投诉的。</w:t>
      </w:r>
    </w:p>
    <w:p w14:paraId="799AEA42">
      <w:pPr>
        <w:widowControl/>
        <w:ind w:firstLine="498" w:firstLineChars="200"/>
        <w:rPr>
          <w:sz w:val="24"/>
        </w:rPr>
      </w:pPr>
      <w:r>
        <w:rPr>
          <w:rFonts w:hint="eastAsia"/>
          <w:sz w:val="24"/>
        </w:rPr>
        <w:t>（五）拒不按规定交纳保证金的。</w:t>
      </w:r>
    </w:p>
    <w:p w14:paraId="3AC40E94">
      <w:pPr>
        <w:widowControl/>
        <w:ind w:firstLine="498" w:firstLineChars="200"/>
        <w:rPr>
          <w:sz w:val="24"/>
        </w:rPr>
      </w:pPr>
      <w:r>
        <w:rPr>
          <w:rFonts w:hint="eastAsia"/>
          <w:sz w:val="24"/>
        </w:rPr>
        <w:t>（六）弄虚作假，虚报资质业绩或以其它欺诈方式骗取中标或成交的。</w:t>
      </w:r>
    </w:p>
    <w:p w14:paraId="35B58540">
      <w:pPr>
        <w:widowControl/>
        <w:ind w:firstLine="498" w:firstLineChars="200"/>
        <w:rPr>
          <w:sz w:val="24"/>
        </w:rPr>
      </w:pPr>
      <w:r>
        <w:rPr>
          <w:rFonts w:hint="eastAsia"/>
          <w:sz w:val="24"/>
        </w:rPr>
        <w:t>（七）在签订合同时提出无理的附加条件或擅自更改合同实质性内容的。</w:t>
      </w:r>
    </w:p>
    <w:p w14:paraId="496854F0">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41A562CF">
      <w:pPr>
        <w:widowControl/>
        <w:ind w:firstLine="498" w:firstLineChars="200"/>
        <w:rPr>
          <w:sz w:val="24"/>
        </w:rPr>
      </w:pPr>
      <w:r>
        <w:rPr>
          <w:rFonts w:hint="eastAsia"/>
          <w:sz w:val="24"/>
        </w:rPr>
        <w:t>（一）给医院工作人员赠送“红包”、回扣等，导致医院相关工作人员被司法机关认定为职务犯罪的。</w:t>
      </w:r>
    </w:p>
    <w:p w14:paraId="608BBEE9">
      <w:pPr>
        <w:widowControl/>
        <w:ind w:firstLine="498" w:firstLineChars="200"/>
        <w:rPr>
          <w:sz w:val="24"/>
        </w:rPr>
      </w:pPr>
      <w:r>
        <w:rPr>
          <w:rFonts w:hint="eastAsia"/>
          <w:sz w:val="24"/>
        </w:rPr>
        <w:t>（二）对医院工作人员进行恐吓、威胁或组织、参与在医院诊疗及办公区域进行群体性聚集的。</w:t>
      </w:r>
    </w:p>
    <w:p w14:paraId="62B5F14E">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2D035E34">
      <w:pPr>
        <w:widowControl/>
        <w:ind w:firstLine="498" w:firstLineChars="200"/>
        <w:rPr>
          <w:sz w:val="24"/>
        </w:rPr>
      </w:pPr>
      <w:r>
        <w:rPr>
          <w:rFonts w:hint="eastAsia"/>
          <w:sz w:val="24"/>
        </w:rPr>
        <w:t>（四）发生重特大质量、安全事故，给医院或患者造成较大经济损失的（直接损失10万元以上，含10万元）。</w:t>
      </w:r>
    </w:p>
    <w:p w14:paraId="4F842B0C">
      <w:pPr>
        <w:widowControl/>
        <w:ind w:firstLine="498" w:firstLineChars="200"/>
        <w:rPr>
          <w:sz w:val="24"/>
        </w:rPr>
      </w:pPr>
      <w:r>
        <w:rPr>
          <w:rFonts w:hint="eastAsia"/>
          <w:sz w:val="24"/>
        </w:rPr>
        <w:t>（五）拒不接受医院监督的。</w:t>
      </w:r>
    </w:p>
    <w:p w14:paraId="2C7D721E">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CF03188">
      <w:pPr>
        <w:widowControl/>
        <w:jc w:val="center"/>
        <w:rPr>
          <w:b/>
          <w:bCs/>
          <w:sz w:val="28"/>
          <w:szCs w:val="28"/>
        </w:rPr>
      </w:pPr>
      <w:r>
        <w:rPr>
          <w:rFonts w:hint="eastAsia"/>
          <w:b/>
          <w:bCs/>
          <w:sz w:val="28"/>
          <w:szCs w:val="28"/>
        </w:rPr>
        <w:t>第五章 附则</w:t>
      </w:r>
    </w:p>
    <w:p w14:paraId="26D1D2A0">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73BEE75B">
      <w:pPr>
        <w:widowControl/>
        <w:ind w:firstLine="498" w:firstLineChars="200"/>
        <w:rPr>
          <w:sz w:val="24"/>
        </w:rPr>
      </w:pPr>
      <w:r>
        <w:rPr>
          <w:rFonts w:hint="eastAsia"/>
          <w:b/>
          <w:bCs/>
          <w:sz w:val="24"/>
        </w:rPr>
        <w:t>第十三条</w:t>
      </w:r>
      <w:r>
        <w:rPr>
          <w:rFonts w:hint="eastAsia"/>
          <w:sz w:val="24"/>
        </w:rPr>
        <w:t xml:space="preserve"> 本办法自印发之日起施行。</w:t>
      </w:r>
    </w:p>
    <w:p w14:paraId="634B48A8">
      <w:pPr>
        <w:spacing w:before="240" w:after="60" w:line="312" w:lineRule="auto"/>
        <w:jc w:val="center"/>
        <w:outlineLvl w:val="1"/>
        <w:rPr>
          <w:rFonts w:ascii="Cambria" w:hAnsi="Cambria"/>
          <w:b/>
          <w:bCs/>
          <w:kern w:val="28"/>
          <w:sz w:val="32"/>
          <w:szCs w:val="32"/>
        </w:rPr>
      </w:pPr>
    </w:p>
    <w:p w14:paraId="44CDEE5C">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20B05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923E2">
    <w:pPr>
      <w:pStyle w:val="29"/>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9300A">
    <w:pPr>
      <w:pStyle w:val="29"/>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E86D1">
    <w:pPr>
      <w:pStyle w:val="29"/>
      <w:framePr w:wrap="around" w:vAnchor="text" w:hAnchor="margin" w:xAlign="right" w:y="1"/>
      <w:rPr>
        <w:rStyle w:val="47"/>
      </w:rPr>
    </w:pPr>
    <w:r>
      <w:fldChar w:fldCharType="begin"/>
    </w:r>
    <w:r>
      <w:rPr>
        <w:rStyle w:val="47"/>
      </w:rPr>
      <w:instrText xml:space="preserve">PAGE  </w:instrText>
    </w:r>
    <w:r>
      <w:fldChar w:fldCharType="end"/>
    </w:r>
  </w:p>
  <w:p w14:paraId="6C46298D">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4C201">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E7E02E9">
                          <w:pPr>
                            <w:pStyle w:val="29"/>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4E7E02E9">
                    <w:pPr>
                      <w:pStyle w:val="29"/>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A7681">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61077">
    <w:pPr>
      <w:pStyle w:val="136"/>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7933A"/>
  <w:p w14:paraId="7EAB314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DCC61F69"/>
    <w:multiLevelType w:val="singleLevel"/>
    <w:tmpl w:val="DCC61F69"/>
    <w:lvl w:ilvl="0" w:tentative="0">
      <w:start w:val="1"/>
      <w:numFmt w:val="decimal"/>
      <w:suff w:val="space"/>
      <w:lvlText w:val="%1."/>
      <w:lvlJc w:val="left"/>
    </w:lvl>
  </w:abstractNum>
  <w:abstractNum w:abstractNumId="2">
    <w:nsid w:val="E075E346"/>
    <w:multiLevelType w:val="singleLevel"/>
    <w:tmpl w:val="E075E346"/>
    <w:lvl w:ilvl="0" w:tentative="0">
      <w:start w:val="3"/>
      <w:numFmt w:val="decimal"/>
      <w:suff w:val="space"/>
      <w:lvlText w:val="%1."/>
      <w:lvlJc w:val="left"/>
    </w:lvl>
  </w:abstractNum>
  <w:abstractNum w:abstractNumId="3">
    <w:nsid w:val="F201549A"/>
    <w:multiLevelType w:val="singleLevel"/>
    <w:tmpl w:val="F201549A"/>
    <w:lvl w:ilvl="0" w:tentative="0">
      <w:start w:val="3"/>
      <w:numFmt w:val="decimal"/>
      <w:suff w:val="space"/>
      <w:lvlText w:val="%1."/>
      <w:lvlJc w:val="left"/>
    </w:lvl>
  </w:abstractNum>
  <w:abstractNum w:abstractNumId="4">
    <w:nsid w:val="00000001"/>
    <w:multiLevelType w:val="singleLevel"/>
    <w:tmpl w:val="00000001"/>
    <w:lvl w:ilvl="0" w:tentative="0">
      <w:start w:val="1"/>
      <w:numFmt w:val="decimal"/>
      <w:suff w:val="nothing"/>
      <w:lvlText w:val="%1．"/>
      <w:lvlJc w:val="left"/>
      <w:pPr>
        <w:tabs>
          <w:tab w:val="left" w:pos="-9"/>
        </w:tabs>
        <w:ind w:left="11" w:hanging="11"/>
      </w:pPr>
      <w:rPr>
        <w:rFonts w:hint="default"/>
      </w:rPr>
    </w:lvl>
  </w:abstractNum>
  <w:abstractNum w:abstractNumId="5">
    <w:nsid w:val="0AE74285"/>
    <w:multiLevelType w:val="singleLevel"/>
    <w:tmpl w:val="0AE74285"/>
    <w:lvl w:ilvl="0" w:tentative="0">
      <w:start w:val="1"/>
      <w:numFmt w:val="chineseCounting"/>
      <w:suff w:val="nothing"/>
      <w:lvlText w:val="%1、"/>
      <w:lvlJc w:val="left"/>
      <w:rPr>
        <w:rFonts w:hint="eastAsia"/>
      </w:rPr>
    </w:lvl>
  </w:abstractNum>
  <w:abstractNum w:abstractNumId="6">
    <w:nsid w:val="0B0B4A59"/>
    <w:multiLevelType w:val="singleLevel"/>
    <w:tmpl w:val="0B0B4A59"/>
    <w:lvl w:ilvl="0" w:tentative="0">
      <w:start w:val="1"/>
      <w:numFmt w:val="decimal"/>
      <w:suff w:val="space"/>
      <w:lvlText w:val="%1."/>
      <w:lvlJc w:val="left"/>
    </w:lvl>
  </w:abstractNum>
  <w:abstractNum w:abstractNumId="7">
    <w:nsid w:val="17E385BF"/>
    <w:multiLevelType w:val="singleLevel"/>
    <w:tmpl w:val="17E385BF"/>
    <w:lvl w:ilvl="0" w:tentative="0">
      <w:start w:val="16"/>
      <w:numFmt w:val="decimal"/>
      <w:suff w:val="space"/>
      <w:lvlText w:val="%1."/>
      <w:lvlJc w:val="left"/>
    </w:lvl>
  </w:abstractNum>
  <w:abstractNum w:abstractNumId="8">
    <w:nsid w:val="3DCE099A"/>
    <w:multiLevelType w:val="singleLevel"/>
    <w:tmpl w:val="3DCE099A"/>
    <w:lvl w:ilvl="0" w:tentative="0">
      <w:start w:val="1"/>
      <w:numFmt w:val="decimal"/>
      <w:suff w:val="space"/>
      <w:lvlText w:val="%1."/>
      <w:lvlJc w:val="left"/>
    </w:lvl>
  </w:abstractNum>
  <w:abstractNum w:abstractNumId="9">
    <w:nsid w:val="55486974"/>
    <w:multiLevelType w:val="multilevel"/>
    <w:tmpl w:val="55486974"/>
    <w:lvl w:ilvl="0" w:tentative="0">
      <w:start w:val="1"/>
      <w:numFmt w:val="decimal"/>
      <w:pStyle w:val="187"/>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0">
    <w:nsid w:val="58F1C484"/>
    <w:multiLevelType w:val="singleLevel"/>
    <w:tmpl w:val="58F1C484"/>
    <w:lvl w:ilvl="0" w:tentative="0">
      <w:start w:val="2"/>
      <w:numFmt w:val="decimal"/>
      <w:suff w:val="nothing"/>
      <w:lvlText w:val="%1、"/>
      <w:lvlJc w:val="left"/>
    </w:lvl>
  </w:abstractNum>
  <w:abstractNum w:abstractNumId="11">
    <w:nsid w:val="5A17AF80"/>
    <w:multiLevelType w:val="singleLevel"/>
    <w:tmpl w:val="5A17AF80"/>
    <w:lvl w:ilvl="0" w:tentative="0">
      <w:start w:val="1"/>
      <w:numFmt w:val="decimal"/>
      <w:suff w:val="space"/>
      <w:lvlText w:val="%1."/>
      <w:lvlJc w:val="left"/>
    </w:lvl>
  </w:abstractNum>
  <w:abstractNum w:abstractNumId="12">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abstractNum w:abstractNumId="13">
    <w:nsid w:val="6C2A88A3"/>
    <w:multiLevelType w:val="singleLevel"/>
    <w:tmpl w:val="6C2A88A3"/>
    <w:lvl w:ilvl="0" w:tentative="0">
      <w:start w:val="1"/>
      <w:numFmt w:val="decimal"/>
      <w:suff w:val="space"/>
      <w:lvlText w:val="%1."/>
      <w:lvlJc w:val="left"/>
    </w:lvl>
  </w:abstractNum>
  <w:num w:numId="1">
    <w:abstractNumId w:val="12"/>
  </w:num>
  <w:num w:numId="2">
    <w:abstractNumId w:val="9"/>
  </w:num>
  <w:num w:numId="3">
    <w:abstractNumId w:val="3"/>
  </w:num>
  <w:num w:numId="4">
    <w:abstractNumId w:val="0"/>
  </w:num>
  <w:num w:numId="5">
    <w:abstractNumId w:val="7"/>
  </w:num>
  <w:num w:numId="6">
    <w:abstractNumId w:val="5"/>
  </w:num>
  <w:num w:numId="7">
    <w:abstractNumId w:val="8"/>
  </w:num>
  <w:num w:numId="8">
    <w:abstractNumId w:val="2"/>
  </w:num>
  <w:num w:numId="9">
    <w:abstractNumId w:val="4"/>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4"/>
    <w:lvlOverride w:ilvl="0">
      <w:startOverride w:val="1"/>
    </w:lvlOverride>
  </w:num>
  <w:num w:numId="23">
    <w:abstractNumId w:val="4"/>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4"/>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4"/>
    <w:lvlOverride w:ilvl="0">
      <w:startOverride w:val="1"/>
    </w:lvlOverride>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4"/>
    <w:lvlOverride w:ilvl="0">
      <w:startOverride w:val="1"/>
    </w:lvlOverride>
  </w:num>
  <w:num w:numId="41">
    <w:abstractNumId w:val="4"/>
    <w:lvlOverride w:ilvl="0">
      <w:startOverride w:val="1"/>
    </w:lvlOverride>
  </w:num>
  <w:num w:numId="42">
    <w:abstractNumId w:val="4"/>
    <w:lvlOverride w:ilvl="0">
      <w:startOverride w:val="1"/>
    </w:lvlOverride>
  </w:num>
  <w:num w:numId="43">
    <w:abstractNumId w:val="4"/>
    <w:lvlOverride w:ilvl="0">
      <w:startOverride w:val="1"/>
    </w:lvlOverride>
  </w:num>
  <w:num w:numId="44">
    <w:abstractNumId w:val="6"/>
  </w:num>
  <w:num w:numId="45">
    <w:abstractNumId w:val="13"/>
  </w:num>
  <w:num w:numId="46">
    <w:abstractNumId w:val="1"/>
  </w:num>
  <w:num w:numId="47">
    <w:abstractNumId w:val="4"/>
    <w:lvlOverride w:ilvl="0">
      <w:startOverride w:val="1"/>
    </w:lvlOverride>
  </w:num>
  <w:num w:numId="48">
    <w:abstractNumId w:val="4"/>
    <w:lvlOverride w:ilvl="0">
      <w:startOverride w:val="1"/>
    </w:lvlOverride>
  </w:num>
  <w:num w:numId="49">
    <w:abstractNumId w:val="4"/>
    <w:lvlOverride w:ilvl="0">
      <w:startOverride w:val="1"/>
    </w:lvlOverride>
  </w:num>
  <w:num w:numId="50">
    <w:abstractNumId w:val="4"/>
    <w:lvlOverride w:ilvl="0">
      <w:startOverride w:val="1"/>
    </w:lvlOverride>
  </w:num>
  <w:num w:numId="51">
    <w:abstractNumId w:val="4"/>
    <w:lvlOverride w:ilvl="0">
      <w:startOverride w:val="1"/>
    </w:lvlOverride>
  </w:num>
  <w:num w:numId="52">
    <w:abstractNumId w:val="11"/>
  </w:num>
  <w:num w:numId="53">
    <w:abstractNumId w:val="4"/>
    <w:lvlOverride w:ilvl="0">
      <w:startOverride w:val="1"/>
    </w:lvlOverride>
  </w:num>
  <w:num w:numId="54">
    <w:abstractNumId w:val="4"/>
    <w:lvlOverride w:ilvl="0">
      <w:startOverride w:val="1"/>
    </w:lvlOverride>
  </w:num>
  <w:num w:numId="55">
    <w:abstractNumId w:val="4"/>
    <w:lvlOverride w:ilvl="0">
      <w:startOverride w:val="1"/>
    </w:lvlOverride>
  </w:num>
  <w:num w:numId="56">
    <w:abstractNumId w:val="4"/>
    <w:lvlOverride w:ilvl="0">
      <w:startOverride w:val="1"/>
    </w:lvlOverride>
  </w:num>
  <w:num w:numId="57">
    <w:abstractNumId w:val="4"/>
    <w:lvlOverride w:ilvl="0">
      <w:startOverride w:val="1"/>
    </w:lvlOverride>
  </w:num>
  <w:num w:numId="58">
    <w:abstractNumId w:val="4"/>
    <w:lvlOverride w:ilvl="0">
      <w:startOverride w:val="1"/>
    </w:lvlOverride>
  </w:num>
  <w:num w:numId="59">
    <w:abstractNumId w:val="4"/>
    <w:lvlOverride w:ilvl="0">
      <w:startOverride w:val="1"/>
    </w:lvlOverride>
  </w:num>
  <w:num w:numId="60">
    <w:abstractNumId w:val="4"/>
    <w:lvlOverride w:ilvl="0">
      <w:startOverride w:val="1"/>
    </w:lvlOverride>
  </w:num>
  <w:num w:numId="61">
    <w:abstractNumId w:val="4"/>
    <w:lvlOverride w:ilvl="0">
      <w:startOverride w:val="1"/>
    </w:lvlOverride>
  </w:num>
  <w:num w:numId="62">
    <w:abstractNumId w:val="4"/>
    <w:lvlOverride w:ilvl="0">
      <w:startOverride w:val="1"/>
    </w:lvlOverride>
  </w:num>
  <w:num w:numId="63">
    <w:abstractNumId w:val="4"/>
    <w:lvlOverride w:ilvl="0">
      <w:startOverride w:val="1"/>
    </w:lvlOverride>
  </w:num>
  <w:num w:numId="64">
    <w:abstractNumId w:val="4"/>
    <w:lvlOverride w:ilvl="0">
      <w:startOverride w:val="1"/>
    </w:lvlOverride>
  </w:num>
  <w:num w:numId="65">
    <w:abstractNumId w:val="4"/>
    <w:lvlOverride w:ilvl="0">
      <w:startOverride w:val="1"/>
    </w:lvlOverride>
  </w:num>
  <w:num w:numId="66">
    <w:abstractNumId w:val="4"/>
    <w:lvlOverride w:ilvl="0">
      <w:startOverride w:val="1"/>
    </w:lvlOverride>
  </w:num>
  <w:num w:numId="67">
    <w:abstractNumId w:val="4"/>
    <w:lvlOverride w:ilvl="0">
      <w:startOverride w:val="1"/>
    </w:lvlOverride>
  </w:num>
  <w:num w:numId="68">
    <w:abstractNumId w:val="4"/>
    <w:lvlOverride w:ilvl="0">
      <w:startOverride w:val="1"/>
    </w:lvlOverride>
  </w:num>
  <w:num w:numId="69">
    <w:abstractNumId w:val="4"/>
    <w:lvlOverride w:ilvl="0">
      <w:startOverride w:val="1"/>
    </w:lvlOverride>
  </w:num>
  <w:num w:numId="70">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胡桃">
    <w15:presenceInfo w15:providerId="WPS Office" w15:userId="85387355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44AC"/>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6C4B"/>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C6F"/>
    <w:rsid w:val="00276DF9"/>
    <w:rsid w:val="0027763D"/>
    <w:rsid w:val="00277837"/>
    <w:rsid w:val="00277DB6"/>
    <w:rsid w:val="00280F8A"/>
    <w:rsid w:val="002811A3"/>
    <w:rsid w:val="00281CFB"/>
    <w:rsid w:val="00283498"/>
    <w:rsid w:val="00283E95"/>
    <w:rsid w:val="00283ED8"/>
    <w:rsid w:val="0028533B"/>
    <w:rsid w:val="002857F6"/>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4F"/>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2BB4"/>
    <w:rsid w:val="00324635"/>
    <w:rsid w:val="00326012"/>
    <w:rsid w:val="003274A5"/>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8E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3140"/>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007C"/>
    <w:rsid w:val="00431E6F"/>
    <w:rsid w:val="00433A30"/>
    <w:rsid w:val="00433D2C"/>
    <w:rsid w:val="004340F6"/>
    <w:rsid w:val="004341E1"/>
    <w:rsid w:val="00434C1C"/>
    <w:rsid w:val="00434E8D"/>
    <w:rsid w:val="00435629"/>
    <w:rsid w:val="00436812"/>
    <w:rsid w:val="0043731C"/>
    <w:rsid w:val="00437569"/>
    <w:rsid w:val="004376C7"/>
    <w:rsid w:val="00437BCF"/>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A24"/>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6D60"/>
    <w:rsid w:val="005472C3"/>
    <w:rsid w:val="005473FF"/>
    <w:rsid w:val="00547C1E"/>
    <w:rsid w:val="00547EF4"/>
    <w:rsid w:val="00551CDD"/>
    <w:rsid w:val="00551D89"/>
    <w:rsid w:val="00551E04"/>
    <w:rsid w:val="00551F1A"/>
    <w:rsid w:val="005529C9"/>
    <w:rsid w:val="005548D5"/>
    <w:rsid w:val="00554D77"/>
    <w:rsid w:val="0055522F"/>
    <w:rsid w:val="00555394"/>
    <w:rsid w:val="00555A8D"/>
    <w:rsid w:val="00556C62"/>
    <w:rsid w:val="005608DE"/>
    <w:rsid w:val="00560A00"/>
    <w:rsid w:val="005612D1"/>
    <w:rsid w:val="00561393"/>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134"/>
    <w:rsid w:val="005913BD"/>
    <w:rsid w:val="00591688"/>
    <w:rsid w:val="00591C03"/>
    <w:rsid w:val="005920B6"/>
    <w:rsid w:val="005924DE"/>
    <w:rsid w:val="00592D62"/>
    <w:rsid w:val="00593463"/>
    <w:rsid w:val="005945A7"/>
    <w:rsid w:val="00595635"/>
    <w:rsid w:val="00595FD0"/>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2F26"/>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37123"/>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5BB"/>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0AD7"/>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60E0"/>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BF1"/>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57"/>
    <w:rsid w:val="00820FE1"/>
    <w:rsid w:val="00821241"/>
    <w:rsid w:val="00823A16"/>
    <w:rsid w:val="00823B75"/>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5317"/>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98A"/>
    <w:rsid w:val="00B55A4E"/>
    <w:rsid w:val="00B57C96"/>
    <w:rsid w:val="00B62459"/>
    <w:rsid w:val="00B64133"/>
    <w:rsid w:val="00B6420A"/>
    <w:rsid w:val="00B651A1"/>
    <w:rsid w:val="00B65944"/>
    <w:rsid w:val="00B65B62"/>
    <w:rsid w:val="00B67A81"/>
    <w:rsid w:val="00B67B56"/>
    <w:rsid w:val="00B67BC8"/>
    <w:rsid w:val="00B67DCB"/>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87D5D"/>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58"/>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5044"/>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18A"/>
    <w:rsid w:val="00DE74AB"/>
    <w:rsid w:val="00DE75A6"/>
    <w:rsid w:val="00DE75B5"/>
    <w:rsid w:val="00DE7894"/>
    <w:rsid w:val="00DE7939"/>
    <w:rsid w:val="00DE7C93"/>
    <w:rsid w:val="00DE7D53"/>
    <w:rsid w:val="00DE7F76"/>
    <w:rsid w:val="00DF08CF"/>
    <w:rsid w:val="00DF11B4"/>
    <w:rsid w:val="00DF1A97"/>
    <w:rsid w:val="00DF255B"/>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D4FD9"/>
    <w:rsid w:val="047963B0"/>
    <w:rsid w:val="04B877EB"/>
    <w:rsid w:val="051C6CC9"/>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187C7A"/>
    <w:rsid w:val="0BAB5864"/>
    <w:rsid w:val="0C0336EB"/>
    <w:rsid w:val="0C0F2B2F"/>
    <w:rsid w:val="0C2C7749"/>
    <w:rsid w:val="0D735DB7"/>
    <w:rsid w:val="0E5851FF"/>
    <w:rsid w:val="0FB82D70"/>
    <w:rsid w:val="0FD53D27"/>
    <w:rsid w:val="0FD763B0"/>
    <w:rsid w:val="111548C2"/>
    <w:rsid w:val="11207428"/>
    <w:rsid w:val="11437E33"/>
    <w:rsid w:val="116466A0"/>
    <w:rsid w:val="11CA2B5B"/>
    <w:rsid w:val="12AB0B92"/>
    <w:rsid w:val="12CA302D"/>
    <w:rsid w:val="138D37EE"/>
    <w:rsid w:val="139F6D01"/>
    <w:rsid w:val="147E3FD5"/>
    <w:rsid w:val="151B2A92"/>
    <w:rsid w:val="15A25A23"/>
    <w:rsid w:val="16277BF7"/>
    <w:rsid w:val="164E610E"/>
    <w:rsid w:val="16775A33"/>
    <w:rsid w:val="171274C6"/>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CDC20FE"/>
    <w:rsid w:val="1D137A9E"/>
    <w:rsid w:val="1D27191A"/>
    <w:rsid w:val="1D3E188D"/>
    <w:rsid w:val="1D761663"/>
    <w:rsid w:val="1DEC1A26"/>
    <w:rsid w:val="1DFF7AD1"/>
    <w:rsid w:val="1E6E00F8"/>
    <w:rsid w:val="1E9A0BE8"/>
    <w:rsid w:val="1F036681"/>
    <w:rsid w:val="1F1F116E"/>
    <w:rsid w:val="1F612C24"/>
    <w:rsid w:val="1F67168E"/>
    <w:rsid w:val="208131E0"/>
    <w:rsid w:val="208B5058"/>
    <w:rsid w:val="20910269"/>
    <w:rsid w:val="22117EC4"/>
    <w:rsid w:val="22824E3E"/>
    <w:rsid w:val="24BB36A8"/>
    <w:rsid w:val="24BC28C7"/>
    <w:rsid w:val="250B6931"/>
    <w:rsid w:val="25230F0E"/>
    <w:rsid w:val="25906293"/>
    <w:rsid w:val="260E1BB2"/>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4B42B2B"/>
    <w:rsid w:val="35DA54E6"/>
    <w:rsid w:val="35F95447"/>
    <w:rsid w:val="37C9575B"/>
    <w:rsid w:val="38290EB5"/>
    <w:rsid w:val="386720AE"/>
    <w:rsid w:val="387C5EB6"/>
    <w:rsid w:val="38FA4E23"/>
    <w:rsid w:val="396B0C05"/>
    <w:rsid w:val="39CE78FF"/>
    <w:rsid w:val="3A14750C"/>
    <w:rsid w:val="3AEDC156"/>
    <w:rsid w:val="3AF602B9"/>
    <w:rsid w:val="3B146AFA"/>
    <w:rsid w:val="3CA75736"/>
    <w:rsid w:val="3D2B1073"/>
    <w:rsid w:val="3D7E738B"/>
    <w:rsid w:val="3DA32482"/>
    <w:rsid w:val="3E5B6D21"/>
    <w:rsid w:val="3EC11D94"/>
    <w:rsid w:val="3ECD1890"/>
    <w:rsid w:val="3F7766BA"/>
    <w:rsid w:val="3F8F680D"/>
    <w:rsid w:val="3FE83F56"/>
    <w:rsid w:val="405D2BB1"/>
    <w:rsid w:val="40622AB2"/>
    <w:rsid w:val="409C6C06"/>
    <w:rsid w:val="41775689"/>
    <w:rsid w:val="420C765B"/>
    <w:rsid w:val="424A19F9"/>
    <w:rsid w:val="42965036"/>
    <w:rsid w:val="42A136C8"/>
    <w:rsid w:val="43385DE0"/>
    <w:rsid w:val="434A65F1"/>
    <w:rsid w:val="441F2254"/>
    <w:rsid w:val="45713F3C"/>
    <w:rsid w:val="466153D1"/>
    <w:rsid w:val="466F6861"/>
    <w:rsid w:val="472D42FC"/>
    <w:rsid w:val="477A6612"/>
    <w:rsid w:val="4784106F"/>
    <w:rsid w:val="47C47C58"/>
    <w:rsid w:val="482F6C84"/>
    <w:rsid w:val="4898194F"/>
    <w:rsid w:val="4950330D"/>
    <w:rsid w:val="4A17701D"/>
    <w:rsid w:val="4A357841"/>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15256"/>
    <w:rsid w:val="53886AE8"/>
    <w:rsid w:val="53E45085"/>
    <w:rsid w:val="54514779"/>
    <w:rsid w:val="54930B62"/>
    <w:rsid w:val="54B9689A"/>
    <w:rsid w:val="54CE74B0"/>
    <w:rsid w:val="55277E08"/>
    <w:rsid w:val="55F27611"/>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33465E"/>
    <w:rsid w:val="5B770ED0"/>
    <w:rsid w:val="5BA31F63"/>
    <w:rsid w:val="5BFEF7AC"/>
    <w:rsid w:val="5C182A2D"/>
    <w:rsid w:val="5CF72BB7"/>
    <w:rsid w:val="5D371947"/>
    <w:rsid w:val="5D7138C7"/>
    <w:rsid w:val="5DB9489B"/>
    <w:rsid w:val="5DCD59CD"/>
    <w:rsid w:val="5DD93833"/>
    <w:rsid w:val="5E5A3FC9"/>
    <w:rsid w:val="5E5E3225"/>
    <w:rsid w:val="5E9077B5"/>
    <w:rsid w:val="5F86690C"/>
    <w:rsid w:val="5FBA6BEB"/>
    <w:rsid w:val="5FDB0B3C"/>
    <w:rsid w:val="60424013"/>
    <w:rsid w:val="607A4639"/>
    <w:rsid w:val="60AB340C"/>
    <w:rsid w:val="60E37E72"/>
    <w:rsid w:val="61375A8C"/>
    <w:rsid w:val="61654E96"/>
    <w:rsid w:val="61792757"/>
    <w:rsid w:val="61F77F57"/>
    <w:rsid w:val="626D550B"/>
    <w:rsid w:val="62864CE0"/>
    <w:rsid w:val="638F2E18"/>
    <w:rsid w:val="63B079EF"/>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DE59D8"/>
    <w:rsid w:val="6AFF7553"/>
    <w:rsid w:val="6B085319"/>
    <w:rsid w:val="6B1406EB"/>
    <w:rsid w:val="6B593EF0"/>
    <w:rsid w:val="6BBF8413"/>
    <w:rsid w:val="6C360D67"/>
    <w:rsid w:val="6C7D20A3"/>
    <w:rsid w:val="6C954A79"/>
    <w:rsid w:val="6C9D36A1"/>
    <w:rsid w:val="6D1E40AF"/>
    <w:rsid w:val="6DB90012"/>
    <w:rsid w:val="6E653E9D"/>
    <w:rsid w:val="6EA664D3"/>
    <w:rsid w:val="6F185896"/>
    <w:rsid w:val="707003C5"/>
    <w:rsid w:val="70B30AE2"/>
    <w:rsid w:val="70D62CDA"/>
    <w:rsid w:val="71124EA2"/>
    <w:rsid w:val="711D383D"/>
    <w:rsid w:val="71B52F37"/>
    <w:rsid w:val="71FFAC80"/>
    <w:rsid w:val="72897478"/>
    <w:rsid w:val="72B2653C"/>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A905BF"/>
    <w:rsid w:val="78B45B14"/>
    <w:rsid w:val="79407EB0"/>
    <w:rsid w:val="794964C4"/>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7FF571DA"/>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4"/>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4"/>
    <w:next w:val="6"/>
    <w:link w:val="112"/>
    <w:qFormat/>
    <w:uiPriority w:val="0"/>
    <w:pPr>
      <w:keepLines/>
      <w:spacing w:before="260" w:after="260" w:line="416" w:lineRule="auto"/>
      <w:outlineLvl w:val="1"/>
    </w:pPr>
    <w:rPr>
      <w:rFonts w:ascii="Cambria" w:hAnsi="Cambria"/>
      <w:b/>
      <w:bCs/>
      <w:sz w:val="32"/>
      <w:szCs w:val="32"/>
    </w:rPr>
  </w:style>
  <w:style w:type="paragraph" w:styleId="6">
    <w:name w:val="heading 3"/>
    <w:basedOn w:val="1"/>
    <w:next w:val="1"/>
    <w:link w:val="60"/>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7"/>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5"/>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8"/>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4"/>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7"/>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3"/>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4"/>
    <w:qFormat/>
    <w:uiPriority w:val="0"/>
    <w:pPr>
      <w:tabs>
        <w:tab w:val="left" w:pos="1500"/>
      </w:tabs>
      <w:spacing w:line="360" w:lineRule="auto"/>
    </w:pPr>
    <w:rPr>
      <w:rFonts w:ascii="宋体" w:hAnsi="宋体"/>
      <w:sz w:val="24"/>
    </w:rPr>
  </w:style>
  <w:style w:type="paragraph" w:styleId="3">
    <w:name w:val="Subtitle"/>
    <w:basedOn w:val="1"/>
    <w:next w:val="1"/>
    <w:link w:val="90"/>
    <w:qFormat/>
    <w:uiPriority w:val="0"/>
    <w:pPr>
      <w:spacing w:before="240" w:after="60" w:line="312" w:lineRule="auto"/>
      <w:jc w:val="center"/>
      <w:outlineLvl w:val="1"/>
    </w:pPr>
    <w:rPr>
      <w:rFonts w:ascii="Cambria" w:hAnsi="Cambria"/>
      <w:b/>
      <w:bCs/>
      <w:kern w:val="28"/>
      <w:sz w:val="32"/>
      <w:szCs w:val="32"/>
    </w:rPr>
  </w:style>
  <w:style w:type="paragraph" w:styleId="13">
    <w:name w:val="toc 7"/>
    <w:basedOn w:val="1"/>
    <w:next w:val="1"/>
    <w:qFormat/>
    <w:uiPriority w:val="0"/>
    <w:pPr>
      <w:ind w:left="1260"/>
      <w:jc w:val="left"/>
    </w:pPr>
    <w:rPr>
      <w:sz w:val="18"/>
      <w:szCs w:val="18"/>
    </w:rPr>
  </w:style>
  <w:style w:type="paragraph" w:styleId="14">
    <w:name w:val="Normal Indent"/>
    <w:basedOn w:val="1"/>
    <w:link w:val="184"/>
    <w:qFormat/>
    <w:uiPriority w:val="0"/>
    <w:pPr>
      <w:widowControl/>
      <w:ind w:firstLine="420"/>
      <w:jc w:val="left"/>
    </w:pPr>
    <w:rPr>
      <w:kern w:val="0"/>
      <w:sz w:val="20"/>
      <w:szCs w:val="20"/>
    </w:rPr>
  </w:style>
  <w:style w:type="paragraph" w:styleId="15">
    <w:name w:val="caption"/>
    <w:basedOn w:val="1"/>
    <w:next w:val="1"/>
    <w:qFormat/>
    <w:uiPriority w:val="0"/>
    <w:rPr>
      <w:rFonts w:ascii="Cambria" w:hAnsi="Cambria" w:eastAsia="黑体" w:cs="Droid Sans"/>
      <w:sz w:val="20"/>
      <w:szCs w:val="20"/>
    </w:rPr>
  </w:style>
  <w:style w:type="paragraph" w:styleId="16">
    <w:name w:val="Document Map"/>
    <w:basedOn w:val="1"/>
    <w:link w:val="54"/>
    <w:qFormat/>
    <w:uiPriority w:val="0"/>
    <w:pPr>
      <w:shd w:val="clear" w:color="auto" w:fill="000080"/>
    </w:pPr>
  </w:style>
  <w:style w:type="paragraph" w:styleId="17">
    <w:name w:val="annotation text"/>
    <w:basedOn w:val="1"/>
    <w:link w:val="59"/>
    <w:qFormat/>
    <w:uiPriority w:val="0"/>
    <w:pPr>
      <w:adjustRightInd w:val="0"/>
      <w:spacing w:line="360" w:lineRule="atLeast"/>
      <w:jc w:val="left"/>
      <w:textAlignment w:val="baseline"/>
    </w:pPr>
    <w:rPr>
      <w:kern w:val="0"/>
      <w:sz w:val="24"/>
      <w:szCs w:val="20"/>
    </w:rPr>
  </w:style>
  <w:style w:type="paragraph" w:styleId="18">
    <w:name w:val="Salutation"/>
    <w:basedOn w:val="1"/>
    <w:next w:val="1"/>
    <w:qFormat/>
    <w:uiPriority w:val="0"/>
  </w:style>
  <w:style w:type="paragraph" w:styleId="19">
    <w:name w:val="Body Text 3"/>
    <w:basedOn w:val="1"/>
    <w:link w:val="104"/>
    <w:qFormat/>
    <w:uiPriority w:val="0"/>
    <w:pPr>
      <w:spacing w:after="120"/>
    </w:pPr>
    <w:rPr>
      <w:sz w:val="16"/>
      <w:szCs w:val="16"/>
    </w:rPr>
  </w:style>
  <w:style w:type="paragraph" w:styleId="20">
    <w:name w:val="Body Text Indent"/>
    <w:basedOn w:val="1"/>
    <w:link w:val="83"/>
    <w:qFormat/>
    <w:uiPriority w:val="0"/>
    <w:pPr>
      <w:tabs>
        <w:tab w:val="left" w:pos="1500"/>
      </w:tabs>
      <w:spacing w:line="360" w:lineRule="auto"/>
      <w:ind w:left="-180"/>
    </w:pPr>
    <w:rPr>
      <w:rFonts w:ascii="宋体" w:hAnsi="宋体"/>
      <w:sz w:val="24"/>
    </w:rPr>
  </w:style>
  <w:style w:type="paragraph" w:styleId="21">
    <w:name w:val="index 4"/>
    <w:basedOn w:val="1"/>
    <w:next w:val="1"/>
    <w:qFormat/>
    <w:uiPriority w:val="0"/>
    <w:pPr>
      <w:ind w:left="600" w:leftChars="600"/>
    </w:pPr>
    <w:rPr>
      <w:rFonts w:cs="Droid Sans"/>
    </w:r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link w:val="89"/>
    <w:qFormat/>
    <w:uiPriority w:val="0"/>
    <w:rPr>
      <w:rFonts w:ascii="宋体"/>
      <w:szCs w:val="21"/>
    </w:rPr>
  </w:style>
  <w:style w:type="paragraph" w:styleId="25">
    <w:name w:val="toc 8"/>
    <w:basedOn w:val="1"/>
    <w:next w:val="1"/>
    <w:qFormat/>
    <w:uiPriority w:val="0"/>
    <w:pPr>
      <w:ind w:left="1470"/>
      <w:jc w:val="left"/>
    </w:pPr>
    <w:rPr>
      <w:sz w:val="18"/>
      <w:szCs w:val="18"/>
    </w:rPr>
  </w:style>
  <w:style w:type="paragraph" w:styleId="26">
    <w:name w:val="Date"/>
    <w:basedOn w:val="1"/>
    <w:next w:val="1"/>
    <w:link w:val="75"/>
    <w:qFormat/>
    <w:uiPriority w:val="0"/>
    <w:rPr>
      <w:sz w:val="24"/>
      <w:szCs w:val="20"/>
    </w:rPr>
  </w:style>
  <w:style w:type="paragraph" w:styleId="27">
    <w:name w:val="Body Text Indent 2"/>
    <w:basedOn w:val="1"/>
    <w:link w:val="109"/>
    <w:qFormat/>
    <w:uiPriority w:val="0"/>
    <w:pPr>
      <w:spacing w:line="540" w:lineRule="exact"/>
      <w:ind w:firstLine="570"/>
    </w:pPr>
    <w:rPr>
      <w:rFonts w:ascii="宋体" w:hAnsi="宋体"/>
      <w:sz w:val="24"/>
    </w:rPr>
  </w:style>
  <w:style w:type="paragraph" w:styleId="28">
    <w:name w:val="Balloon Text"/>
    <w:basedOn w:val="1"/>
    <w:link w:val="80"/>
    <w:qFormat/>
    <w:uiPriority w:val="0"/>
    <w:rPr>
      <w:sz w:val="18"/>
      <w:szCs w:val="18"/>
    </w:rPr>
  </w:style>
  <w:style w:type="paragraph" w:styleId="29">
    <w:name w:val="footer"/>
    <w:basedOn w:val="1"/>
    <w:link w:val="99"/>
    <w:qFormat/>
    <w:uiPriority w:val="0"/>
    <w:pPr>
      <w:tabs>
        <w:tab w:val="center" w:pos="4153"/>
        <w:tab w:val="right" w:pos="8306"/>
      </w:tabs>
      <w:snapToGrid w:val="0"/>
      <w:jc w:val="left"/>
    </w:pPr>
    <w:rPr>
      <w:sz w:val="18"/>
      <w:szCs w:val="18"/>
    </w:rPr>
  </w:style>
  <w:style w:type="paragraph" w:styleId="30">
    <w:name w:val="header"/>
    <w:basedOn w:val="1"/>
    <w:link w:val="125"/>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footnote text"/>
    <w:basedOn w:val="1"/>
    <w:link w:val="55"/>
    <w:qFormat/>
    <w:uiPriority w:val="0"/>
    <w:pPr>
      <w:adjustRightInd w:val="0"/>
      <w:snapToGrid w:val="0"/>
      <w:spacing w:line="420" w:lineRule="atLeast"/>
      <w:ind w:firstLine="454"/>
      <w:jc w:val="left"/>
      <w:textAlignment w:val="baseline"/>
    </w:pPr>
    <w:rPr>
      <w:kern w:val="0"/>
      <w:sz w:val="18"/>
      <w:szCs w:val="20"/>
    </w:rPr>
  </w:style>
  <w:style w:type="paragraph" w:styleId="34">
    <w:name w:val="toc 6"/>
    <w:basedOn w:val="1"/>
    <w:next w:val="1"/>
    <w:qFormat/>
    <w:uiPriority w:val="0"/>
    <w:pPr>
      <w:ind w:left="1050"/>
      <w:jc w:val="left"/>
    </w:pPr>
    <w:rPr>
      <w:sz w:val="18"/>
      <w:szCs w:val="18"/>
    </w:rPr>
  </w:style>
  <w:style w:type="paragraph" w:styleId="35">
    <w:name w:val="Body Text Indent 3"/>
    <w:basedOn w:val="1"/>
    <w:link w:val="85"/>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6">
    <w:name w:val="toc 2"/>
    <w:basedOn w:val="1"/>
    <w:next w:val="1"/>
    <w:qFormat/>
    <w:uiPriority w:val="39"/>
    <w:pPr>
      <w:ind w:left="210"/>
      <w:jc w:val="left"/>
    </w:pPr>
    <w:rPr>
      <w:smallCaps/>
      <w:sz w:val="20"/>
      <w:szCs w:val="20"/>
    </w:rPr>
  </w:style>
  <w:style w:type="paragraph" w:styleId="37">
    <w:name w:val="toc 9"/>
    <w:basedOn w:val="1"/>
    <w:next w:val="1"/>
    <w:qFormat/>
    <w:uiPriority w:val="0"/>
    <w:pPr>
      <w:ind w:left="1680"/>
      <w:jc w:val="left"/>
    </w:pPr>
    <w:rPr>
      <w:sz w:val="18"/>
      <w:szCs w:val="18"/>
    </w:rPr>
  </w:style>
  <w:style w:type="paragraph" w:styleId="38">
    <w:name w:val="Body Text 2"/>
    <w:basedOn w:val="1"/>
    <w:link w:val="129"/>
    <w:qFormat/>
    <w:uiPriority w:val="0"/>
    <w:pPr>
      <w:spacing w:after="120" w:line="480" w:lineRule="auto"/>
    </w:p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Title"/>
    <w:basedOn w:val="1"/>
    <w:next w:val="1"/>
    <w:link w:val="113"/>
    <w:qFormat/>
    <w:uiPriority w:val="0"/>
    <w:pPr>
      <w:spacing w:before="240" w:after="60"/>
      <w:jc w:val="center"/>
      <w:outlineLvl w:val="0"/>
    </w:pPr>
    <w:rPr>
      <w:rFonts w:ascii="Cambria" w:hAnsi="Cambria" w:eastAsia="华文中宋"/>
      <w:b/>
      <w:bCs/>
      <w:sz w:val="36"/>
      <w:szCs w:val="32"/>
    </w:rPr>
  </w:style>
  <w:style w:type="paragraph" w:styleId="41">
    <w:name w:val="annotation subject"/>
    <w:basedOn w:val="17"/>
    <w:next w:val="17"/>
    <w:link w:val="116"/>
    <w:qFormat/>
    <w:uiPriority w:val="0"/>
    <w:pPr>
      <w:adjustRightInd/>
      <w:spacing w:line="240" w:lineRule="auto"/>
      <w:textAlignment w:val="auto"/>
    </w:pPr>
    <w:rPr>
      <w:b/>
      <w:bCs/>
      <w:kern w:val="2"/>
      <w:sz w:val="21"/>
      <w:szCs w:val="24"/>
    </w:rPr>
  </w:style>
  <w:style w:type="paragraph" w:styleId="42">
    <w:name w:val="Body Text First Indent"/>
    <w:basedOn w:val="2"/>
    <w:link w:val="101"/>
    <w:qFormat/>
    <w:uiPriority w:val="0"/>
    <w:pPr>
      <w:tabs>
        <w:tab w:val="clear" w:pos="1500"/>
      </w:tabs>
      <w:spacing w:after="120" w:line="240" w:lineRule="auto"/>
      <w:ind w:firstLine="420" w:firstLineChars="100"/>
    </w:pPr>
    <w:rPr>
      <w:sz w:val="21"/>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333333"/>
      <w:u w:val="none"/>
    </w:rPr>
  </w:style>
  <w:style w:type="character" w:styleId="49">
    <w:name w:val="Emphasis"/>
    <w:qFormat/>
    <w:uiPriority w:val="0"/>
    <w:rPr>
      <w:i/>
      <w:iCs/>
    </w:rPr>
  </w:style>
  <w:style w:type="character" w:styleId="50">
    <w:name w:val="Hyperlink"/>
    <w:qFormat/>
    <w:uiPriority w:val="99"/>
    <w:rPr>
      <w:color w:val="333333"/>
      <w:u w:val="none"/>
    </w:rPr>
  </w:style>
  <w:style w:type="character" w:styleId="51">
    <w:name w:val="annotation reference"/>
    <w:qFormat/>
    <w:uiPriority w:val="99"/>
    <w:rPr>
      <w:sz w:val="21"/>
      <w:szCs w:val="21"/>
    </w:rPr>
  </w:style>
  <w:style w:type="character" w:styleId="52">
    <w:name w:val="HTML Cite"/>
    <w:qFormat/>
    <w:uiPriority w:val="0"/>
  </w:style>
  <w:style w:type="character" w:customStyle="1" w:styleId="53">
    <w:name w:val="Quote Char1"/>
    <w:qFormat/>
    <w:locked/>
    <w:uiPriority w:val="0"/>
    <w:rPr>
      <w:rFonts w:cs="Times New Roman"/>
      <w:i/>
      <w:iCs/>
      <w:color w:val="000000"/>
      <w:sz w:val="21"/>
      <w:szCs w:val="21"/>
    </w:rPr>
  </w:style>
  <w:style w:type="character" w:customStyle="1" w:styleId="54">
    <w:name w:val="文档结构图 Char"/>
    <w:link w:val="16"/>
    <w:qFormat/>
    <w:uiPriority w:val="0"/>
    <w:rPr>
      <w:kern w:val="2"/>
      <w:sz w:val="21"/>
      <w:szCs w:val="24"/>
      <w:shd w:val="clear" w:color="auto" w:fill="000080"/>
    </w:rPr>
  </w:style>
  <w:style w:type="character" w:customStyle="1" w:styleId="55">
    <w:name w:val="脚注文本 Char"/>
    <w:link w:val="33"/>
    <w:qFormat/>
    <w:uiPriority w:val="0"/>
    <w:rPr>
      <w:sz w:val="18"/>
    </w:rPr>
  </w:style>
  <w:style w:type="character" w:customStyle="1" w:styleId="56">
    <w:name w:val="font101"/>
    <w:qFormat/>
    <w:uiPriority w:val="0"/>
    <w:rPr>
      <w:rFonts w:hint="eastAsia" w:ascii="宋体" w:hAnsi="宋体" w:eastAsia="宋体" w:cs="宋体"/>
      <w:color w:val="000000"/>
      <w:sz w:val="21"/>
      <w:szCs w:val="21"/>
      <w:u w:val="single"/>
    </w:rPr>
  </w:style>
  <w:style w:type="character" w:customStyle="1" w:styleId="57">
    <w:name w:val="标题 Char1"/>
    <w:qFormat/>
    <w:uiPriority w:val="0"/>
    <w:rPr>
      <w:rFonts w:ascii="Cambria" w:hAnsi="Cambria" w:cs="Times New Roman"/>
      <w:b/>
      <w:bCs/>
      <w:kern w:val="2"/>
      <w:sz w:val="32"/>
      <w:szCs w:val="32"/>
    </w:rPr>
  </w:style>
  <w:style w:type="character" w:customStyle="1" w:styleId="58">
    <w:name w:val="font31"/>
    <w:qFormat/>
    <w:uiPriority w:val="0"/>
    <w:rPr>
      <w:rFonts w:hint="eastAsia" w:ascii="宋体" w:hAnsi="宋体" w:eastAsia="宋体" w:cs="宋体"/>
      <w:color w:val="000000"/>
      <w:sz w:val="21"/>
      <w:szCs w:val="21"/>
      <w:u w:val="none"/>
    </w:rPr>
  </w:style>
  <w:style w:type="character" w:customStyle="1" w:styleId="59">
    <w:name w:val="批注文字 Char"/>
    <w:link w:val="17"/>
    <w:qFormat/>
    <w:uiPriority w:val="99"/>
    <w:rPr>
      <w:sz w:val="24"/>
    </w:rPr>
  </w:style>
  <w:style w:type="character" w:customStyle="1" w:styleId="60">
    <w:name w:val="标题 3 Char"/>
    <w:link w:val="6"/>
    <w:qFormat/>
    <w:uiPriority w:val="0"/>
    <w:rPr>
      <w:b/>
      <w:sz w:val="32"/>
    </w:rPr>
  </w:style>
  <w:style w:type="character" w:customStyle="1" w:styleId="61">
    <w:name w:val="样式 宋体 四号"/>
    <w:qFormat/>
    <w:uiPriority w:val="0"/>
    <w:rPr>
      <w:rFonts w:hint="eastAsia" w:ascii="宋体" w:hAnsi="宋体" w:eastAsia="仿宋_GB2312"/>
      <w:sz w:val="28"/>
    </w:rPr>
  </w:style>
  <w:style w:type="character" w:customStyle="1" w:styleId="62">
    <w:name w:val="正文文本 3 Char1"/>
    <w:qFormat/>
    <w:uiPriority w:val="0"/>
    <w:rPr>
      <w:kern w:val="2"/>
      <w:sz w:val="16"/>
      <w:szCs w:val="16"/>
    </w:rPr>
  </w:style>
  <w:style w:type="character" w:customStyle="1" w:styleId="63">
    <w:name w:val="引用 Char1"/>
    <w:qFormat/>
    <w:uiPriority w:val="99"/>
    <w:rPr>
      <w:i/>
      <w:iCs/>
      <w:color w:val="000000"/>
      <w:kern w:val="2"/>
      <w:sz w:val="21"/>
      <w:szCs w:val="24"/>
    </w:rPr>
  </w:style>
  <w:style w:type="character" w:customStyle="1" w:styleId="64">
    <w:name w:val="Char Char10"/>
    <w:qFormat/>
    <w:uiPriority w:val="0"/>
    <w:rPr>
      <w:rFonts w:eastAsia="宋体"/>
      <w:b/>
      <w:bCs/>
      <w:kern w:val="2"/>
      <w:sz w:val="24"/>
      <w:szCs w:val="32"/>
      <w:lang w:val="en-US" w:eastAsia="zh-CN" w:bidi="ar-SA"/>
    </w:rPr>
  </w:style>
  <w:style w:type="character" w:customStyle="1" w:styleId="65">
    <w:name w:val="正文1 Char"/>
    <w:link w:val="66"/>
    <w:qFormat/>
    <w:uiPriority w:val="0"/>
    <w:rPr>
      <w:sz w:val="24"/>
    </w:rPr>
  </w:style>
  <w:style w:type="paragraph" w:customStyle="1" w:styleId="66">
    <w:name w:val="正文1"/>
    <w:basedOn w:val="1"/>
    <w:link w:val="65"/>
    <w:qFormat/>
    <w:uiPriority w:val="0"/>
    <w:pPr>
      <w:spacing w:line="360" w:lineRule="auto"/>
      <w:ind w:right="240" w:rightChars="100" w:firstLine="480" w:firstLineChars="200"/>
      <w:jc w:val="left"/>
    </w:pPr>
    <w:rPr>
      <w:kern w:val="0"/>
      <w:sz w:val="24"/>
      <w:szCs w:val="20"/>
    </w:rPr>
  </w:style>
  <w:style w:type="character" w:customStyle="1" w:styleId="67">
    <w:name w:val="明显强调1"/>
    <w:qFormat/>
    <w:uiPriority w:val="0"/>
    <w:rPr>
      <w:b/>
      <w:bCs/>
      <w:i/>
      <w:iCs/>
      <w:color w:val="4F81BD"/>
    </w:rPr>
  </w:style>
  <w:style w:type="character" w:customStyle="1" w:styleId="68">
    <w:name w:val="Char Char2"/>
    <w:qFormat/>
    <w:locked/>
    <w:uiPriority w:val="0"/>
    <w:rPr>
      <w:rFonts w:ascii="宋体" w:hAnsi="宋体" w:eastAsia="宋体"/>
      <w:kern w:val="2"/>
      <w:sz w:val="18"/>
      <w:szCs w:val="18"/>
      <w:lang w:val="en-US" w:eastAsia="zh-CN" w:bidi="ar-SA"/>
    </w:rPr>
  </w:style>
  <w:style w:type="character" w:customStyle="1" w:styleId="69">
    <w:name w:val="Char Char3"/>
    <w:qFormat/>
    <w:uiPriority w:val="0"/>
    <w:rPr>
      <w:rFonts w:ascii="宋体" w:eastAsia="宋体" w:cs="Courier New"/>
      <w:kern w:val="2"/>
      <w:sz w:val="21"/>
      <w:szCs w:val="21"/>
      <w:lang w:val="en-US" w:eastAsia="zh-CN" w:bidi="ar-SA"/>
    </w:rPr>
  </w:style>
  <w:style w:type="character" w:customStyle="1" w:styleId="70">
    <w:name w:val="h3 Char2"/>
    <w:qFormat/>
    <w:uiPriority w:val="0"/>
    <w:rPr>
      <w:rFonts w:eastAsia="宋体"/>
      <w:b/>
      <w:bCs/>
      <w:kern w:val="2"/>
      <w:sz w:val="24"/>
      <w:szCs w:val="32"/>
      <w:lang w:val="en-US" w:eastAsia="zh-CN" w:bidi="ar-SA"/>
    </w:rPr>
  </w:style>
  <w:style w:type="character" w:customStyle="1" w:styleId="71">
    <w:name w:val="textcontents"/>
    <w:qFormat/>
    <w:uiPriority w:val="0"/>
    <w:rPr>
      <w:rFonts w:cs="Times New Roman"/>
      <w:lang w:bidi="ar-SA"/>
    </w:rPr>
  </w:style>
  <w:style w:type="character" w:customStyle="1" w:styleId="72">
    <w:name w:val="样式 宋体"/>
    <w:qFormat/>
    <w:uiPriority w:val="0"/>
    <w:rPr>
      <w:rFonts w:ascii="宋体" w:hAnsi="宋体" w:eastAsia="宋体" w:cs="宋体"/>
      <w:sz w:val="21"/>
      <w:szCs w:val="21"/>
    </w:rPr>
  </w:style>
  <w:style w:type="character" w:customStyle="1" w:styleId="73">
    <w:name w:val="正文文本 Char1"/>
    <w:qFormat/>
    <w:uiPriority w:val="0"/>
    <w:rPr>
      <w:kern w:val="2"/>
      <w:sz w:val="21"/>
      <w:szCs w:val="22"/>
    </w:rPr>
  </w:style>
  <w:style w:type="character" w:customStyle="1" w:styleId="74">
    <w:name w:val="标题 1 Char"/>
    <w:link w:val="4"/>
    <w:qFormat/>
    <w:uiPriority w:val="0"/>
    <w:rPr>
      <w:rFonts w:ascii="黑体" w:eastAsia="黑体"/>
      <w:sz w:val="52"/>
    </w:rPr>
  </w:style>
  <w:style w:type="character" w:customStyle="1" w:styleId="75">
    <w:name w:val="日期 Char"/>
    <w:link w:val="26"/>
    <w:qFormat/>
    <w:uiPriority w:val="0"/>
    <w:rPr>
      <w:kern w:val="2"/>
      <w:sz w:val="24"/>
    </w:rPr>
  </w:style>
  <w:style w:type="character" w:customStyle="1" w:styleId="76">
    <w:name w:val="批注框文本 Char1"/>
    <w:qFormat/>
    <w:uiPriority w:val="0"/>
    <w:rPr>
      <w:kern w:val="2"/>
      <w:sz w:val="18"/>
      <w:szCs w:val="18"/>
    </w:rPr>
  </w:style>
  <w:style w:type="character" w:customStyle="1" w:styleId="77">
    <w:name w:val="不明显参考1"/>
    <w:qFormat/>
    <w:uiPriority w:val="0"/>
    <w:rPr>
      <w:smallCaps/>
      <w:color w:val="C0504D"/>
      <w:u w:val="single"/>
    </w:rPr>
  </w:style>
  <w:style w:type="character" w:customStyle="1" w:styleId="78">
    <w:name w:val="日期 Char1"/>
    <w:qFormat/>
    <w:uiPriority w:val="0"/>
    <w:rPr>
      <w:kern w:val="2"/>
      <w:sz w:val="21"/>
      <w:szCs w:val="22"/>
    </w:rPr>
  </w:style>
  <w:style w:type="character" w:customStyle="1" w:styleId="79">
    <w:name w:val="副标题 Char1"/>
    <w:qFormat/>
    <w:uiPriority w:val="0"/>
    <w:rPr>
      <w:rFonts w:ascii="Cambria" w:hAnsi="Cambria" w:cs="Times New Roman"/>
      <w:b/>
      <w:bCs/>
      <w:kern w:val="28"/>
      <w:sz w:val="32"/>
      <w:szCs w:val="32"/>
    </w:rPr>
  </w:style>
  <w:style w:type="character" w:customStyle="1" w:styleId="80">
    <w:name w:val="批注框文本 Char"/>
    <w:link w:val="28"/>
    <w:qFormat/>
    <w:uiPriority w:val="0"/>
    <w:rPr>
      <w:kern w:val="2"/>
      <w:sz w:val="18"/>
      <w:szCs w:val="18"/>
    </w:rPr>
  </w:style>
  <w:style w:type="character" w:customStyle="1" w:styleId="81">
    <w:name w:val="批注主题 Char2"/>
    <w:qFormat/>
    <w:locked/>
    <w:uiPriority w:val="0"/>
    <w:rPr>
      <w:rFonts w:eastAsia="宋体"/>
      <w:b/>
      <w:bCs/>
      <w:kern w:val="2"/>
      <w:sz w:val="21"/>
      <w:szCs w:val="24"/>
      <w:lang w:val="en-US" w:eastAsia="zh-CN" w:bidi="ar-SA"/>
    </w:rPr>
  </w:style>
  <w:style w:type="character" w:customStyle="1" w:styleId="82">
    <w:name w:val="批注主题 Char1"/>
    <w:qFormat/>
    <w:uiPriority w:val="0"/>
    <w:rPr>
      <w:b/>
      <w:bCs/>
      <w:kern w:val="2"/>
      <w:sz w:val="21"/>
      <w:szCs w:val="22"/>
    </w:rPr>
  </w:style>
  <w:style w:type="character" w:customStyle="1" w:styleId="83">
    <w:name w:val="正文文本缩进 Char"/>
    <w:link w:val="20"/>
    <w:qFormat/>
    <w:uiPriority w:val="0"/>
    <w:rPr>
      <w:rFonts w:ascii="宋体" w:hAnsi="宋体"/>
      <w:kern w:val="2"/>
      <w:sz w:val="24"/>
      <w:szCs w:val="24"/>
    </w:rPr>
  </w:style>
  <w:style w:type="character" w:customStyle="1" w:styleId="84">
    <w:name w:val="Char Char16"/>
    <w:qFormat/>
    <w:uiPriority w:val="0"/>
    <w:rPr>
      <w:rFonts w:eastAsia="宋体"/>
      <w:kern w:val="2"/>
      <w:sz w:val="21"/>
      <w:szCs w:val="24"/>
      <w:lang w:val="en-US" w:eastAsia="zh-CN" w:bidi="ar-SA"/>
    </w:rPr>
  </w:style>
  <w:style w:type="character" w:customStyle="1" w:styleId="85">
    <w:name w:val="正文文本缩进 3 Char"/>
    <w:link w:val="35"/>
    <w:qFormat/>
    <w:uiPriority w:val="0"/>
    <w:rPr>
      <w:rFonts w:ascii="宋体" w:hAnsi="MS Sans Serif"/>
      <w:color w:val="000000"/>
      <w:sz w:val="24"/>
    </w:rPr>
  </w:style>
  <w:style w:type="character" w:customStyle="1" w:styleId="86">
    <w:name w:val="引用 字符"/>
    <w:link w:val="87"/>
    <w:qFormat/>
    <w:uiPriority w:val="0"/>
    <w:rPr>
      <w:rFonts w:cs="Droid Sans"/>
      <w:i/>
      <w:iCs/>
      <w:color w:val="000000"/>
      <w:kern w:val="2"/>
      <w:sz w:val="21"/>
      <w:szCs w:val="22"/>
    </w:rPr>
  </w:style>
  <w:style w:type="paragraph" w:customStyle="1" w:styleId="87">
    <w:name w:val="引用1"/>
    <w:basedOn w:val="1"/>
    <w:next w:val="1"/>
    <w:link w:val="86"/>
    <w:qFormat/>
    <w:uiPriority w:val="0"/>
    <w:rPr>
      <w:i/>
      <w:iCs/>
      <w:color w:val="000000"/>
      <w:szCs w:val="22"/>
    </w:rPr>
  </w:style>
  <w:style w:type="character" w:customStyle="1" w:styleId="88">
    <w:name w:val="批注文字 Char Char"/>
    <w:qFormat/>
    <w:uiPriority w:val="0"/>
    <w:rPr>
      <w:rFonts w:ascii="宋体" w:eastAsia="宋体" w:cs="Times New Roman"/>
      <w:sz w:val="28"/>
      <w:szCs w:val="20"/>
      <w:lang w:bidi="ar-SA"/>
    </w:rPr>
  </w:style>
  <w:style w:type="character" w:customStyle="1" w:styleId="89">
    <w:name w:val="纯文本 Char"/>
    <w:link w:val="24"/>
    <w:qFormat/>
    <w:uiPriority w:val="0"/>
    <w:rPr>
      <w:rFonts w:ascii="宋体" w:cs="Courier New"/>
      <w:kern w:val="2"/>
      <w:sz w:val="21"/>
      <w:szCs w:val="21"/>
    </w:rPr>
  </w:style>
  <w:style w:type="character" w:customStyle="1" w:styleId="90">
    <w:name w:val="副标题 Char"/>
    <w:link w:val="3"/>
    <w:qFormat/>
    <w:uiPriority w:val="0"/>
    <w:rPr>
      <w:rFonts w:ascii="Cambria" w:hAnsi="Cambria" w:cs="Droid Sans"/>
      <w:b/>
      <w:bCs/>
      <w:kern w:val="28"/>
      <w:sz w:val="32"/>
      <w:szCs w:val="32"/>
    </w:rPr>
  </w:style>
  <w:style w:type="character" w:customStyle="1" w:styleId="91">
    <w:name w:val="标题 2 Char1"/>
    <w:qFormat/>
    <w:locked/>
    <w:uiPriority w:val="0"/>
    <w:rPr>
      <w:rFonts w:ascii="Arial" w:hAnsi="Arial" w:eastAsia="黑体"/>
      <w:b/>
      <w:bCs/>
      <w:kern w:val="2"/>
      <w:sz w:val="32"/>
      <w:szCs w:val="32"/>
    </w:rPr>
  </w:style>
  <w:style w:type="character" w:customStyle="1" w:styleId="92">
    <w:name w:val="样式 Char Char"/>
    <w:link w:val="93"/>
    <w:qFormat/>
    <w:locked/>
    <w:uiPriority w:val="0"/>
    <w:rPr>
      <w:rFonts w:ascii="宋体" w:eastAsia="Times New Roman" w:cs="宋体"/>
      <w:sz w:val="24"/>
      <w:szCs w:val="24"/>
      <w:lang w:val="en-US" w:eastAsia="zh-CN" w:bidi="ar-SA"/>
    </w:rPr>
  </w:style>
  <w:style w:type="paragraph" w:customStyle="1" w:styleId="93">
    <w:name w:val="样式"/>
    <w:link w:val="92"/>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4">
    <w:name w:val="正文文本 Char"/>
    <w:link w:val="2"/>
    <w:qFormat/>
    <w:uiPriority w:val="99"/>
    <w:rPr>
      <w:rFonts w:ascii="宋体" w:hAnsi="宋体"/>
      <w:kern w:val="2"/>
      <w:sz w:val="24"/>
      <w:szCs w:val="24"/>
    </w:rPr>
  </w:style>
  <w:style w:type="character" w:customStyle="1" w:styleId="95">
    <w:name w:val="书籍标题1"/>
    <w:qFormat/>
    <w:uiPriority w:val="0"/>
    <w:rPr>
      <w:b/>
      <w:bCs/>
      <w:smallCaps/>
      <w:spacing w:val="5"/>
    </w:rPr>
  </w:style>
  <w:style w:type="character" w:customStyle="1" w:styleId="96">
    <w:name w:val="普通文字 Char Char"/>
    <w:qFormat/>
    <w:uiPriority w:val="0"/>
    <w:rPr>
      <w:rFonts w:ascii="宋体" w:hAnsi="Courier New" w:eastAsia="宋体" w:cs="Courier New"/>
      <w:kern w:val="2"/>
      <w:sz w:val="21"/>
      <w:szCs w:val="21"/>
      <w:lang w:val="en-US" w:eastAsia="zh-CN" w:bidi="ar-SA"/>
    </w:rPr>
  </w:style>
  <w:style w:type="character" w:customStyle="1" w:styleId="97">
    <w:name w:val="标题 4 Char"/>
    <w:link w:val="7"/>
    <w:qFormat/>
    <w:uiPriority w:val="0"/>
    <w:rPr>
      <w:rFonts w:ascii="Arial" w:hAnsi="Arial" w:eastAsia="黑体"/>
      <w:sz w:val="28"/>
    </w:rPr>
  </w:style>
  <w:style w:type="character" w:customStyle="1" w:styleId="98">
    <w:name w:val="Char Char9"/>
    <w:qFormat/>
    <w:uiPriority w:val="0"/>
    <w:rPr>
      <w:rFonts w:ascii="Arial" w:hAnsi="Arial" w:eastAsia="宋体"/>
      <w:b/>
      <w:bCs/>
      <w:kern w:val="2"/>
      <w:sz w:val="21"/>
      <w:szCs w:val="28"/>
      <w:lang w:val="en-US" w:eastAsia="zh-CN" w:bidi="ar-SA"/>
    </w:rPr>
  </w:style>
  <w:style w:type="character" w:customStyle="1" w:styleId="99">
    <w:name w:val="页脚 Char"/>
    <w:link w:val="29"/>
    <w:qFormat/>
    <w:uiPriority w:val="0"/>
    <w:rPr>
      <w:kern w:val="2"/>
      <w:sz w:val="18"/>
      <w:szCs w:val="18"/>
    </w:rPr>
  </w:style>
  <w:style w:type="character" w:customStyle="1" w:styleId="100">
    <w:name w:val="明显引用 Char1"/>
    <w:qFormat/>
    <w:uiPriority w:val="99"/>
    <w:rPr>
      <w:b/>
      <w:bCs/>
      <w:i/>
      <w:iCs/>
      <w:color w:val="4F81BD"/>
      <w:kern w:val="2"/>
      <w:sz w:val="21"/>
      <w:szCs w:val="24"/>
    </w:rPr>
  </w:style>
  <w:style w:type="character" w:customStyle="1" w:styleId="101">
    <w:name w:val="正文首行缩进 Char"/>
    <w:link w:val="42"/>
    <w:qFormat/>
    <w:uiPriority w:val="0"/>
    <w:rPr>
      <w:rFonts w:ascii="宋体" w:hAnsi="宋体"/>
      <w:kern w:val="2"/>
      <w:sz w:val="21"/>
      <w:szCs w:val="24"/>
    </w:rPr>
  </w:style>
  <w:style w:type="character" w:customStyle="1" w:styleId="102">
    <w:name w:val="Char Char12"/>
    <w:qFormat/>
    <w:locked/>
    <w:uiPriority w:val="0"/>
    <w:rPr>
      <w:rFonts w:eastAsia="宋体"/>
      <w:b/>
      <w:bCs/>
      <w:kern w:val="44"/>
      <w:sz w:val="32"/>
      <w:szCs w:val="44"/>
      <w:lang w:val="en-US" w:eastAsia="zh-CN" w:bidi="ar-SA"/>
    </w:rPr>
  </w:style>
  <w:style w:type="character" w:customStyle="1" w:styleId="103">
    <w:name w:val="文档结构图 Char1"/>
    <w:qFormat/>
    <w:uiPriority w:val="0"/>
    <w:rPr>
      <w:rFonts w:ascii="宋体" w:hAnsi="宋体"/>
      <w:kern w:val="2"/>
      <w:sz w:val="18"/>
      <w:szCs w:val="18"/>
    </w:rPr>
  </w:style>
  <w:style w:type="character" w:customStyle="1" w:styleId="104">
    <w:name w:val="正文文本 3 Char"/>
    <w:link w:val="19"/>
    <w:qFormat/>
    <w:uiPriority w:val="0"/>
    <w:rPr>
      <w:kern w:val="2"/>
      <w:sz w:val="16"/>
      <w:szCs w:val="16"/>
    </w:rPr>
  </w:style>
  <w:style w:type="character" w:customStyle="1" w:styleId="105">
    <w:name w:val="标题 5 Char"/>
    <w:link w:val="8"/>
    <w:qFormat/>
    <w:uiPriority w:val="0"/>
    <w:rPr>
      <w:rFonts w:ascii="宋体" w:hAnsi="宋体"/>
      <w:b/>
      <w:sz w:val="24"/>
    </w:rPr>
  </w:style>
  <w:style w:type="character" w:customStyle="1" w:styleId="106">
    <w:name w:val="Quote Char"/>
    <w:link w:val="107"/>
    <w:qFormat/>
    <w:locked/>
    <w:uiPriority w:val="0"/>
    <w:rPr>
      <w:i/>
      <w:color w:val="000000"/>
      <w:kern w:val="2"/>
      <w:sz w:val="22"/>
    </w:rPr>
  </w:style>
  <w:style w:type="paragraph" w:customStyle="1" w:styleId="107">
    <w:name w:val="引用11"/>
    <w:basedOn w:val="1"/>
    <w:next w:val="1"/>
    <w:link w:val="106"/>
    <w:qFormat/>
    <w:uiPriority w:val="0"/>
    <w:rPr>
      <w:i/>
      <w:color w:val="000000"/>
      <w:sz w:val="22"/>
      <w:szCs w:val="20"/>
    </w:rPr>
  </w:style>
  <w:style w:type="character" w:customStyle="1" w:styleId="108">
    <w:name w:val="不明显强调1"/>
    <w:qFormat/>
    <w:uiPriority w:val="0"/>
    <w:rPr>
      <w:i/>
      <w:iCs/>
      <w:color w:val="808080"/>
    </w:rPr>
  </w:style>
  <w:style w:type="character" w:customStyle="1" w:styleId="109">
    <w:name w:val="正文文本缩进 2 Char"/>
    <w:link w:val="27"/>
    <w:qFormat/>
    <w:uiPriority w:val="0"/>
    <w:rPr>
      <w:rFonts w:ascii="宋体" w:hAnsi="宋体"/>
      <w:kern w:val="2"/>
      <w:sz w:val="24"/>
      <w:szCs w:val="24"/>
    </w:rPr>
  </w:style>
  <w:style w:type="character" w:customStyle="1" w:styleId="110">
    <w:name w:val="ca-51"/>
    <w:qFormat/>
    <w:uiPriority w:val="0"/>
    <w:rPr>
      <w:rFonts w:hint="eastAsia" w:ascii="宋体" w:hAnsi="宋体" w:eastAsia="宋体"/>
      <w:sz w:val="24"/>
      <w:szCs w:val="24"/>
    </w:rPr>
  </w:style>
  <w:style w:type="character" w:customStyle="1" w:styleId="111">
    <w:name w:val="font111"/>
    <w:qFormat/>
    <w:uiPriority w:val="0"/>
    <w:rPr>
      <w:rFonts w:hint="default" w:ascii="Eʩ" w:hAnsi="Eʩ" w:eastAsia="Eʩ" w:cs="Eʩ"/>
      <w:color w:val="000000"/>
      <w:sz w:val="21"/>
      <w:szCs w:val="21"/>
      <w:u w:val="single"/>
    </w:rPr>
  </w:style>
  <w:style w:type="character" w:customStyle="1" w:styleId="112">
    <w:name w:val="标题 2 Char"/>
    <w:link w:val="5"/>
    <w:qFormat/>
    <w:uiPriority w:val="0"/>
    <w:rPr>
      <w:rFonts w:ascii="Cambria" w:hAnsi="Cambria" w:eastAsia="宋体" w:cs="Times New Roman"/>
      <w:b/>
      <w:bCs/>
      <w:kern w:val="2"/>
      <w:sz w:val="32"/>
      <w:szCs w:val="32"/>
    </w:rPr>
  </w:style>
  <w:style w:type="character" w:customStyle="1" w:styleId="113">
    <w:name w:val="标题 Char"/>
    <w:link w:val="40"/>
    <w:qFormat/>
    <w:uiPriority w:val="0"/>
    <w:rPr>
      <w:rFonts w:ascii="Cambria" w:hAnsi="Cambria" w:eastAsia="华文中宋"/>
      <w:b/>
      <w:bCs/>
      <w:kern w:val="2"/>
      <w:sz w:val="36"/>
      <w:szCs w:val="32"/>
    </w:rPr>
  </w:style>
  <w:style w:type="character" w:customStyle="1" w:styleId="114">
    <w:name w:val="明显引用 字符"/>
    <w:link w:val="115"/>
    <w:qFormat/>
    <w:uiPriority w:val="0"/>
    <w:rPr>
      <w:rFonts w:cs="Droid Sans"/>
      <w:b/>
      <w:bCs/>
      <w:i/>
      <w:iCs/>
      <w:color w:val="4F81BD"/>
      <w:kern w:val="2"/>
      <w:sz w:val="21"/>
      <w:szCs w:val="22"/>
    </w:rPr>
  </w:style>
  <w:style w:type="paragraph" w:customStyle="1" w:styleId="115">
    <w:name w:val="明显引用1"/>
    <w:basedOn w:val="1"/>
    <w:next w:val="1"/>
    <w:link w:val="114"/>
    <w:qFormat/>
    <w:uiPriority w:val="0"/>
    <w:pPr>
      <w:pBdr>
        <w:bottom w:val="single" w:color="4F81BD" w:sz="4" w:space="4"/>
      </w:pBdr>
      <w:spacing w:before="200" w:after="280"/>
      <w:ind w:left="936" w:right="936"/>
    </w:pPr>
    <w:rPr>
      <w:b/>
      <w:bCs/>
      <w:i/>
      <w:iCs/>
      <w:color w:val="4F81BD"/>
      <w:szCs w:val="22"/>
    </w:rPr>
  </w:style>
  <w:style w:type="character" w:customStyle="1" w:styleId="116">
    <w:name w:val="批注主题 Char"/>
    <w:link w:val="41"/>
    <w:qFormat/>
    <w:uiPriority w:val="0"/>
    <w:rPr>
      <w:b/>
      <w:bCs/>
      <w:kern w:val="2"/>
      <w:sz w:val="21"/>
      <w:szCs w:val="24"/>
    </w:rPr>
  </w:style>
  <w:style w:type="character" w:customStyle="1" w:styleId="117">
    <w:name w:val="ca-52"/>
    <w:qFormat/>
    <w:uiPriority w:val="0"/>
    <w:rPr>
      <w:rFonts w:cs="Times New Roman"/>
    </w:rPr>
  </w:style>
  <w:style w:type="character" w:customStyle="1" w:styleId="118">
    <w:name w:val="gonggao-downline1"/>
    <w:qFormat/>
    <w:uiPriority w:val="0"/>
    <w:rPr>
      <w:rFonts w:cs="Times New Roman"/>
      <w:b/>
      <w:bCs/>
      <w:u w:val="single"/>
    </w:rPr>
  </w:style>
  <w:style w:type="character" w:customStyle="1" w:styleId="119">
    <w:name w:val="纯文本 Char1"/>
    <w:qFormat/>
    <w:locked/>
    <w:uiPriority w:val="0"/>
    <w:rPr>
      <w:rFonts w:ascii="Courier New" w:hAnsi="Courier New"/>
      <w:kern w:val="2"/>
      <w:sz w:val="21"/>
    </w:rPr>
  </w:style>
  <w:style w:type="character" w:customStyle="1" w:styleId="120">
    <w:name w:val="Page Number1"/>
    <w:qFormat/>
    <w:uiPriority w:val="0"/>
    <w:rPr>
      <w:rFonts w:cs="Times New Roman"/>
    </w:rPr>
  </w:style>
  <w:style w:type="character" w:customStyle="1" w:styleId="121">
    <w:name w:val="HTML Markup"/>
    <w:qFormat/>
    <w:uiPriority w:val="0"/>
    <w:rPr>
      <w:vanish/>
      <w:color w:val="FF0000"/>
    </w:rPr>
  </w:style>
  <w:style w:type="character" w:customStyle="1" w:styleId="122">
    <w:name w:val="font91"/>
    <w:qFormat/>
    <w:uiPriority w:val="0"/>
    <w:rPr>
      <w:rFonts w:hint="eastAsia" w:ascii="宋体" w:hAnsi="宋体" w:eastAsia="宋体" w:cs="宋体"/>
      <w:color w:val="FF0000"/>
      <w:sz w:val="21"/>
      <w:szCs w:val="21"/>
      <w:u w:val="single"/>
    </w:rPr>
  </w:style>
  <w:style w:type="character" w:customStyle="1" w:styleId="123">
    <w:name w:val="标题 9 Char"/>
    <w:link w:val="12"/>
    <w:qFormat/>
    <w:uiPriority w:val="0"/>
    <w:rPr>
      <w:rFonts w:ascii="Arial" w:hAnsi="Arial" w:eastAsia="黑体"/>
      <w:sz w:val="21"/>
      <w:szCs w:val="21"/>
    </w:rPr>
  </w:style>
  <w:style w:type="character" w:customStyle="1" w:styleId="124">
    <w:name w:val="标题 7 Char"/>
    <w:link w:val="10"/>
    <w:qFormat/>
    <w:uiPriority w:val="0"/>
    <w:rPr>
      <w:b/>
      <w:bCs/>
      <w:sz w:val="24"/>
      <w:szCs w:val="24"/>
    </w:rPr>
  </w:style>
  <w:style w:type="character" w:customStyle="1" w:styleId="125">
    <w:name w:val="页眉 Char"/>
    <w:link w:val="30"/>
    <w:qFormat/>
    <w:uiPriority w:val="99"/>
    <w:rPr>
      <w:sz w:val="18"/>
      <w:szCs w:val="18"/>
    </w:rPr>
  </w:style>
  <w:style w:type="character" w:customStyle="1" w:styleId="126">
    <w:name w:val="明显参考1"/>
    <w:qFormat/>
    <w:uiPriority w:val="0"/>
    <w:rPr>
      <w:b/>
      <w:bCs/>
      <w:smallCaps/>
      <w:color w:val="C0504D"/>
      <w:spacing w:val="5"/>
      <w:u w:val="single"/>
    </w:rPr>
  </w:style>
  <w:style w:type="character" w:customStyle="1" w:styleId="127">
    <w:name w:val="标题 8 Char"/>
    <w:link w:val="11"/>
    <w:qFormat/>
    <w:uiPriority w:val="0"/>
    <w:rPr>
      <w:rFonts w:ascii="Arial" w:hAnsi="Arial" w:eastAsia="黑体"/>
      <w:sz w:val="24"/>
      <w:szCs w:val="24"/>
    </w:rPr>
  </w:style>
  <w:style w:type="character" w:customStyle="1" w:styleId="128">
    <w:name w:val="标题 6 Char"/>
    <w:link w:val="9"/>
    <w:qFormat/>
    <w:uiPriority w:val="0"/>
    <w:rPr>
      <w:rFonts w:ascii="Arial" w:hAnsi="Arial" w:eastAsia="黑体"/>
      <w:b/>
      <w:bCs/>
      <w:sz w:val="24"/>
      <w:szCs w:val="24"/>
    </w:rPr>
  </w:style>
  <w:style w:type="character" w:customStyle="1" w:styleId="129">
    <w:name w:val="正文文本 2 Char"/>
    <w:link w:val="38"/>
    <w:qFormat/>
    <w:uiPriority w:val="0"/>
    <w:rPr>
      <w:kern w:val="2"/>
      <w:sz w:val="21"/>
      <w:szCs w:val="24"/>
    </w:rPr>
  </w:style>
  <w:style w:type="paragraph" w:customStyle="1" w:styleId="130">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1">
    <w:name w:val="cde"/>
    <w:basedOn w:val="1"/>
    <w:qFormat/>
    <w:uiPriority w:val="0"/>
    <w:pPr>
      <w:spacing w:line="360" w:lineRule="auto"/>
      <w:jc w:val="center"/>
    </w:pPr>
    <w:rPr>
      <w:rFonts w:ascii="Arial" w:hAnsi="Arial"/>
      <w:b/>
      <w:sz w:val="28"/>
      <w:szCs w:val="20"/>
    </w:rPr>
  </w:style>
  <w:style w:type="paragraph" w:customStyle="1" w:styleId="132">
    <w:name w:val="标题5"/>
    <w:basedOn w:val="6"/>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3">
    <w:name w:val="目录"/>
    <w:basedOn w:val="1"/>
    <w:qFormat/>
    <w:uiPriority w:val="0"/>
    <w:pPr>
      <w:widowControl/>
      <w:jc w:val="center"/>
    </w:pPr>
    <w:rPr>
      <w:rFonts w:ascii="宋体"/>
      <w:b/>
      <w:kern w:val="0"/>
      <w:sz w:val="36"/>
      <w:szCs w:val="20"/>
    </w:rPr>
  </w:style>
  <w:style w:type="paragraph" w:customStyle="1" w:styleId="134">
    <w:name w:val="WW-普通文字"/>
    <w:basedOn w:val="1"/>
    <w:qFormat/>
    <w:uiPriority w:val="0"/>
    <w:pPr>
      <w:suppressAutoHyphens/>
    </w:pPr>
    <w:rPr>
      <w:rFonts w:ascii="宋体" w:hAnsi="宋体"/>
      <w:kern w:val="1"/>
      <w:szCs w:val="20"/>
    </w:rPr>
  </w:style>
  <w:style w:type="paragraph" w:customStyle="1" w:styleId="135">
    <w:name w:val="QQ"/>
    <w:basedOn w:val="1"/>
    <w:qFormat/>
    <w:uiPriority w:val="0"/>
    <w:pPr>
      <w:spacing w:before="120" w:after="120" w:line="360" w:lineRule="auto"/>
      <w:ind w:firstLine="510"/>
    </w:pPr>
    <w:rPr>
      <w:rFonts w:ascii="宋体" w:cs="Droid Sans"/>
      <w:color w:val="000000"/>
      <w:szCs w:val="20"/>
    </w:rPr>
  </w:style>
  <w:style w:type="paragraph" w:customStyle="1" w:styleId="136">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7">
    <w:name w:val="Char"/>
    <w:basedOn w:val="1"/>
    <w:qFormat/>
    <w:uiPriority w:val="0"/>
  </w:style>
  <w:style w:type="paragraph" w:customStyle="1" w:styleId="138">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9">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0">
    <w:name w:val="列出段落1"/>
    <w:basedOn w:val="1"/>
    <w:qFormat/>
    <w:uiPriority w:val="34"/>
    <w:pPr>
      <w:ind w:firstLine="420" w:firstLineChars="200"/>
    </w:pPr>
  </w:style>
  <w:style w:type="paragraph" w:customStyle="1" w:styleId="141">
    <w:name w:val="Char2"/>
    <w:basedOn w:val="1"/>
    <w:qFormat/>
    <w:uiPriority w:val="0"/>
    <w:rPr>
      <w:rFonts w:ascii="Tahoma" w:hAnsi="Tahoma"/>
      <w:sz w:val="24"/>
      <w:szCs w:val="20"/>
    </w:rPr>
  </w:style>
  <w:style w:type="paragraph" w:customStyle="1" w:styleId="142">
    <w:name w:val="Char Char Char Char"/>
    <w:basedOn w:val="1"/>
    <w:qFormat/>
    <w:uiPriority w:val="0"/>
  </w:style>
  <w:style w:type="paragraph" w:customStyle="1" w:styleId="143">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4">
    <w:name w:val="Char Char Char Char1"/>
    <w:basedOn w:val="1"/>
    <w:qFormat/>
    <w:uiPriority w:val="0"/>
  </w:style>
  <w:style w:type="paragraph" w:customStyle="1" w:styleId="145">
    <w:name w:val="修订1"/>
    <w:qFormat/>
    <w:uiPriority w:val="0"/>
    <w:rPr>
      <w:rFonts w:ascii="Calibri" w:hAnsi="Calibri" w:eastAsia="宋体" w:cs="Times New Roman"/>
      <w:kern w:val="2"/>
      <w:sz w:val="21"/>
      <w:szCs w:val="24"/>
      <w:lang w:val="en-US" w:eastAsia="zh-CN" w:bidi="ar-SA"/>
    </w:rPr>
  </w:style>
  <w:style w:type="paragraph" w:customStyle="1" w:styleId="146">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7">
    <w:name w:val="Char1"/>
    <w:basedOn w:val="1"/>
    <w:qFormat/>
    <w:uiPriority w:val="0"/>
    <w:rPr>
      <w:rFonts w:cs="Droid Sans"/>
      <w:szCs w:val="21"/>
    </w:rPr>
  </w:style>
  <w:style w:type="paragraph" w:customStyle="1" w:styleId="148">
    <w:name w:val="Plain Text1"/>
    <w:basedOn w:val="1"/>
    <w:qFormat/>
    <w:uiPriority w:val="0"/>
    <w:rPr>
      <w:rFonts w:ascii="宋体" w:hAnsi="Courier New" w:cs="Courier New"/>
      <w:szCs w:val="21"/>
    </w:rPr>
  </w:style>
  <w:style w:type="paragraph" w:customStyle="1" w:styleId="149">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0">
    <w:name w:val="Body Text Indent1"/>
    <w:basedOn w:val="1"/>
    <w:qFormat/>
    <w:uiPriority w:val="0"/>
    <w:pPr>
      <w:ind w:left="525" w:leftChars="250"/>
    </w:pPr>
    <w:rPr>
      <w:rFonts w:cs="Droid Sans"/>
      <w:szCs w:val="21"/>
    </w:rPr>
  </w:style>
  <w:style w:type="paragraph" w:customStyle="1" w:styleId="151">
    <w:name w:val="Char Char Char Char Char Char Char Char Char Char Char Char Char Char Char Char"/>
    <w:basedOn w:val="1"/>
    <w:qFormat/>
    <w:uiPriority w:val="0"/>
  </w:style>
  <w:style w:type="paragraph" w:customStyle="1" w:styleId="152">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3">
    <w:name w:val="Normal Indent1"/>
    <w:basedOn w:val="1"/>
    <w:qFormat/>
    <w:uiPriority w:val="0"/>
    <w:pPr>
      <w:ind w:firstLine="420" w:firstLineChars="200"/>
    </w:pPr>
    <w:rPr>
      <w:rFonts w:cs="Droid Sans"/>
      <w:szCs w:val="21"/>
    </w:rPr>
  </w:style>
  <w:style w:type="paragraph" w:customStyle="1" w:styleId="154">
    <w:name w:val="Char Char Char"/>
    <w:basedOn w:val="16"/>
    <w:next w:val="6"/>
    <w:qFormat/>
    <w:uiPriority w:val="0"/>
    <w:pPr>
      <w:adjustRightInd w:val="0"/>
      <w:spacing w:line="600" w:lineRule="exact"/>
      <w:jc w:val="center"/>
      <w:outlineLvl w:val="2"/>
    </w:pPr>
    <w:rPr>
      <w:szCs w:val="20"/>
    </w:rPr>
  </w:style>
  <w:style w:type="paragraph" w:customStyle="1" w:styleId="155">
    <w:name w:val="Char Char Char1 Char"/>
    <w:basedOn w:val="1"/>
    <w:qFormat/>
    <w:uiPriority w:val="0"/>
    <w:rPr>
      <w:rFonts w:cs="Droid Sans"/>
      <w:sz w:val="28"/>
      <w:szCs w:val="28"/>
    </w:rPr>
  </w:style>
  <w:style w:type="paragraph" w:customStyle="1" w:styleId="156">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7">
    <w:name w:val="标题4"/>
    <w:basedOn w:val="6"/>
    <w:qFormat/>
    <w:uiPriority w:val="0"/>
    <w:pPr>
      <w:widowControl w:val="0"/>
      <w:numPr>
        <w:ilvl w:val="0"/>
        <w:numId w:val="0"/>
      </w:numPr>
      <w:spacing w:before="0" w:after="0"/>
      <w:ind w:left="148"/>
    </w:pPr>
    <w:rPr>
      <w:rFonts w:ascii="宋体" w:cs="宋体"/>
      <w:bCs/>
      <w:sz w:val="28"/>
    </w:rPr>
  </w:style>
  <w:style w:type="paragraph" w:customStyle="1" w:styleId="158">
    <w:name w:val="Date1"/>
    <w:basedOn w:val="1"/>
    <w:next w:val="1"/>
    <w:qFormat/>
    <w:uiPriority w:val="0"/>
    <w:rPr>
      <w:rFonts w:cs="Droid Sans"/>
      <w:sz w:val="24"/>
    </w:rPr>
  </w:style>
  <w:style w:type="paragraph" w:customStyle="1" w:styleId="159">
    <w:name w:val="正文首行缩进两字符"/>
    <w:basedOn w:val="1"/>
    <w:qFormat/>
    <w:uiPriority w:val="0"/>
    <w:pPr>
      <w:spacing w:line="360" w:lineRule="auto"/>
      <w:ind w:firstLine="200" w:firstLineChars="200"/>
    </w:pPr>
  </w:style>
  <w:style w:type="paragraph" w:customStyle="1" w:styleId="160">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样式1"/>
    <w:basedOn w:val="1"/>
    <w:next w:val="7"/>
    <w:qFormat/>
    <w:uiPriority w:val="0"/>
    <w:pPr>
      <w:spacing w:line="360" w:lineRule="auto"/>
      <w:ind w:firstLine="420" w:firstLineChars="200"/>
    </w:pPr>
    <w:rPr>
      <w:rFonts w:ascii="宋体" w:hAnsi="宋体"/>
      <w:szCs w:val="21"/>
    </w:rPr>
  </w:style>
  <w:style w:type="paragraph" w:customStyle="1" w:styleId="163">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4">
    <w:name w:val="表格"/>
    <w:basedOn w:val="1"/>
    <w:qFormat/>
    <w:uiPriority w:val="0"/>
    <w:pPr>
      <w:spacing w:line="360" w:lineRule="exact"/>
    </w:pPr>
    <w:rPr>
      <w:sz w:val="24"/>
    </w:rPr>
  </w:style>
  <w:style w:type="paragraph" w:customStyle="1" w:styleId="165">
    <w:name w:val="_Style 2"/>
    <w:basedOn w:val="1"/>
    <w:qFormat/>
    <w:uiPriority w:val="0"/>
    <w:pPr>
      <w:ind w:firstLine="420" w:firstLineChars="200"/>
    </w:pPr>
    <w:rPr>
      <w:sz w:val="18"/>
      <w:szCs w:val="18"/>
    </w:rPr>
  </w:style>
  <w:style w:type="paragraph" w:customStyle="1" w:styleId="166">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7">
    <w:name w:val="列出段落2"/>
    <w:basedOn w:val="1"/>
    <w:qFormat/>
    <w:uiPriority w:val="34"/>
    <w:pPr>
      <w:ind w:firstLine="420" w:firstLineChars="200"/>
    </w:pPr>
    <w:rPr>
      <w:szCs w:val="22"/>
    </w:rPr>
  </w:style>
  <w:style w:type="paragraph" w:customStyle="1" w:styleId="168">
    <w:name w:val="样式 标题 3 + (中文) 黑体 小四 非加粗 段前: 7.8 磅 段后: 0 磅 行距: 固定值 20 磅"/>
    <w:basedOn w:val="6"/>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9">
    <w:name w:val="列出段落11"/>
    <w:basedOn w:val="1"/>
    <w:qFormat/>
    <w:uiPriority w:val="34"/>
    <w:pPr>
      <w:ind w:firstLine="420" w:firstLineChars="200"/>
    </w:pPr>
  </w:style>
  <w:style w:type="paragraph" w:customStyle="1" w:styleId="170">
    <w:name w:val="表格1"/>
    <w:basedOn w:val="1"/>
    <w:qFormat/>
    <w:uiPriority w:val="0"/>
    <w:pPr>
      <w:adjustRightInd w:val="0"/>
      <w:spacing w:before="80" w:after="80"/>
      <w:jc w:val="left"/>
      <w:textAlignment w:val="baseline"/>
    </w:pPr>
    <w:rPr>
      <w:kern w:val="24"/>
      <w:szCs w:val="20"/>
    </w:rPr>
  </w:style>
  <w:style w:type="paragraph" w:customStyle="1" w:styleId="171">
    <w:name w:val="Char11"/>
    <w:basedOn w:val="1"/>
    <w:qFormat/>
    <w:uiPriority w:val="0"/>
    <w:rPr>
      <w:rFonts w:ascii="Tahoma" w:hAnsi="Tahoma"/>
      <w:b/>
      <w:sz w:val="28"/>
      <w:szCs w:val="28"/>
    </w:rPr>
  </w:style>
  <w:style w:type="paragraph" w:customStyle="1" w:styleId="172">
    <w:name w:val="Char1 Char Char Char Char Char Char"/>
    <w:basedOn w:val="16"/>
    <w:next w:val="6"/>
    <w:qFormat/>
    <w:uiPriority w:val="0"/>
    <w:pPr>
      <w:adjustRightInd w:val="0"/>
      <w:spacing w:line="600" w:lineRule="exact"/>
      <w:jc w:val="center"/>
      <w:outlineLvl w:val="2"/>
    </w:pPr>
    <w:rPr>
      <w:szCs w:val="20"/>
    </w:rPr>
  </w:style>
  <w:style w:type="paragraph" w:customStyle="1" w:styleId="173">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4">
    <w:name w:val="列出段落3"/>
    <w:basedOn w:val="1"/>
    <w:qFormat/>
    <w:uiPriority w:val="34"/>
    <w:pPr>
      <w:ind w:firstLine="420" w:firstLineChars="200"/>
    </w:pPr>
  </w:style>
  <w:style w:type="paragraph" w:customStyle="1" w:styleId="175">
    <w:name w:val="TOC 标题1"/>
    <w:basedOn w:val="4"/>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6">
    <w:name w:val="Char3"/>
    <w:basedOn w:val="1"/>
    <w:qFormat/>
    <w:uiPriority w:val="0"/>
  </w:style>
  <w:style w:type="paragraph" w:customStyle="1" w:styleId="177">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78">
    <w:name w:val="表格标题"/>
    <w:basedOn w:val="1"/>
    <w:qFormat/>
    <w:uiPriority w:val="0"/>
    <w:pPr>
      <w:spacing w:beforeLines="100" w:afterLines="100"/>
      <w:jc w:val="center"/>
    </w:pPr>
    <w:rPr>
      <w:rFonts w:cs="Droid Sans"/>
      <w:b/>
      <w:bCs/>
      <w:sz w:val="44"/>
      <w:szCs w:val="44"/>
    </w:rPr>
  </w:style>
  <w:style w:type="paragraph" w:customStyle="1" w:styleId="179">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0">
    <w:name w:val="Document Map1"/>
    <w:basedOn w:val="1"/>
    <w:qFormat/>
    <w:uiPriority w:val="0"/>
    <w:pPr>
      <w:shd w:val="clear" w:color="auto" w:fill="000080"/>
    </w:pPr>
    <w:rPr>
      <w:rFonts w:cs="Droid Sans"/>
      <w:szCs w:val="21"/>
    </w:rPr>
  </w:style>
  <w:style w:type="paragraph" w:customStyle="1" w:styleId="181">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3">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4">
    <w:name w:val="正文缩进 Char"/>
    <w:link w:val="14"/>
    <w:qFormat/>
    <w:uiPriority w:val="0"/>
    <w:rPr>
      <w:rFonts w:ascii="Calibri" w:hAnsi="Calibri"/>
    </w:rPr>
  </w:style>
  <w:style w:type="paragraph" w:styleId="185">
    <w:name w:val="List Paragraph"/>
    <w:basedOn w:val="1"/>
    <w:link w:val="186"/>
    <w:qFormat/>
    <w:uiPriority w:val="0"/>
    <w:pPr>
      <w:ind w:firstLine="420" w:firstLineChars="200"/>
    </w:pPr>
    <w:rPr>
      <w:rFonts w:ascii="Times New Roman" w:hAnsi="Times New Roman"/>
    </w:rPr>
  </w:style>
  <w:style w:type="character" w:customStyle="1" w:styleId="186">
    <w:name w:val="列出段落 Char"/>
    <w:link w:val="185"/>
    <w:qFormat/>
    <w:uiPriority w:val="0"/>
    <w:rPr>
      <w:kern w:val="2"/>
      <w:sz w:val="21"/>
      <w:szCs w:val="24"/>
    </w:rPr>
  </w:style>
  <w:style w:type="paragraph" w:customStyle="1" w:styleId="187">
    <w:name w:val="h5-1"/>
    <w:basedOn w:val="8"/>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8">
    <w:name w:val="read"/>
    <w:basedOn w:val="45"/>
    <w:qFormat/>
    <w:uiPriority w:val="0"/>
  </w:style>
  <w:style w:type="character" w:customStyle="1" w:styleId="189">
    <w:name w:val="item-name"/>
    <w:basedOn w:val="45"/>
    <w:qFormat/>
    <w:uiPriority w:val="0"/>
  </w:style>
  <w:style w:type="character" w:customStyle="1" w:styleId="190">
    <w:name w:val="item-name1"/>
    <w:basedOn w:val="45"/>
    <w:qFormat/>
    <w:uiPriority w:val="0"/>
  </w:style>
  <w:style w:type="character" w:customStyle="1" w:styleId="191">
    <w:name w:val="datetime"/>
    <w:basedOn w:val="45"/>
    <w:qFormat/>
    <w:uiPriority w:val="0"/>
  </w:style>
  <w:style w:type="paragraph" w:customStyle="1" w:styleId="192">
    <w:name w:val="修订2"/>
    <w:hidden/>
    <w:semiHidden/>
    <w:qFormat/>
    <w:uiPriority w:val="99"/>
    <w:rPr>
      <w:rFonts w:ascii="Calibri" w:hAnsi="Calibri" w:eastAsia="宋体" w:cs="Times New Roman"/>
      <w:kern w:val="2"/>
      <w:sz w:val="21"/>
      <w:szCs w:val="24"/>
      <w:lang w:val="en-US" w:eastAsia="zh-CN" w:bidi="ar-SA"/>
    </w:rPr>
  </w:style>
  <w:style w:type="table" w:customStyle="1" w:styleId="193">
    <w:name w:val="网格型1"/>
    <w:basedOn w:val="4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4">
    <w:name w:val="Unresolved Mention"/>
    <w:basedOn w:val="45"/>
    <w:semiHidden/>
    <w:unhideWhenUsed/>
    <w:qFormat/>
    <w:uiPriority w:val="99"/>
    <w:rPr>
      <w:color w:val="605E5C"/>
      <w:shd w:val="clear" w:color="auto" w:fill="E1DFDD"/>
    </w:rPr>
  </w:style>
  <w:style w:type="table" w:customStyle="1" w:styleId="195">
    <w:name w:val="网格型2"/>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6">
    <w:name w:val="font11"/>
    <w:basedOn w:val="45"/>
    <w:qFormat/>
    <w:uiPriority w:val="0"/>
    <w:rPr>
      <w:rFonts w:hint="eastAsia" w:ascii="宋体" w:hAnsi="宋体" w:eastAsia="宋体" w:cs="宋体"/>
      <w:color w:val="000000"/>
      <w:sz w:val="20"/>
      <w:szCs w:val="20"/>
      <w:u w:val="none"/>
    </w:rPr>
  </w:style>
  <w:style w:type="character" w:customStyle="1" w:styleId="197">
    <w:name w:val="font21"/>
    <w:basedOn w:val="45"/>
    <w:qFormat/>
    <w:uiPriority w:val="0"/>
    <w:rPr>
      <w:rFonts w:hint="eastAsia" w:ascii="宋体" w:hAnsi="宋体" w:eastAsia="宋体" w:cs="宋体"/>
      <w:color w:val="000000"/>
      <w:sz w:val="20"/>
      <w:szCs w:val="20"/>
      <w:u w:val="none"/>
    </w:rPr>
  </w:style>
  <w:style w:type="character" w:customStyle="1" w:styleId="198">
    <w:name w:val="NormalCharacter"/>
    <w:qFormat/>
    <w:uiPriority w:val="0"/>
    <w:rPr>
      <w:rFonts w:ascii="Times New Roman" w:hAnsi="Times New Roman" w:eastAsia="宋体" w:cs="Calibri"/>
      <w:color w:val="000000"/>
      <w:sz w:val="21"/>
      <w:szCs w:val="22"/>
      <w:lang w:val="en-US" w:eastAsia="zh-CN" w:bidi="ar-SA"/>
    </w:rPr>
  </w:style>
  <w:style w:type="paragraph" w:customStyle="1" w:styleId="199">
    <w:name w:val="修订3"/>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72A8AF-1A8E-4457-B785-967061C1786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73</Pages>
  <Words>6746</Words>
  <Characters>7112</Characters>
  <Lines>285</Lines>
  <Paragraphs>80</Paragraphs>
  <TotalTime>21</TotalTime>
  <ScaleCrop>false</ScaleCrop>
  <LinksUpToDate>false</LinksUpToDate>
  <CharactersWithSpaces>7214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2025-09-02T03:19:00Z</dcterms:created>
  <dc:creator>Legend User</dc:creator>
  <cp:lastModifiedBy>胡桃</cp:lastModifiedBy>
  <cp:lastPrinted>2025-07-11T09:11:00Z</cp:lastPrinted>
  <dcterms:modified xsi:type="dcterms:W3CDTF">2026-01-27T09:17:46Z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5E4C7065BDC045BC9F422592D2DFC4BA_13</vt:lpwstr>
  </property>
  <property fmtid="{D5CDD505-2E9C-101B-9397-08002B2CF9AE}" pid="4" name="KSOTemplateDocerSaveRecord">
    <vt:lpwstr>eyJoZGlkIjoiOGFkYmYxZTQwODIwNWFmNzM5MDE0ZWUyNDYyMDdhMjAiLCJ1c2VySWQiOiIxNzYxODEzMTM1In0=</vt:lpwstr>
  </property>
</Properties>
</file>