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一次性使用微创扩张引流套件、神经外科微血管减压垫片、一次性使用体内注射治疗针</w:t>
      </w:r>
      <w:r>
        <w:rPr>
          <w:rFonts w:hint="eastAsia" w:ascii="华文中宋" w:hAnsi="华文中宋" w:eastAsia="华文中宋"/>
          <w:b/>
          <w:color w:val="auto"/>
          <w:sz w:val="44"/>
          <w:szCs w:val="44"/>
          <w:lang w:eastAsia="zh-CN"/>
        </w:rPr>
        <w:t>等</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8"/>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40"/>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一次性使用微创扩张引流套件、神经外科微血管减压垫片、一次性使用体内注射治疗针等</w:t>
      </w:r>
      <w:r>
        <w:rPr>
          <w:rFonts w:hint="eastAsia" w:ascii="宋体" w:hAnsi="宋体"/>
          <w:b/>
          <w:bCs/>
          <w:color w:val="auto"/>
          <w:sz w:val="24"/>
        </w:rPr>
        <w:t>采购项目</w:t>
      </w:r>
    </w:p>
    <w:p w14:paraId="5D8F272A">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60104</w:t>
      </w:r>
      <w:r>
        <w:rPr>
          <w:rFonts w:ascii="宋体" w:hAnsi="宋体"/>
          <w:b/>
          <w:bCs/>
          <w:color w:val="auto"/>
          <w:sz w:val="24"/>
        </w:rPr>
        <w:t>-</w:t>
      </w:r>
      <w:r>
        <w:rPr>
          <w:rFonts w:hint="eastAsia" w:ascii="宋体" w:hAnsi="宋体"/>
          <w:b/>
          <w:bCs/>
          <w:color w:val="auto"/>
          <w:sz w:val="24"/>
        </w:rPr>
        <w:t>0</w:t>
      </w:r>
      <w:r>
        <w:rPr>
          <w:rFonts w:ascii="宋体" w:hAnsi="宋体"/>
          <w:b/>
          <w:bCs/>
          <w:color w:val="auto"/>
          <w:sz w:val="24"/>
        </w:rPr>
        <w:t>1</w:t>
      </w:r>
    </w:p>
    <w:p w14:paraId="10798944">
      <w:pPr>
        <w:spacing w:line="360" w:lineRule="auto"/>
        <w:rPr>
          <w:rFonts w:ascii="宋体" w:hAnsi="宋体"/>
          <w:b/>
          <w:bCs/>
          <w:color w:val="auto"/>
          <w:sz w:val="24"/>
        </w:rPr>
      </w:pPr>
      <w:r>
        <w:rPr>
          <w:rFonts w:hint="eastAsia" w:ascii="宋体" w:hAnsi="宋体"/>
          <w:b/>
          <w:bCs/>
          <w:color w:val="auto"/>
          <w:sz w:val="24"/>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3</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auto"/>
                <w:sz w:val="24"/>
              </w:rPr>
            </w:pPr>
            <w:r>
              <w:rPr>
                <w:rFonts w:hint="eastAsia" w:ascii="宋体" w:hAnsi="宋体"/>
                <w:color w:val="auto"/>
                <w:sz w:val="24"/>
              </w:rPr>
              <w:t>包号</w:t>
            </w:r>
          </w:p>
        </w:tc>
        <w:tc>
          <w:tcPr>
            <w:tcW w:w="457" w:type="pct"/>
            <w:vAlign w:val="center"/>
          </w:tcPr>
          <w:p w14:paraId="5F15447E">
            <w:pPr>
              <w:jc w:val="center"/>
              <w:rPr>
                <w:rFonts w:ascii="宋体" w:hAnsi="宋体"/>
                <w:color w:val="auto"/>
                <w:sz w:val="24"/>
              </w:rPr>
            </w:pPr>
            <w:r>
              <w:rPr>
                <w:rFonts w:ascii="宋体" w:hAnsi="宋体"/>
                <w:color w:val="auto"/>
                <w:sz w:val="24"/>
              </w:rPr>
              <w:t>品目号</w:t>
            </w:r>
          </w:p>
        </w:tc>
        <w:tc>
          <w:tcPr>
            <w:tcW w:w="971" w:type="pct"/>
            <w:vAlign w:val="center"/>
          </w:tcPr>
          <w:p w14:paraId="30C14A74">
            <w:pPr>
              <w:jc w:val="center"/>
              <w:rPr>
                <w:rFonts w:ascii="宋体" w:hAnsi="宋体"/>
                <w:color w:val="auto"/>
                <w:sz w:val="24"/>
              </w:rPr>
            </w:pPr>
            <w:r>
              <w:rPr>
                <w:rFonts w:hint="eastAsia" w:ascii="宋体" w:hAnsi="宋体"/>
                <w:color w:val="auto"/>
                <w:sz w:val="24"/>
              </w:rPr>
              <w:t>项目名称</w:t>
            </w:r>
          </w:p>
        </w:tc>
        <w:tc>
          <w:tcPr>
            <w:tcW w:w="948" w:type="pct"/>
            <w:vAlign w:val="center"/>
          </w:tcPr>
          <w:p w14:paraId="18E8845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5E17C8BA">
            <w:pPr>
              <w:jc w:val="center"/>
              <w:rPr>
                <w:rFonts w:ascii="宋体" w:hAnsi="宋体"/>
                <w:color w:val="auto"/>
                <w:sz w:val="24"/>
              </w:rPr>
            </w:pPr>
            <w:r>
              <w:rPr>
                <w:rFonts w:hint="eastAsia" w:ascii="宋体" w:hAnsi="宋体"/>
                <w:color w:val="auto"/>
                <w:sz w:val="24"/>
              </w:rPr>
              <w:t>单位</w:t>
            </w:r>
          </w:p>
        </w:tc>
        <w:tc>
          <w:tcPr>
            <w:tcW w:w="542" w:type="pct"/>
            <w:vAlign w:val="center"/>
          </w:tcPr>
          <w:p w14:paraId="66D5B2AE">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7" w:type="pct"/>
            <w:vAlign w:val="center"/>
          </w:tcPr>
          <w:p w14:paraId="2D9CEC68">
            <w:pPr>
              <w:jc w:val="center"/>
              <w:rPr>
                <w:rFonts w:ascii="宋体" w:hAnsi="宋体"/>
                <w:color w:val="auto"/>
                <w:sz w:val="24"/>
              </w:rPr>
            </w:pPr>
            <w:r>
              <w:rPr>
                <w:rFonts w:hint="eastAsia" w:ascii="宋体" w:hAnsi="宋体"/>
                <w:color w:val="auto"/>
                <w:sz w:val="24"/>
              </w:rPr>
              <w:t>最高限价（元）</w:t>
            </w:r>
          </w:p>
        </w:tc>
        <w:tc>
          <w:tcPr>
            <w:tcW w:w="357" w:type="pct"/>
            <w:vAlign w:val="center"/>
          </w:tcPr>
          <w:p w14:paraId="7434429F">
            <w:pPr>
              <w:jc w:val="center"/>
              <w:rPr>
                <w:rFonts w:ascii="宋体" w:hAnsi="宋体"/>
                <w:color w:val="auto"/>
                <w:sz w:val="24"/>
              </w:rPr>
            </w:pPr>
            <w:r>
              <w:rPr>
                <w:rFonts w:hint="eastAsia" w:ascii="宋体" w:hAnsi="宋体"/>
                <w:color w:val="auto"/>
                <w:sz w:val="24"/>
              </w:rPr>
              <w:t>是否挂网</w:t>
            </w:r>
          </w:p>
        </w:tc>
        <w:tc>
          <w:tcPr>
            <w:tcW w:w="616" w:type="pct"/>
            <w:vAlign w:val="center"/>
          </w:tcPr>
          <w:p w14:paraId="10F6F1BF">
            <w:pPr>
              <w:jc w:val="center"/>
              <w:rPr>
                <w:rFonts w:ascii="宋体" w:hAnsi="宋体"/>
                <w:color w:val="auto"/>
                <w:sz w:val="24"/>
              </w:rPr>
            </w:pPr>
            <w:r>
              <w:rPr>
                <w:rFonts w:hint="eastAsia" w:ascii="宋体" w:hAnsi="宋体"/>
                <w:color w:val="auto"/>
                <w:sz w:val="24"/>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2C2AB12B">
            <w:pPr>
              <w:jc w:val="center"/>
              <w:rPr>
                <w:rFonts w:ascii="宋体" w:hAnsi="宋体" w:cs="宋体"/>
                <w:color w:val="auto"/>
                <w:sz w:val="24"/>
              </w:rPr>
            </w:pPr>
            <w:r>
              <w:rPr>
                <w:rFonts w:hint="eastAsia" w:ascii="宋体" w:hAnsi="宋体" w:cs="宋体"/>
                <w:color w:val="auto"/>
                <w:sz w:val="24"/>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206PT20DG</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套</w:t>
            </w:r>
          </w:p>
        </w:tc>
        <w:tc>
          <w:tcPr>
            <w:tcW w:w="542"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545</w:t>
            </w:r>
          </w:p>
        </w:tc>
        <w:tc>
          <w:tcPr>
            <w:tcW w:w="497" w:type="pct"/>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545</w:t>
            </w:r>
          </w:p>
        </w:tc>
        <w:tc>
          <w:tcPr>
            <w:tcW w:w="357" w:type="pct"/>
            <w:vAlign w:val="center"/>
          </w:tcPr>
          <w:p w14:paraId="0C301E34">
            <w:pPr>
              <w:jc w:val="center"/>
              <w:rPr>
                <w:rFonts w:ascii="宋体" w:hAnsi="宋体" w:cs="宋体"/>
                <w:color w:val="auto"/>
                <w:sz w:val="24"/>
              </w:rPr>
            </w:pPr>
            <w:r>
              <w:rPr>
                <w:rFonts w:hint="eastAsia" w:ascii="宋体" w:hAnsi="宋体" w:cs="宋体"/>
                <w:color w:val="auto"/>
                <w:sz w:val="24"/>
              </w:rPr>
              <w:t>是</w:t>
            </w:r>
          </w:p>
        </w:tc>
        <w:tc>
          <w:tcPr>
            <w:tcW w:w="616" w:type="pct"/>
            <w:vMerge w:val="restart"/>
            <w:vAlign w:val="center"/>
          </w:tcPr>
          <w:p w14:paraId="66F8F8D2">
            <w:pPr>
              <w:jc w:val="center"/>
              <w:rPr>
                <w:rFonts w:hint="eastAsia" w:ascii="宋体" w:hAnsi="宋体" w:eastAsia="宋体" w:cs="宋体"/>
                <w:color w:val="auto"/>
                <w:sz w:val="24"/>
                <w:lang w:eastAsia="zh-CN"/>
              </w:rPr>
            </w:pPr>
            <w:r>
              <w:rPr>
                <w:rFonts w:hint="eastAsia" w:ascii="宋体" w:hAnsi="宋体" w:cs="宋体"/>
                <w:color w:val="auto"/>
                <w:sz w:val="24"/>
                <w:lang w:eastAsia="zh-CN"/>
              </w:rPr>
              <w:t>泌尿外科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auto"/>
                <w:sz w:val="24"/>
              </w:rPr>
            </w:pPr>
          </w:p>
        </w:tc>
        <w:tc>
          <w:tcPr>
            <w:tcW w:w="457" w:type="pct"/>
            <w:vAlign w:val="center"/>
          </w:tcPr>
          <w:p w14:paraId="2F700D62">
            <w:pPr>
              <w:jc w:val="center"/>
              <w:rPr>
                <w:rFonts w:ascii="宋体" w:hAnsi="宋体" w:cs="宋体"/>
                <w:color w:val="auto"/>
                <w:sz w:val="24"/>
              </w:rPr>
            </w:pPr>
            <w:r>
              <w:rPr>
                <w:rFonts w:hint="eastAsia" w:ascii="宋体" w:hAnsi="宋体" w:cs="宋体"/>
                <w:color w:val="auto"/>
                <w:sz w:val="24"/>
              </w:rPr>
              <w:t>01-02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64BC93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w:t>
            </w:r>
            <w:r>
              <w:rPr>
                <w:rFonts w:hint="eastAsia" w:ascii="宋体" w:hAnsi="宋体" w:cs="宋体"/>
                <w:i w:val="0"/>
                <w:iCs w:val="0"/>
                <w:color w:val="auto"/>
                <w:kern w:val="2"/>
                <w:sz w:val="24"/>
                <w:szCs w:val="24"/>
                <w:u w:val="none"/>
                <w:lang w:val="en-US" w:eastAsia="zh-CN" w:bidi="ar-SA"/>
              </w:rPr>
              <w:t>18</w:t>
            </w:r>
            <w:r>
              <w:rPr>
                <w:rFonts w:hint="eastAsia"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76BB455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7D37968D">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3389DE92">
            <w:pPr>
              <w:jc w:val="center"/>
              <w:rPr>
                <w:rFonts w:ascii="宋体" w:hAnsi="宋体" w:cs="宋体"/>
                <w:color w:val="auto"/>
                <w:sz w:val="24"/>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ascii="宋体" w:hAnsi="宋体" w:cs="宋体"/>
                <w:color w:val="auto"/>
                <w:sz w:val="24"/>
              </w:rPr>
            </w:pPr>
          </w:p>
        </w:tc>
        <w:tc>
          <w:tcPr>
            <w:tcW w:w="457" w:type="pct"/>
            <w:vAlign w:val="center"/>
          </w:tcPr>
          <w:p w14:paraId="03C07082">
            <w:pPr>
              <w:jc w:val="center"/>
              <w:rPr>
                <w:rFonts w:hint="eastAsia" w:ascii="宋体" w:hAnsi="宋体" w:eastAsia="宋体" w:cs="宋体"/>
                <w:color w:val="auto"/>
                <w:sz w:val="24"/>
                <w:lang w:eastAsia="zh-CN"/>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74E9C261">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206PT</w:t>
            </w:r>
            <w:r>
              <w:rPr>
                <w:rFonts w:hint="eastAsia" w:ascii="宋体" w:hAnsi="宋体" w:cs="宋体"/>
                <w:i w:val="0"/>
                <w:iCs w:val="0"/>
                <w:color w:val="auto"/>
                <w:kern w:val="2"/>
                <w:sz w:val="24"/>
                <w:szCs w:val="24"/>
                <w:u w:val="none"/>
                <w:lang w:val="en-US" w:eastAsia="zh-CN" w:bidi="ar-SA"/>
              </w:rPr>
              <w:t>16</w:t>
            </w:r>
            <w:r>
              <w:rPr>
                <w:rFonts w:hint="default"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357" w:type="pct"/>
            <w:vAlign w:val="center"/>
          </w:tcPr>
          <w:p w14:paraId="3F9B5B06">
            <w:pPr>
              <w:jc w:val="center"/>
              <w:rPr>
                <w:rFonts w:ascii="宋体" w:hAnsi="宋体" w:cs="宋体"/>
                <w:color w:val="auto"/>
                <w:sz w:val="24"/>
              </w:rPr>
            </w:pPr>
            <w:r>
              <w:rPr>
                <w:rFonts w:hint="eastAsia" w:ascii="宋体" w:hAnsi="宋体" w:cs="宋体"/>
                <w:color w:val="auto"/>
                <w:sz w:val="24"/>
              </w:rPr>
              <w:t>是</w:t>
            </w:r>
          </w:p>
        </w:tc>
        <w:tc>
          <w:tcPr>
            <w:tcW w:w="616" w:type="pct"/>
            <w:vMerge w:val="continue"/>
            <w:vAlign w:val="center"/>
          </w:tcPr>
          <w:p w14:paraId="144FFFE7">
            <w:pPr>
              <w:jc w:val="center"/>
              <w:rPr>
                <w:rFonts w:ascii="宋体" w:hAnsi="宋体" w:cs="宋体"/>
                <w:color w:val="auto"/>
                <w:sz w:val="24"/>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2</w:t>
            </w:r>
          </w:p>
        </w:tc>
        <w:tc>
          <w:tcPr>
            <w:tcW w:w="457" w:type="pct"/>
            <w:shd w:val="clear" w:color="auto" w:fill="auto"/>
            <w:vAlign w:val="center"/>
          </w:tcPr>
          <w:p w14:paraId="1B253436">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7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神经外科微血管减压垫片</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10mm×15mm</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片</w:t>
            </w:r>
          </w:p>
        </w:tc>
        <w:tc>
          <w:tcPr>
            <w:tcW w:w="542"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5940</w:t>
            </w:r>
          </w:p>
        </w:tc>
        <w:tc>
          <w:tcPr>
            <w:tcW w:w="497"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5940</w:t>
            </w:r>
          </w:p>
        </w:tc>
        <w:tc>
          <w:tcPr>
            <w:tcW w:w="357" w:type="pct"/>
            <w:vAlign w:val="center"/>
          </w:tcPr>
          <w:p w14:paraId="5FE4BFEC">
            <w:pPr>
              <w:jc w:val="center"/>
              <w:rPr>
                <w:rFonts w:ascii="宋体" w:hAnsi="宋体" w:cs="宋体"/>
                <w:color w:val="auto"/>
                <w:sz w:val="24"/>
              </w:rPr>
            </w:pPr>
            <w:r>
              <w:rPr>
                <w:rFonts w:hint="eastAsia" w:ascii="宋体" w:hAnsi="宋体" w:cs="宋体"/>
                <w:color w:val="auto"/>
                <w:sz w:val="24"/>
              </w:rPr>
              <w:t>是</w:t>
            </w:r>
          </w:p>
        </w:tc>
        <w:tc>
          <w:tcPr>
            <w:tcW w:w="616" w:type="pct"/>
            <w:vAlign w:val="center"/>
          </w:tcPr>
          <w:p w14:paraId="295FAC40">
            <w:pPr>
              <w:jc w:val="center"/>
              <w:rPr>
                <w:rFonts w:hint="eastAsia" w:ascii="宋体" w:hAnsi="宋体" w:eastAsia="宋体" w:cs="宋体"/>
                <w:color w:val="auto"/>
                <w:sz w:val="24"/>
                <w:lang w:eastAsia="zh-CN"/>
              </w:rPr>
            </w:pPr>
            <w:r>
              <w:rPr>
                <w:rFonts w:hint="eastAsia" w:ascii="宋体" w:hAnsi="宋体" w:cs="宋体"/>
                <w:color w:val="auto"/>
                <w:sz w:val="24"/>
                <w:lang w:eastAsia="zh-CN"/>
              </w:rPr>
              <w:t>神经外科</w:t>
            </w: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07214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03</w:t>
            </w:r>
          </w:p>
        </w:tc>
        <w:tc>
          <w:tcPr>
            <w:tcW w:w="457" w:type="pct"/>
            <w:shd w:val="clear" w:color="auto" w:fill="auto"/>
            <w:vAlign w:val="center"/>
          </w:tcPr>
          <w:p w14:paraId="4C6FFF03">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3</w:t>
            </w:r>
            <w:r>
              <w:rPr>
                <w:rFonts w:hint="eastAsia" w:ascii="宋体" w:hAnsi="宋体" w:cs="宋体"/>
                <w:color w:val="auto"/>
                <w:sz w:val="24"/>
              </w:rPr>
              <w:t>-01</w:t>
            </w:r>
          </w:p>
        </w:tc>
        <w:tc>
          <w:tcPr>
            <w:tcW w:w="971"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一次性使用体内注射治疗针</w:t>
            </w:r>
          </w:p>
        </w:tc>
        <w:tc>
          <w:tcPr>
            <w:tcW w:w="948"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M00518301</w:t>
            </w:r>
          </w:p>
        </w:tc>
        <w:tc>
          <w:tcPr>
            <w:tcW w:w="345"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根</w:t>
            </w:r>
          </w:p>
        </w:tc>
        <w:tc>
          <w:tcPr>
            <w:tcW w:w="542"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578</w:t>
            </w:r>
          </w:p>
        </w:tc>
        <w:tc>
          <w:tcPr>
            <w:tcW w:w="497" w:type="pct"/>
            <w:shd w:val="clear" w:color="auto" w:fill="auto"/>
            <w:vAlign w:val="center"/>
          </w:tcPr>
          <w:p w14:paraId="102978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578</w:t>
            </w:r>
          </w:p>
        </w:tc>
        <w:tc>
          <w:tcPr>
            <w:tcW w:w="357" w:type="pct"/>
            <w:vAlign w:val="center"/>
          </w:tcPr>
          <w:p w14:paraId="79BE41CD">
            <w:pPr>
              <w:jc w:val="center"/>
              <w:rPr>
                <w:rFonts w:hint="eastAsia" w:ascii="宋体" w:hAnsi="宋体" w:cs="宋体"/>
                <w:color w:val="auto"/>
                <w:sz w:val="24"/>
              </w:rPr>
            </w:pPr>
            <w:r>
              <w:rPr>
                <w:rFonts w:hint="eastAsia" w:ascii="宋体" w:hAnsi="宋体" w:cs="宋体"/>
                <w:color w:val="auto"/>
                <w:sz w:val="24"/>
              </w:rPr>
              <w:t>是</w:t>
            </w:r>
          </w:p>
        </w:tc>
        <w:tc>
          <w:tcPr>
            <w:tcW w:w="616" w:type="pct"/>
            <w:vAlign w:val="center"/>
          </w:tcPr>
          <w:p w14:paraId="3F25D5E3">
            <w:pPr>
              <w:jc w:val="center"/>
              <w:rPr>
                <w:rFonts w:hint="eastAsia" w:ascii="宋体" w:hAnsi="宋体" w:cs="宋体"/>
                <w:color w:val="auto"/>
                <w:sz w:val="24"/>
                <w:lang w:eastAsia="zh-CN"/>
              </w:rPr>
            </w:pPr>
            <w:r>
              <w:rPr>
                <w:rFonts w:hint="eastAsia" w:ascii="宋体" w:hAnsi="宋体" w:cs="宋体"/>
                <w:color w:val="auto"/>
                <w:sz w:val="24"/>
                <w:lang w:eastAsia="zh-CN"/>
              </w:rPr>
              <w:t>消化内科</w:t>
            </w:r>
          </w:p>
        </w:tc>
      </w:tr>
    </w:tbl>
    <w:p w14:paraId="69D83C64">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28</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2</w:t>
      </w:r>
      <w:r>
        <w:rPr>
          <w:rFonts w:hint="eastAsia" w:ascii="宋体" w:hAnsi="宋体"/>
          <w:color w:val="auto"/>
          <w:kern w:val="0"/>
          <w:sz w:val="24"/>
        </w:rPr>
        <w:t>月</w:t>
      </w:r>
      <w:r>
        <w:rPr>
          <w:rFonts w:hint="eastAsia" w:ascii="宋体" w:hAnsi="宋体"/>
          <w:color w:val="auto"/>
          <w:kern w:val="0"/>
          <w:sz w:val="24"/>
          <w:lang w:val="en-US" w:eastAsia="zh-CN"/>
        </w:rPr>
        <w:t>2</w:t>
      </w:r>
      <w:r>
        <w:rPr>
          <w:rFonts w:hint="eastAsia" w:ascii="宋体" w:hAnsi="宋体"/>
          <w:color w:val="auto"/>
          <w:kern w:val="0"/>
          <w:sz w:val="24"/>
        </w:rPr>
        <w:t>日（</w:t>
      </w:r>
      <w:r>
        <w:rPr>
          <w:rFonts w:hint="eastAsia" w:ascii="宋体" w:hAnsi="宋体"/>
          <w:color w:val="auto"/>
          <w:kern w:val="0"/>
          <w:sz w:val="24"/>
          <w:lang w:val="en-US" w:eastAsia="zh-CN"/>
        </w:rPr>
        <w:t>4</w:t>
      </w:r>
      <w:bookmarkStart w:id="73" w:name="_GoBack"/>
      <w:bookmarkEnd w:id="73"/>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一次性使用微创扩张引流套件、神经外科微血管减压垫片、一次性使用体内注射治疗针等</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8"/>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8"/>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40"/>
        <w:rPr>
          <w:color w:val="auto"/>
        </w:rPr>
      </w:pPr>
      <w:r>
        <w:rPr>
          <w:rFonts w:ascii="宋体" w:hAnsi="宋体"/>
          <w:color w:val="auto"/>
          <w:sz w:val="24"/>
        </w:rPr>
        <w:br w:type="page"/>
      </w:r>
      <w:bookmarkStart w:id="16" w:name="_Toc150831011"/>
      <w:bookmarkStart w:id="17" w:name="_Toc146532506"/>
      <w:bookmarkStart w:id="18" w:name="_Toc134536603"/>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325028467"/>
      <w:bookmarkStart w:id="21" w:name="_Toc476736016"/>
      <w:bookmarkStart w:id="22" w:name="_Toc453578485"/>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97204985"/>
      <w:bookmarkEnd w:id="30"/>
      <w:bookmarkStart w:id="31" w:name="_Toc263753600"/>
      <w:bookmarkEnd w:id="31"/>
      <w:bookmarkStart w:id="32" w:name="_Toc237145385"/>
      <w:bookmarkEnd w:id="32"/>
      <w:bookmarkStart w:id="33" w:name="_Toc250041691"/>
      <w:bookmarkEnd w:id="33"/>
      <w:bookmarkStart w:id="34" w:name="_Toc256175382"/>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3"/>
        <w:spacing w:line="500" w:lineRule="exact"/>
        <w:jc w:val="both"/>
        <w:rPr>
          <w:rFonts w:hAnsi="宋体"/>
          <w:b w:val="0"/>
          <w:color w:val="auto"/>
          <w:kern w:val="2"/>
          <w:sz w:val="21"/>
          <w:szCs w:val="21"/>
        </w:rPr>
      </w:pPr>
    </w:p>
    <w:bookmarkEnd w:id="43"/>
    <w:p w14:paraId="42E58F2B">
      <w:pPr>
        <w:pStyle w:val="133"/>
        <w:spacing w:line="500" w:lineRule="exact"/>
        <w:jc w:val="both"/>
        <w:rPr>
          <w:rFonts w:hAnsi="宋体"/>
          <w:b w:val="0"/>
          <w:color w:val="auto"/>
          <w:kern w:val="2"/>
          <w:sz w:val="21"/>
          <w:szCs w:val="21"/>
        </w:rPr>
      </w:pPr>
    </w:p>
    <w:p w14:paraId="1B83E74B">
      <w:pPr>
        <w:pStyle w:val="133"/>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40"/>
        <w:rPr>
          <w:color w:val="auto"/>
        </w:rPr>
      </w:pPr>
      <w:r>
        <w:rPr>
          <w:color w:val="auto"/>
        </w:rPr>
        <w:br w:type="page"/>
      </w:r>
      <w:bookmarkStart w:id="51" w:name="_Toc134536604"/>
      <w:r>
        <w:rPr>
          <w:rFonts w:hint="eastAsia"/>
          <w:color w:val="auto"/>
        </w:rPr>
        <w:t>第四章  采购需求</w:t>
      </w:r>
      <w:bookmarkEnd w:id="51"/>
    </w:p>
    <w:p w14:paraId="78801AD0">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9"/>
        <w:numPr>
          <w:ilvl w:val="0"/>
          <w:numId w:val="6"/>
        </w:numPr>
        <w:ind w:right="439"/>
        <w:rPr>
          <w:b/>
          <w:color w:val="auto"/>
          <w:sz w:val="28"/>
          <w:szCs w:val="28"/>
        </w:rPr>
      </w:pPr>
      <w:r>
        <w:rPr>
          <w:rFonts w:hint="eastAsia"/>
          <w:b/>
          <w:color w:val="auto"/>
          <w:sz w:val="28"/>
          <w:szCs w:val="28"/>
        </w:rPr>
        <w:t>项目概况</w:t>
      </w:r>
    </w:p>
    <w:tbl>
      <w:tblPr>
        <w:tblStyle w:val="44"/>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0"/>
        <w:gridCol w:w="1114"/>
        <w:gridCol w:w="1022"/>
        <w:gridCol w:w="735"/>
        <w:gridCol w:w="1268"/>
      </w:tblGrid>
      <w:tr w14:paraId="266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1823535">
            <w:pPr>
              <w:jc w:val="center"/>
              <w:rPr>
                <w:rFonts w:ascii="宋体" w:hAnsi="宋体" w:eastAsia="宋体"/>
                <w:color w:val="auto"/>
                <w:sz w:val="24"/>
              </w:rPr>
            </w:pPr>
            <w:r>
              <w:rPr>
                <w:rFonts w:hint="eastAsia" w:ascii="宋体" w:hAnsi="宋体" w:eastAsia="宋体"/>
                <w:color w:val="auto"/>
                <w:sz w:val="24"/>
              </w:rPr>
              <w:t>包号</w:t>
            </w:r>
          </w:p>
        </w:tc>
        <w:tc>
          <w:tcPr>
            <w:tcW w:w="457" w:type="pct"/>
            <w:vAlign w:val="center"/>
          </w:tcPr>
          <w:p w14:paraId="7BD48729">
            <w:pPr>
              <w:jc w:val="center"/>
              <w:rPr>
                <w:rFonts w:ascii="宋体" w:hAnsi="宋体" w:eastAsia="宋体"/>
                <w:color w:val="auto"/>
                <w:sz w:val="24"/>
              </w:rPr>
            </w:pPr>
            <w:r>
              <w:rPr>
                <w:rFonts w:ascii="宋体" w:hAnsi="宋体" w:eastAsia="宋体"/>
                <w:color w:val="auto"/>
                <w:sz w:val="24"/>
              </w:rPr>
              <w:t>品目号</w:t>
            </w:r>
          </w:p>
        </w:tc>
        <w:tc>
          <w:tcPr>
            <w:tcW w:w="971" w:type="pct"/>
            <w:vAlign w:val="center"/>
          </w:tcPr>
          <w:p w14:paraId="29D177E8">
            <w:pPr>
              <w:jc w:val="center"/>
              <w:rPr>
                <w:rFonts w:ascii="宋体" w:hAnsi="宋体" w:eastAsia="宋体"/>
                <w:color w:val="auto"/>
                <w:sz w:val="24"/>
              </w:rPr>
            </w:pPr>
            <w:r>
              <w:rPr>
                <w:rFonts w:hint="eastAsia" w:ascii="宋体" w:hAnsi="宋体" w:eastAsia="宋体"/>
                <w:color w:val="auto"/>
                <w:sz w:val="24"/>
              </w:rPr>
              <w:t>项目名称</w:t>
            </w:r>
          </w:p>
        </w:tc>
        <w:tc>
          <w:tcPr>
            <w:tcW w:w="948" w:type="pct"/>
            <w:vAlign w:val="center"/>
          </w:tcPr>
          <w:p w14:paraId="6D5D0CB7">
            <w:pPr>
              <w:jc w:val="center"/>
              <w:rPr>
                <w:rFonts w:ascii="宋体" w:hAnsi="宋体" w:eastAsia="宋体"/>
                <w:color w:val="auto"/>
                <w:sz w:val="24"/>
              </w:rPr>
            </w:pPr>
            <w:r>
              <w:rPr>
                <w:rFonts w:hint="eastAsia" w:ascii="宋体" w:hAnsi="宋体" w:eastAsia="宋体"/>
                <w:color w:val="auto"/>
                <w:sz w:val="24"/>
              </w:rPr>
              <w:t>参考规格</w:t>
            </w:r>
            <w:r>
              <w:rPr>
                <w:rFonts w:ascii="宋体" w:hAnsi="宋体" w:eastAsia="宋体"/>
                <w:color w:val="auto"/>
                <w:sz w:val="24"/>
              </w:rPr>
              <w:t>型号</w:t>
            </w:r>
          </w:p>
        </w:tc>
        <w:tc>
          <w:tcPr>
            <w:tcW w:w="345" w:type="pct"/>
            <w:vAlign w:val="center"/>
          </w:tcPr>
          <w:p w14:paraId="56A8229E">
            <w:pPr>
              <w:jc w:val="center"/>
              <w:rPr>
                <w:rFonts w:ascii="宋体" w:hAnsi="宋体" w:eastAsia="宋体"/>
                <w:color w:val="auto"/>
                <w:sz w:val="24"/>
              </w:rPr>
            </w:pPr>
            <w:r>
              <w:rPr>
                <w:rFonts w:hint="eastAsia" w:ascii="宋体" w:hAnsi="宋体" w:eastAsia="宋体"/>
                <w:color w:val="auto"/>
                <w:sz w:val="24"/>
              </w:rPr>
              <w:t>单位</w:t>
            </w:r>
          </w:p>
        </w:tc>
        <w:tc>
          <w:tcPr>
            <w:tcW w:w="542" w:type="pct"/>
            <w:vAlign w:val="center"/>
          </w:tcPr>
          <w:p w14:paraId="70EC5267">
            <w:pPr>
              <w:jc w:val="center"/>
              <w:rPr>
                <w:rFonts w:ascii="宋体" w:hAnsi="宋体" w:eastAsia="宋体"/>
                <w:color w:val="auto"/>
                <w:sz w:val="24"/>
              </w:rPr>
            </w:pPr>
            <w:r>
              <w:rPr>
                <w:rFonts w:hint="eastAsia" w:ascii="宋体" w:hAnsi="宋体" w:eastAsia="宋体"/>
                <w:color w:val="auto"/>
                <w:sz w:val="24"/>
              </w:rPr>
              <w:t>预算单价</w:t>
            </w:r>
            <w:r>
              <w:rPr>
                <w:rFonts w:ascii="宋体" w:hAnsi="宋体" w:eastAsia="宋体"/>
                <w:color w:val="auto"/>
                <w:sz w:val="24"/>
              </w:rPr>
              <w:t>（</w:t>
            </w:r>
            <w:r>
              <w:rPr>
                <w:rFonts w:hint="eastAsia" w:ascii="宋体" w:hAnsi="宋体" w:eastAsia="宋体"/>
                <w:color w:val="auto"/>
                <w:sz w:val="24"/>
              </w:rPr>
              <w:t>元</w:t>
            </w:r>
            <w:r>
              <w:rPr>
                <w:rFonts w:ascii="宋体" w:hAnsi="宋体" w:eastAsia="宋体"/>
                <w:color w:val="auto"/>
                <w:sz w:val="24"/>
              </w:rPr>
              <w:t>）</w:t>
            </w:r>
          </w:p>
        </w:tc>
        <w:tc>
          <w:tcPr>
            <w:tcW w:w="497" w:type="pct"/>
            <w:vAlign w:val="center"/>
          </w:tcPr>
          <w:p w14:paraId="0590E581">
            <w:pPr>
              <w:jc w:val="center"/>
              <w:rPr>
                <w:rFonts w:ascii="宋体" w:hAnsi="宋体" w:eastAsia="宋体"/>
                <w:color w:val="auto"/>
                <w:sz w:val="24"/>
              </w:rPr>
            </w:pPr>
            <w:r>
              <w:rPr>
                <w:rFonts w:hint="eastAsia" w:ascii="宋体" w:hAnsi="宋体" w:eastAsia="宋体"/>
                <w:color w:val="auto"/>
                <w:sz w:val="24"/>
              </w:rPr>
              <w:t>最高限价（元）</w:t>
            </w:r>
          </w:p>
        </w:tc>
        <w:tc>
          <w:tcPr>
            <w:tcW w:w="357" w:type="pct"/>
            <w:vAlign w:val="center"/>
          </w:tcPr>
          <w:p w14:paraId="7FAAEB71">
            <w:pPr>
              <w:jc w:val="center"/>
              <w:rPr>
                <w:rFonts w:ascii="宋体" w:hAnsi="宋体" w:eastAsia="宋体"/>
                <w:color w:val="auto"/>
                <w:sz w:val="24"/>
              </w:rPr>
            </w:pPr>
            <w:r>
              <w:rPr>
                <w:rFonts w:hint="eastAsia" w:ascii="宋体" w:hAnsi="宋体" w:eastAsia="宋体"/>
                <w:color w:val="auto"/>
                <w:sz w:val="24"/>
              </w:rPr>
              <w:t>是否挂网</w:t>
            </w:r>
          </w:p>
        </w:tc>
        <w:tc>
          <w:tcPr>
            <w:tcW w:w="616" w:type="pct"/>
            <w:vAlign w:val="center"/>
          </w:tcPr>
          <w:p w14:paraId="31B7B2A4">
            <w:pPr>
              <w:jc w:val="center"/>
              <w:rPr>
                <w:rFonts w:ascii="宋体" w:hAnsi="宋体" w:eastAsia="宋体"/>
                <w:color w:val="auto"/>
                <w:sz w:val="24"/>
              </w:rPr>
            </w:pPr>
            <w:r>
              <w:rPr>
                <w:rFonts w:hint="eastAsia" w:ascii="宋体" w:hAnsi="宋体" w:eastAsia="宋体"/>
                <w:color w:val="auto"/>
                <w:sz w:val="24"/>
              </w:rPr>
              <w:t>申请科室</w:t>
            </w:r>
          </w:p>
        </w:tc>
      </w:tr>
      <w:tr w14:paraId="6B07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6196B0B">
            <w:pPr>
              <w:jc w:val="center"/>
              <w:rPr>
                <w:rFonts w:ascii="宋体" w:hAnsi="宋体" w:eastAsia="宋体" w:cs="宋体"/>
                <w:color w:val="auto"/>
                <w:sz w:val="24"/>
              </w:rPr>
            </w:pPr>
            <w:r>
              <w:rPr>
                <w:rFonts w:hint="eastAsia" w:ascii="宋体" w:hAnsi="宋体" w:eastAsia="宋体" w:cs="宋体"/>
                <w:color w:val="auto"/>
                <w:sz w:val="24"/>
              </w:rPr>
              <w:t>01</w:t>
            </w:r>
          </w:p>
        </w:tc>
        <w:tc>
          <w:tcPr>
            <w:tcW w:w="457" w:type="pct"/>
            <w:vAlign w:val="center"/>
          </w:tcPr>
          <w:p w14:paraId="4C02F430">
            <w:pPr>
              <w:jc w:val="center"/>
              <w:rPr>
                <w:rFonts w:ascii="宋体" w:hAnsi="宋体" w:eastAsia="宋体" w:cs="宋体"/>
                <w:color w:val="auto"/>
                <w:sz w:val="24"/>
              </w:rPr>
            </w:pPr>
            <w:r>
              <w:rPr>
                <w:rFonts w:hint="eastAsia" w:ascii="宋体" w:hAnsi="宋体" w:eastAsia="宋体" w:cs="宋体"/>
                <w:color w:val="auto"/>
                <w:sz w:val="24"/>
              </w:rPr>
              <w:t>01-01</w:t>
            </w:r>
          </w:p>
        </w:tc>
        <w:tc>
          <w:tcPr>
            <w:tcW w:w="971" w:type="pct"/>
            <w:shd w:val="clear" w:color="auto" w:fill="auto"/>
            <w:vAlign w:val="center"/>
          </w:tcPr>
          <w:p w14:paraId="01CF1AF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2C65DD8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206PT20DG</w:t>
            </w:r>
          </w:p>
        </w:tc>
        <w:tc>
          <w:tcPr>
            <w:tcW w:w="345" w:type="pct"/>
            <w:shd w:val="clear" w:color="auto" w:fill="auto"/>
            <w:vAlign w:val="center"/>
          </w:tcPr>
          <w:p w14:paraId="5714CEA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6E38FB4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49CF7EB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6FE0DE7F">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restart"/>
            <w:vAlign w:val="center"/>
          </w:tcPr>
          <w:p w14:paraId="29499FD7">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泌尿外科</w:t>
            </w:r>
          </w:p>
        </w:tc>
      </w:tr>
      <w:tr w14:paraId="4E6D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D0257A6">
            <w:pPr>
              <w:jc w:val="center"/>
              <w:rPr>
                <w:rFonts w:ascii="宋体" w:hAnsi="宋体" w:eastAsia="宋体" w:cs="宋体"/>
                <w:color w:val="auto"/>
                <w:sz w:val="24"/>
              </w:rPr>
            </w:pPr>
          </w:p>
        </w:tc>
        <w:tc>
          <w:tcPr>
            <w:tcW w:w="457" w:type="pct"/>
            <w:vAlign w:val="center"/>
          </w:tcPr>
          <w:p w14:paraId="18A93059">
            <w:pPr>
              <w:jc w:val="center"/>
              <w:rPr>
                <w:rFonts w:ascii="宋体" w:hAnsi="宋体" w:eastAsia="宋体" w:cs="宋体"/>
                <w:color w:val="auto"/>
                <w:sz w:val="24"/>
              </w:rPr>
            </w:pPr>
            <w:r>
              <w:rPr>
                <w:rFonts w:hint="eastAsia" w:ascii="宋体" w:hAnsi="宋体" w:eastAsia="宋体" w:cs="宋体"/>
                <w:color w:val="auto"/>
                <w:sz w:val="24"/>
              </w:rPr>
              <w:t>01-02</w:t>
            </w:r>
          </w:p>
        </w:tc>
        <w:tc>
          <w:tcPr>
            <w:tcW w:w="971" w:type="pct"/>
            <w:shd w:val="clear" w:color="auto" w:fill="auto"/>
            <w:vAlign w:val="center"/>
          </w:tcPr>
          <w:p w14:paraId="23115AE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1CD7694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206PT18DG</w:t>
            </w:r>
          </w:p>
        </w:tc>
        <w:tc>
          <w:tcPr>
            <w:tcW w:w="345" w:type="pct"/>
            <w:shd w:val="clear" w:color="auto" w:fill="auto"/>
            <w:vAlign w:val="center"/>
          </w:tcPr>
          <w:p w14:paraId="191A7F0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6621676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285BCDB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545</w:t>
            </w:r>
          </w:p>
        </w:tc>
        <w:tc>
          <w:tcPr>
            <w:tcW w:w="357" w:type="pct"/>
            <w:vAlign w:val="center"/>
          </w:tcPr>
          <w:p w14:paraId="79EFA768">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continue"/>
            <w:vAlign w:val="center"/>
          </w:tcPr>
          <w:p w14:paraId="7D70BF0C">
            <w:pPr>
              <w:jc w:val="center"/>
              <w:rPr>
                <w:rFonts w:ascii="宋体" w:hAnsi="宋体" w:eastAsia="宋体" w:cs="宋体"/>
                <w:color w:val="auto"/>
                <w:sz w:val="24"/>
              </w:rPr>
            </w:pPr>
          </w:p>
        </w:tc>
      </w:tr>
      <w:tr w14:paraId="5E3D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2F465F3">
            <w:pPr>
              <w:jc w:val="center"/>
              <w:rPr>
                <w:rFonts w:ascii="宋体" w:hAnsi="宋体" w:eastAsia="宋体" w:cs="宋体"/>
                <w:color w:val="auto"/>
                <w:sz w:val="24"/>
              </w:rPr>
            </w:pPr>
          </w:p>
        </w:tc>
        <w:tc>
          <w:tcPr>
            <w:tcW w:w="457" w:type="pct"/>
            <w:vAlign w:val="center"/>
          </w:tcPr>
          <w:p w14:paraId="3C9A146E">
            <w:pPr>
              <w:jc w:val="center"/>
              <w:rPr>
                <w:rFonts w:hint="eastAsia" w:ascii="宋体" w:hAnsi="宋体" w:eastAsia="宋体" w:cs="宋体"/>
                <w:color w:val="auto"/>
                <w:sz w:val="24"/>
                <w:lang w:eastAsia="zh-CN"/>
              </w:rPr>
            </w:pPr>
            <w:r>
              <w:rPr>
                <w:rFonts w:hint="eastAsia" w:ascii="宋体" w:hAnsi="宋体" w:eastAsia="宋体" w:cs="宋体"/>
                <w:color w:val="auto"/>
                <w:sz w:val="24"/>
              </w:rPr>
              <w:t>0</w:t>
            </w:r>
            <w:r>
              <w:rPr>
                <w:rFonts w:hint="eastAsia" w:ascii="宋体" w:hAnsi="宋体" w:eastAsia="宋体" w:cs="宋体"/>
                <w:color w:val="auto"/>
                <w:sz w:val="24"/>
                <w:lang w:val="en-US" w:eastAsia="zh-CN"/>
              </w:rPr>
              <w:t>1</w:t>
            </w:r>
            <w:r>
              <w:rPr>
                <w:rFonts w:hint="eastAsia" w:ascii="宋体" w:hAnsi="宋体" w:eastAsia="宋体" w:cs="宋体"/>
                <w:color w:val="auto"/>
                <w:sz w:val="24"/>
              </w:rPr>
              <w:t>-0</w:t>
            </w:r>
            <w:r>
              <w:rPr>
                <w:rFonts w:hint="eastAsia" w:ascii="宋体" w:hAnsi="宋体" w:eastAsia="宋体" w:cs="宋体"/>
                <w:color w:val="auto"/>
                <w:sz w:val="24"/>
                <w:lang w:val="en-US" w:eastAsia="zh-CN"/>
              </w:rPr>
              <w:t>3</w:t>
            </w:r>
          </w:p>
        </w:tc>
        <w:tc>
          <w:tcPr>
            <w:tcW w:w="971" w:type="pct"/>
            <w:shd w:val="clear" w:color="auto" w:fill="auto"/>
            <w:vAlign w:val="center"/>
          </w:tcPr>
          <w:p w14:paraId="6BE6BCB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一次性使用微创扩张引流套件</w:t>
            </w:r>
          </w:p>
        </w:tc>
        <w:tc>
          <w:tcPr>
            <w:tcW w:w="948" w:type="pct"/>
            <w:shd w:val="clear" w:color="auto" w:fill="auto"/>
            <w:vAlign w:val="center"/>
          </w:tcPr>
          <w:p w14:paraId="2B37592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206PT</w:t>
            </w:r>
            <w:r>
              <w:rPr>
                <w:rFonts w:hint="eastAsia" w:ascii="宋体" w:hAnsi="宋体" w:eastAsia="宋体" w:cs="宋体"/>
                <w:i w:val="0"/>
                <w:iCs w:val="0"/>
                <w:color w:val="auto"/>
                <w:kern w:val="2"/>
                <w:sz w:val="24"/>
                <w:szCs w:val="24"/>
                <w:u w:val="none"/>
                <w:lang w:val="en-US" w:eastAsia="zh-CN" w:bidi="ar-SA"/>
              </w:rPr>
              <w:t>16</w:t>
            </w:r>
            <w:r>
              <w:rPr>
                <w:rFonts w:hint="default" w:ascii="宋体" w:hAnsi="宋体" w:eastAsia="宋体" w:cs="宋体"/>
                <w:i w:val="0"/>
                <w:iCs w:val="0"/>
                <w:color w:val="auto"/>
                <w:kern w:val="2"/>
                <w:sz w:val="24"/>
                <w:szCs w:val="24"/>
                <w:u w:val="none"/>
                <w:lang w:val="en-US" w:eastAsia="zh-CN" w:bidi="ar-SA"/>
              </w:rPr>
              <w:t>DG</w:t>
            </w:r>
          </w:p>
        </w:tc>
        <w:tc>
          <w:tcPr>
            <w:tcW w:w="345" w:type="pct"/>
            <w:shd w:val="clear" w:color="auto" w:fill="auto"/>
            <w:vAlign w:val="center"/>
          </w:tcPr>
          <w:p w14:paraId="32ED072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套</w:t>
            </w:r>
          </w:p>
        </w:tc>
        <w:tc>
          <w:tcPr>
            <w:tcW w:w="542" w:type="pct"/>
            <w:shd w:val="clear" w:color="auto" w:fill="auto"/>
            <w:vAlign w:val="center"/>
          </w:tcPr>
          <w:p w14:paraId="20FC14BC">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497" w:type="pct"/>
            <w:shd w:val="clear" w:color="auto" w:fill="auto"/>
            <w:vAlign w:val="center"/>
          </w:tcPr>
          <w:p w14:paraId="55BE68C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default" w:ascii="宋体" w:hAnsi="宋体" w:eastAsia="宋体" w:cs="宋体"/>
                <w:i w:val="0"/>
                <w:iCs w:val="0"/>
                <w:color w:val="auto"/>
                <w:kern w:val="2"/>
                <w:sz w:val="24"/>
                <w:szCs w:val="24"/>
                <w:u w:val="none"/>
                <w:lang w:val="en-US" w:eastAsia="zh-CN" w:bidi="ar-SA"/>
              </w:rPr>
              <w:t>545</w:t>
            </w:r>
          </w:p>
        </w:tc>
        <w:tc>
          <w:tcPr>
            <w:tcW w:w="357" w:type="pct"/>
            <w:vAlign w:val="center"/>
          </w:tcPr>
          <w:p w14:paraId="24AEF0FD">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Merge w:val="continue"/>
            <w:vAlign w:val="center"/>
          </w:tcPr>
          <w:p w14:paraId="7C2C2D29">
            <w:pPr>
              <w:jc w:val="center"/>
              <w:rPr>
                <w:rFonts w:ascii="宋体" w:hAnsi="宋体" w:eastAsia="宋体" w:cs="宋体"/>
                <w:color w:val="auto"/>
                <w:sz w:val="24"/>
              </w:rPr>
            </w:pPr>
          </w:p>
        </w:tc>
      </w:tr>
      <w:tr w14:paraId="7432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5AD1838B">
            <w:pPr>
              <w:jc w:val="center"/>
              <w:rPr>
                <w:rFonts w:hint="eastAsia" w:ascii="宋体" w:hAnsi="宋体" w:eastAsia="宋体" w:cs="宋体"/>
                <w:color w:val="auto"/>
                <w:sz w:val="24"/>
                <w:lang w:val="en-US" w:eastAsia="zh-CN"/>
              </w:rPr>
            </w:pPr>
            <w:r>
              <w:rPr>
                <w:rFonts w:hint="eastAsia" w:ascii="宋体" w:hAnsi="宋体" w:eastAsia="宋体" w:cs="宋体"/>
                <w:color w:val="auto"/>
                <w:sz w:val="24"/>
              </w:rPr>
              <w:t>0</w:t>
            </w:r>
            <w:r>
              <w:rPr>
                <w:rFonts w:hint="eastAsia" w:ascii="宋体" w:hAnsi="宋体" w:eastAsia="宋体" w:cs="宋体"/>
                <w:color w:val="auto"/>
                <w:sz w:val="24"/>
                <w:lang w:val="en-US" w:eastAsia="zh-CN"/>
              </w:rPr>
              <w:t>2</w:t>
            </w:r>
          </w:p>
        </w:tc>
        <w:tc>
          <w:tcPr>
            <w:tcW w:w="457" w:type="pct"/>
            <w:shd w:val="clear" w:color="auto" w:fill="auto"/>
            <w:vAlign w:val="center"/>
          </w:tcPr>
          <w:p w14:paraId="10949460">
            <w:pPr>
              <w:jc w:val="center"/>
              <w:rPr>
                <w:rFonts w:ascii="宋体" w:hAnsi="宋体" w:eastAsia="宋体" w:cs="宋体"/>
                <w:color w:val="auto"/>
                <w:sz w:val="24"/>
              </w:rPr>
            </w:pPr>
            <w:r>
              <w:rPr>
                <w:rFonts w:hint="eastAsia" w:ascii="宋体" w:hAnsi="宋体" w:eastAsia="宋体" w:cs="宋体"/>
                <w:color w:val="auto"/>
                <w:sz w:val="24"/>
              </w:rPr>
              <w:t>0</w:t>
            </w:r>
            <w:r>
              <w:rPr>
                <w:rFonts w:hint="eastAsia" w:ascii="宋体" w:hAnsi="宋体" w:eastAsia="宋体" w:cs="宋体"/>
                <w:color w:val="auto"/>
                <w:sz w:val="24"/>
                <w:lang w:val="en-US" w:eastAsia="zh-CN"/>
              </w:rPr>
              <w:t>2</w:t>
            </w:r>
            <w:r>
              <w:rPr>
                <w:rFonts w:hint="eastAsia" w:ascii="宋体" w:hAnsi="宋体" w:eastAsia="宋体" w:cs="宋体"/>
                <w:color w:val="auto"/>
                <w:sz w:val="24"/>
              </w:rPr>
              <w:t>-01</w:t>
            </w:r>
          </w:p>
        </w:tc>
        <w:tc>
          <w:tcPr>
            <w:tcW w:w="971" w:type="pct"/>
            <w:shd w:val="clear" w:color="auto" w:fill="auto"/>
            <w:vAlign w:val="center"/>
          </w:tcPr>
          <w:p w14:paraId="1C163E5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神经外科微血管减压垫片</w:t>
            </w:r>
          </w:p>
        </w:tc>
        <w:tc>
          <w:tcPr>
            <w:tcW w:w="948" w:type="pct"/>
            <w:shd w:val="clear" w:color="auto" w:fill="auto"/>
            <w:vAlign w:val="center"/>
          </w:tcPr>
          <w:p w14:paraId="75BEF57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10mm×15mm</w:t>
            </w:r>
          </w:p>
        </w:tc>
        <w:tc>
          <w:tcPr>
            <w:tcW w:w="345" w:type="pct"/>
            <w:shd w:val="clear" w:color="auto" w:fill="auto"/>
            <w:vAlign w:val="center"/>
          </w:tcPr>
          <w:p w14:paraId="3EA2C0D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片</w:t>
            </w:r>
          </w:p>
        </w:tc>
        <w:tc>
          <w:tcPr>
            <w:tcW w:w="542" w:type="pct"/>
            <w:shd w:val="clear" w:color="auto" w:fill="auto"/>
            <w:vAlign w:val="center"/>
          </w:tcPr>
          <w:p w14:paraId="2E1ECF11">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5940</w:t>
            </w:r>
          </w:p>
        </w:tc>
        <w:tc>
          <w:tcPr>
            <w:tcW w:w="497" w:type="pct"/>
            <w:shd w:val="clear" w:color="auto" w:fill="auto"/>
            <w:vAlign w:val="center"/>
          </w:tcPr>
          <w:p w14:paraId="7E3222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5940</w:t>
            </w:r>
          </w:p>
        </w:tc>
        <w:tc>
          <w:tcPr>
            <w:tcW w:w="357" w:type="pct"/>
            <w:vAlign w:val="center"/>
          </w:tcPr>
          <w:p w14:paraId="4B279F30">
            <w:pPr>
              <w:jc w:val="center"/>
              <w:rPr>
                <w:rFonts w:ascii="宋体" w:hAnsi="宋体" w:eastAsia="宋体" w:cs="宋体"/>
                <w:color w:val="auto"/>
                <w:sz w:val="24"/>
              </w:rPr>
            </w:pPr>
            <w:r>
              <w:rPr>
                <w:rFonts w:hint="eastAsia" w:ascii="宋体" w:hAnsi="宋体" w:eastAsia="宋体" w:cs="宋体"/>
                <w:color w:val="auto"/>
                <w:sz w:val="24"/>
              </w:rPr>
              <w:t>是</w:t>
            </w:r>
          </w:p>
        </w:tc>
        <w:tc>
          <w:tcPr>
            <w:tcW w:w="616" w:type="pct"/>
            <w:vAlign w:val="center"/>
          </w:tcPr>
          <w:p w14:paraId="45ED098D">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神经外科</w:t>
            </w:r>
          </w:p>
        </w:tc>
      </w:tr>
      <w:tr w14:paraId="6D61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31DE2A95">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03</w:t>
            </w:r>
          </w:p>
        </w:tc>
        <w:tc>
          <w:tcPr>
            <w:tcW w:w="457" w:type="pct"/>
            <w:shd w:val="clear" w:color="auto" w:fill="auto"/>
            <w:vAlign w:val="center"/>
          </w:tcPr>
          <w:p w14:paraId="4E0E8AB3">
            <w:pPr>
              <w:jc w:val="center"/>
              <w:rPr>
                <w:rFonts w:hint="eastAsia" w:ascii="宋体" w:hAnsi="宋体" w:eastAsia="宋体" w:cs="宋体"/>
                <w:color w:val="auto"/>
                <w:sz w:val="24"/>
              </w:rPr>
            </w:pPr>
            <w:r>
              <w:rPr>
                <w:rFonts w:hint="eastAsia" w:ascii="宋体" w:hAnsi="宋体" w:eastAsia="宋体" w:cs="宋体"/>
                <w:color w:val="auto"/>
                <w:sz w:val="24"/>
              </w:rPr>
              <w:t>0</w:t>
            </w:r>
            <w:r>
              <w:rPr>
                <w:rFonts w:hint="eastAsia" w:ascii="宋体" w:hAnsi="宋体" w:eastAsia="宋体" w:cs="宋体"/>
                <w:color w:val="auto"/>
                <w:sz w:val="24"/>
                <w:lang w:val="en-US" w:eastAsia="zh-CN"/>
              </w:rPr>
              <w:t>3</w:t>
            </w:r>
            <w:r>
              <w:rPr>
                <w:rFonts w:hint="eastAsia" w:ascii="宋体" w:hAnsi="宋体" w:eastAsia="宋体" w:cs="宋体"/>
                <w:color w:val="auto"/>
                <w:sz w:val="24"/>
              </w:rPr>
              <w:t>-01</w:t>
            </w:r>
          </w:p>
        </w:tc>
        <w:tc>
          <w:tcPr>
            <w:tcW w:w="971" w:type="pct"/>
            <w:shd w:val="clear" w:color="auto" w:fill="auto"/>
            <w:vAlign w:val="center"/>
          </w:tcPr>
          <w:p w14:paraId="64DD84C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一次性使用体内注射治疗针</w:t>
            </w:r>
          </w:p>
        </w:tc>
        <w:tc>
          <w:tcPr>
            <w:tcW w:w="948" w:type="pct"/>
            <w:shd w:val="clear" w:color="auto" w:fill="auto"/>
            <w:vAlign w:val="center"/>
          </w:tcPr>
          <w:p w14:paraId="09B0AF5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M00518301</w:t>
            </w:r>
          </w:p>
        </w:tc>
        <w:tc>
          <w:tcPr>
            <w:tcW w:w="345" w:type="pct"/>
            <w:shd w:val="clear" w:color="auto" w:fill="auto"/>
            <w:vAlign w:val="center"/>
          </w:tcPr>
          <w:p w14:paraId="4105DB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542" w:type="pct"/>
            <w:shd w:val="clear" w:color="auto" w:fill="auto"/>
            <w:vAlign w:val="center"/>
          </w:tcPr>
          <w:p w14:paraId="51E0C39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578</w:t>
            </w:r>
          </w:p>
        </w:tc>
        <w:tc>
          <w:tcPr>
            <w:tcW w:w="497" w:type="pct"/>
            <w:shd w:val="clear" w:color="auto" w:fill="auto"/>
            <w:vAlign w:val="center"/>
          </w:tcPr>
          <w:p w14:paraId="09BD529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578</w:t>
            </w:r>
          </w:p>
        </w:tc>
        <w:tc>
          <w:tcPr>
            <w:tcW w:w="357" w:type="pct"/>
            <w:vAlign w:val="center"/>
          </w:tcPr>
          <w:p w14:paraId="4C23E69A">
            <w:pPr>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16" w:type="pct"/>
            <w:vAlign w:val="center"/>
          </w:tcPr>
          <w:p w14:paraId="3B915D47">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消化内科</w:t>
            </w:r>
          </w:p>
        </w:tc>
      </w:tr>
    </w:tbl>
    <w:p w14:paraId="02AA5EED">
      <w:pPr>
        <w:pStyle w:val="149"/>
        <w:ind w:right="439"/>
        <w:rPr>
          <w:b/>
          <w:color w:val="auto"/>
          <w:sz w:val="28"/>
          <w:szCs w:val="28"/>
        </w:rPr>
      </w:pPr>
      <w:r>
        <w:rPr>
          <w:rFonts w:hint="eastAsia"/>
          <w:b/>
          <w:color w:val="auto"/>
          <w:sz w:val="28"/>
          <w:szCs w:val="28"/>
        </w:rPr>
        <w:t>★二、商务要求（实质性要求）</w:t>
      </w:r>
    </w:p>
    <w:p w14:paraId="40DD1118">
      <w:pPr>
        <w:pStyle w:val="18"/>
        <w:numPr>
          <w:ilvl w:val="0"/>
          <w:numId w:val="7"/>
        </w:numPr>
        <w:spacing w:before="241" w:beforeLines="50" w:after="241" w:afterLines="50" w:line="460" w:lineRule="exact"/>
        <w:rPr>
          <w:color w:val="auto"/>
        </w:rPr>
      </w:pPr>
      <w:r>
        <w:rPr>
          <w:rFonts w:hint="eastAsia"/>
          <w:color w:val="auto"/>
        </w:rPr>
        <w:t>交货期及地点</w:t>
      </w:r>
    </w:p>
    <w:p w14:paraId="0C04FB31">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8"/>
        <w:spacing w:before="241" w:beforeLines="50" w:after="241" w:afterLines="50" w:line="460" w:lineRule="exact"/>
        <w:rPr>
          <w:color w:val="auto"/>
        </w:rPr>
      </w:pPr>
      <w:r>
        <w:rPr>
          <w:rFonts w:hint="eastAsia"/>
          <w:color w:val="auto"/>
        </w:rPr>
        <w:t>2. 付款方式和条件</w:t>
      </w:r>
    </w:p>
    <w:p w14:paraId="727EB073">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rPr>
          <w:color w:val="auto"/>
        </w:rPr>
      </w:pPr>
      <w:r>
        <w:rPr>
          <w:rFonts w:hint="eastAsia"/>
          <w:color w:val="auto"/>
        </w:rPr>
        <w:t>验收</w:t>
      </w:r>
    </w:p>
    <w:p w14:paraId="4E7E29D4">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8"/>
        <w:spacing w:before="241" w:beforeLines="50" w:after="241" w:afterLines="50" w:line="460" w:lineRule="exact"/>
        <w:rPr>
          <w:color w:val="auto"/>
        </w:rPr>
      </w:pPr>
      <w:r>
        <w:rPr>
          <w:rFonts w:hint="eastAsia"/>
          <w:color w:val="auto"/>
        </w:rPr>
        <w:t>4. 违约责任：</w:t>
      </w:r>
    </w:p>
    <w:p w14:paraId="731FC0AA">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rPr>
          <w:color w:val="auto"/>
        </w:rPr>
      </w:pPr>
      <w:r>
        <w:rPr>
          <w:rFonts w:hint="eastAsia"/>
          <w:color w:val="auto"/>
        </w:rPr>
        <w:t>5.解决争议的方法：</w:t>
      </w:r>
    </w:p>
    <w:p w14:paraId="4B5A11D6">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rPr>
          <w:color w:val="auto"/>
        </w:rPr>
      </w:pPr>
      <w:r>
        <w:rPr>
          <w:rFonts w:hint="eastAsia"/>
          <w:color w:val="auto"/>
        </w:rPr>
        <w:t>6 其他要求：</w:t>
      </w:r>
    </w:p>
    <w:p w14:paraId="7E67954D">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01包 01-01至01-03</w:t>
      </w:r>
      <w:r>
        <w:rPr>
          <w:rFonts w:hint="eastAsia" w:ascii="宋体" w:hAnsi="宋体"/>
          <w:b/>
          <w:color w:val="auto"/>
          <w:sz w:val="24"/>
        </w:rPr>
        <w:t>：</w:t>
      </w:r>
    </w:p>
    <w:p w14:paraId="56798A2D">
      <w:pPr>
        <w:numPr>
          <w:ilvl w:val="0"/>
          <w:numId w:val="0"/>
        </w:numPr>
        <w:ind w:leftChars="0"/>
        <w:rPr>
          <w:rFonts w:hint="eastAsia" w:ascii="宋体" w:hAnsi="宋体"/>
          <w:color w:val="auto"/>
          <w:sz w:val="24"/>
        </w:rPr>
      </w:pPr>
      <w:r>
        <w:rPr>
          <w:rFonts w:hint="eastAsia" w:ascii="宋体" w:hAnsi="宋体"/>
          <w:color w:val="auto"/>
          <w:sz w:val="24"/>
        </w:rPr>
        <w:t>★1、适用范围：供临床对肾结石或肾积水患者做经皮肾穿刺扩张引流和腔镜手术器械置入时进行扩张</w:t>
      </w:r>
      <w:r>
        <w:rPr>
          <w:rFonts w:hint="eastAsia" w:ascii="宋体" w:hAnsi="宋体"/>
          <w:color w:val="auto"/>
          <w:sz w:val="24"/>
          <w:lang w:eastAsia="zh-CN"/>
        </w:rPr>
        <w:t>，</w:t>
      </w:r>
      <w:r>
        <w:rPr>
          <w:rFonts w:hint="eastAsia" w:ascii="宋体" w:hAnsi="宋体"/>
          <w:color w:val="auto"/>
          <w:sz w:val="24"/>
        </w:rPr>
        <w:t>建立通道用。</w:t>
      </w:r>
    </w:p>
    <w:p w14:paraId="6D50D5AF">
      <w:pPr>
        <w:numPr>
          <w:ilvl w:val="0"/>
          <w:numId w:val="0"/>
        </w:numPr>
        <w:ind w:leftChars="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lang w:eastAsia="zh-CN"/>
        </w:rPr>
        <w:t>主要</w:t>
      </w:r>
      <w:r>
        <w:rPr>
          <w:rFonts w:hint="eastAsia" w:ascii="宋体" w:hAnsi="宋体"/>
          <w:color w:val="auto"/>
          <w:sz w:val="24"/>
        </w:rPr>
        <w:t>由扩张管和可撕裂套管构成。可撕裂套管、扩张管与接头分离时的断裂力不得低于20N。</w:t>
      </w:r>
    </w:p>
    <w:p w14:paraId="51082551">
      <w:pPr>
        <w:numPr>
          <w:ilvl w:val="0"/>
          <w:numId w:val="0"/>
        </w:numPr>
        <w:ind w:leftChars="0"/>
        <w:rPr>
          <w:rFonts w:hint="eastAsia" w:ascii="宋体" w:hAnsi="宋体" w:eastAsia="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可撕裂套管管体由</w:t>
      </w:r>
      <w:r>
        <w:rPr>
          <w:rFonts w:hint="eastAsia"/>
          <w:color w:val="auto"/>
          <w:lang w:eastAsia="zh-CN"/>
        </w:rPr>
        <w:t>聚四氟乙烯</w:t>
      </w:r>
      <w:r>
        <w:rPr>
          <w:rFonts w:hint="eastAsia" w:ascii="宋体" w:hAnsi="宋体"/>
          <w:color w:val="auto"/>
          <w:sz w:val="24"/>
        </w:rPr>
        <w:t>(PTFE)制成；撕裂手柄由聚丙烯(PP)和丙烯腈-丁二烯-苯乙烯共聚物(ABS)制成；扩张管管体由聚丙烯(PP)制成,扩张管接头由丙烯腈-丁二烯-苯乙烯共聚物(ABS)制成；包覆层由</w:t>
      </w:r>
      <w:r>
        <w:rPr>
          <w:rFonts w:hint="eastAsia"/>
          <w:color w:val="auto"/>
          <w:lang w:eastAsia="zh-CN"/>
        </w:rPr>
        <w:t>聚四氟乙烯</w:t>
      </w:r>
      <w:r>
        <w:rPr>
          <w:rFonts w:hint="eastAsia" w:ascii="宋体" w:hAnsi="宋体"/>
          <w:color w:val="auto"/>
          <w:sz w:val="24"/>
        </w:rPr>
        <w:t>(PTFE)制成</w:t>
      </w:r>
      <w:r>
        <w:rPr>
          <w:rFonts w:hint="eastAsia" w:ascii="宋体" w:hAnsi="宋体"/>
          <w:color w:val="auto"/>
          <w:sz w:val="24"/>
          <w:lang w:eastAsia="zh-CN"/>
        </w:rPr>
        <w:t>。</w:t>
      </w:r>
    </w:p>
    <w:p w14:paraId="6552652D">
      <w:pPr>
        <w:numPr>
          <w:ilvl w:val="0"/>
          <w:numId w:val="0"/>
        </w:numPr>
        <w:ind w:leftChars="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、可撕裂套管管径16</w:t>
      </w:r>
      <w:r>
        <w:rPr>
          <w:rFonts w:hint="eastAsia" w:ascii="宋体" w:hAnsi="宋体"/>
          <w:color w:val="auto"/>
          <w:sz w:val="24"/>
          <w:lang w:val="en-US" w:eastAsia="zh-CN"/>
        </w:rPr>
        <w:t>Fr-</w:t>
      </w:r>
      <w:r>
        <w:rPr>
          <w:rFonts w:hint="eastAsia" w:ascii="宋体" w:hAnsi="宋体"/>
          <w:color w:val="auto"/>
          <w:sz w:val="24"/>
        </w:rPr>
        <w:t>20</w:t>
      </w:r>
      <w:r>
        <w:rPr>
          <w:rFonts w:hint="eastAsia" w:ascii="宋体" w:hAnsi="宋体"/>
          <w:color w:val="auto"/>
          <w:sz w:val="24"/>
          <w:lang w:val="en-US" w:eastAsia="zh-CN"/>
        </w:rPr>
        <w:t>Fr。</w:t>
      </w:r>
    </w:p>
    <w:p w14:paraId="05E3608A">
      <w:pPr>
        <w:numPr>
          <w:ilvl w:val="0"/>
          <w:numId w:val="0"/>
        </w:numPr>
        <w:ind w:leftChars="0"/>
        <w:rPr>
          <w:rFonts w:hint="eastAsia" w:ascii="宋体" w:hAnsi="宋体"/>
          <w:b/>
          <w:color w:val="auto"/>
          <w:sz w:val="24"/>
        </w:rPr>
      </w:pPr>
      <w:r>
        <w:rPr>
          <w:rFonts w:hint="eastAsia" w:ascii="宋体" w:hAnsi="宋体"/>
          <w:color w:val="auto"/>
          <w:sz w:val="24"/>
          <w:lang w:val="en-US" w:eastAsia="zh-CN"/>
        </w:rPr>
        <w:t>5</w:t>
      </w:r>
      <w:r>
        <w:rPr>
          <w:rFonts w:hint="eastAsia" w:ascii="宋体" w:hAnsi="宋体"/>
          <w:color w:val="auto"/>
          <w:sz w:val="24"/>
        </w:rPr>
        <w:t>、能被X射线探测到</w:t>
      </w:r>
      <w:r>
        <w:rPr>
          <w:rFonts w:hint="eastAsia" w:ascii="宋体" w:hAnsi="宋体"/>
          <w:color w:val="auto"/>
          <w:sz w:val="24"/>
          <w:lang w:eastAsia="zh-CN"/>
        </w:rPr>
        <w:t>。</w:t>
      </w:r>
    </w:p>
    <w:p w14:paraId="40A3D135">
      <w:pPr>
        <w:rPr>
          <w:rFonts w:hint="eastAsia" w:ascii="宋体" w:hAnsi="宋体"/>
          <w:b/>
          <w:color w:val="auto"/>
          <w:sz w:val="24"/>
        </w:rPr>
      </w:pPr>
    </w:p>
    <w:p w14:paraId="62971A4D">
      <w:pPr>
        <w:rPr>
          <w:rFonts w:ascii="宋体" w:hAnsi="宋体"/>
          <w:b/>
          <w:color w:val="auto"/>
          <w:sz w:val="24"/>
        </w:rPr>
      </w:pPr>
      <w:r>
        <w:rPr>
          <w:rFonts w:hint="eastAsia" w:ascii="宋体" w:hAnsi="宋体"/>
          <w:b/>
          <w:color w:val="auto"/>
          <w:sz w:val="24"/>
          <w:lang w:val="en-US" w:eastAsia="zh-CN"/>
        </w:rPr>
        <w:t xml:space="preserve">02包 </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-01：</w:t>
      </w:r>
    </w:p>
    <w:p w14:paraId="2C4D441A">
      <w:pPr>
        <w:numPr>
          <w:ilvl w:val="0"/>
          <w:numId w:val="0"/>
        </w:numPr>
        <w:ind w:leftChars="0"/>
        <w:rPr>
          <w:rFonts w:hint="eastAsia" w:ascii="宋体" w:hAnsi="宋体" w:eastAsia="宋体"/>
          <w:bCs/>
          <w:color w:val="auto"/>
          <w:sz w:val="24"/>
          <w:lang w:eastAsia="zh-CN"/>
        </w:rPr>
      </w:pPr>
      <w:r>
        <w:rPr>
          <w:rFonts w:hint="eastAsia" w:ascii="宋体" w:hAnsi="宋体"/>
          <w:bCs/>
          <w:color w:val="auto"/>
          <w:sz w:val="24"/>
          <w:lang w:val="en-US" w:eastAsia="zh-CN"/>
        </w:rPr>
        <w:t>1.</w:t>
      </w:r>
      <w:r>
        <w:rPr>
          <w:rFonts w:hint="eastAsia" w:ascii="宋体" w:hAnsi="宋体"/>
          <w:bCs/>
          <w:color w:val="auto"/>
          <w:sz w:val="24"/>
        </w:rPr>
        <w:t>适用范围：该产品适用于神经外科显微血管减压术</w:t>
      </w:r>
      <w:r>
        <w:rPr>
          <w:rFonts w:hint="eastAsia" w:ascii="宋体" w:hAnsi="宋体"/>
          <w:bCs/>
          <w:color w:val="auto"/>
          <w:sz w:val="24"/>
          <w:lang w:eastAsia="zh-CN"/>
        </w:rPr>
        <w:t>。</w:t>
      </w:r>
    </w:p>
    <w:p w14:paraId="3E0B5785">
      <w:pPr>
        <w:numPr>
          <w:ilvl w:val="0"/>
          <w:numId w:val="0"/>
        </w:numPr>
        <w:ind w:leftChars="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宽度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70</w:t>
      </w:r>
      <w:r>
        <w:rPr>
          <w:rFonts w:hint="eastAsia" w:ascii="宋体" w:hAnsi="宋体"/>
          <w:bCs/>
          <w:color w:val="auto"/>
          <w:sz w:val="24"/>
          <w:lang w:val="en-US" w:eastAsia="zh-CN"/>
        </w:rPr>
        <w:t>mm</w:t>
      </w:r>
      <w:r>
        <w:rPr>
          <w:rFonts w:hint="eastAsia" w:ascii="宋体" w:hAnsi="宋体"/>
          <w:bCs/>
          <w:color w:val="auto"/>
          <w:sz w:val="24"/>
          <w:lang w:eastAsia="zh-CN"/>
        </w:rPr>
        <w:t>；</w:t>
      </w:r>
      <w:r>
        <w:rPr>
          <w:rFonts w:hint="eastAsia" w:ascii="宋体" w:hAnsi="宋体"/>
          <w:bCs/>
          <w:color w:val="auto"/>
          <w:sz w:val="24"/>
        </w:rPr>
        <w:t xml:space="preserve"> 长度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80</w:t>
      </w:r>
      <w:r>
        <w:rPr>
          <w:rFonts w:hint="eastAsia" w:ascii="宋体" w:hAnsi="宋体"/>
          <w:bCs/>
          <w:color w:val="auto"/>
          <w:sz w:val="24"/>
          <w:lang w:val="en-US" w:eastAsia="zh-CN"/>
        </w:rPr>
        <w:t>mm；</w:t>
      </w:r>
      <w:r>
        <w:rPr>
          <w:rFonts w:hint="eastAsia" w:ascii="宋体" w:hAnsi="宋体"/>
          <w:bCs/>
          <w:color w:val="auto"/>
          <w:sz w:val="24"/>
        </w:rPr>
        <w:t>厚度</w:t>
      </w:r>
      <w:r>
        <w:rPr>
          <w:rFonts w:hint="eastAsia" w:ascii="宋体" w:hAnsi="宋体"/>
          <w:bCs/>
          <w:color w:val="auto"/>
          <w:sz w:val="24"/>
          <w:lang w:eastAsia="zh-CN"/>
        </w:rPr>
        <w:t>：</w:t>
      </w:r>
      <w:r>
        <w:rPr>
          <w:rFonts w:hint="eastAsia" w:ascii="宋体" w:hAnsi="宋体"/>
          <w:bCs/>
          <w:color w:val="auto"/>
          <w:sz w:val="24"/>
        </w:rPr>
        <w:t>1.0</w:t>
      </w:r>
      <w:r>
        <w:rPr>
          <w:rFonts w:hint="eastAsia" w:ascii="宋体" w:hAnsi="宋体"/>
          <w:bCs/>
          <w:color w:val="auto"/>
          <w:sz w:val="24"/>
          <w:lang w:val="en-US" w:eastAsia="zh-CN"/>
        </w:rPr>
        <w:t>mm</w:t>
      </w:r>
      <w:r>
        <w:rPr>
          <w:rFonts w:hint="eastAsia" w:ascii="宋体" w:hAnsi="宋体"/>
          <w:bCs/>
          <w:color w:val="auto"/>
          <w:sz w:val="24"/>
        </w:rPr>
        <w:t xml:space="preserve"> </w:t>
      </w:r>
      <w:r>
        <w:rPr>
          <w:rFonts w:hint="eastAsia" w:ascii="宋体" w:hAnsi="宋体"/>
          <w:bCs/>
          <w:color w:val="auto"/>
          <w:sz w:val="24"/>
          <w:lang w:val="en-US" w:eastAsia="zh-CN"/>
        </w:rPr>
        <w:t>-</w:t>
      </w:r>
      <w:r>
        <w:rPr>
          <w:rFonts w:hint="eastAsia" w:ascii="宋体" w:hAnsi="宋体"/>
          <w:bCs/>
          <w:color w:val="auto"/>
          <w:sz w:val="24"/>
        </w:rPr>
        <w:t>1.8</w:t>
      </w:r>
      <w:r>
        <w:rPr>
          <w:rFonts w:hint="eastAsia" w:ascii="宋体" w:hAnsi="宋体"/>
          <w:bCs/>
          <w:color w:val="auto"/>
          <w:sz w:val="24"/>
          <w:lang w:val="en-US" w:eastAsia="zh-CN"/>
        </w:rPr>
        <w:t>mm</w:t>
      </w:r>
      <w:r>
        <w:rPr>
          <w:rFonts w:hint="eastAsia" w:ascii="宋体" w:hAnsi="宋体"/>
          <w:bCs/>
          <w:color w:val="auto"/>
          <w:sz w:val="24"/>
        </w:rPr>
        <w:t>；克重</w:t>
      </w:r>
      <w:r>
        <w:rPr>
          <w:rFonts w:hint="eastAsia" w:ascii="宋体" w:hAnsi="宋体"/>
          <w:bCs/>
          <w:color w:val="auto"/>
          <w:sz w:val="24"/>
          <w:lang w:eastAsia="zh-CN"/>
        </w:rPr>
        <w:t>：（0.09±0.02）</w:t>
      </w:r>
      <w:r>
        <w:rPr>
          <w:rFonts w:hint="eastAsia" w:ascii="宋体" w:hAnsi="宋体"/>
          <w:bCs/>
          <w:color w:val="auto"/>
          <w:sz w:val="24"/>
        </w:rPr>
        <w:t>g/cm</w:t>
      </w:r>
      <w:r>
        <w:rPr>
          <w:rFonts w:hint="eastAsia" w:ascii="宋体" w:hAnsi="宋体"/>
          <w:bCs/>
          <w:color w:val="auto"/>
          <w:sz w:val="24"/>
          <w:lang w:val="en-US" w:eastAsia="zh-CN"/>
        </w:rPr>
        <w:t>²</w:t>
      </w:r>
      <w:r>
        <w:rPr>
          <w:rFonts w:hint="eastAsia" w:ascii="宋体" w:hAnsi="宋体"/>
          <w:bCs/>
          <w:color w:val="auto"/>
          <w:sz w:val="24"/>
        </w:rPr>
        <w:t>。</w:t>
      </w:r>
    </w:p>
    <w:p w14:paraId="716D375E">
      <w:pPr>
        <w:numPr>
          <w:ilvl w:val="0"/>
          <w:numId w:val="0"/>
        </w:numPr>
        <w:ind w:leftChars="0"/>
        <w:rPr>
          <w:rFonts w:hint="eastAsia" w:ascii="宋体" w:hAnsi="宋体" w:eastAsia="宋体"/>
          <w:bCs/>
          <w:color w:val="auto"/>
          <w:sz w:val="24"/>
          <w:lang w:eastAsia="zh-CN"/>
        </w:rPr>
      </w:pPr>
      <w:r>
        <w:rPr>
          <w:rFonts w:hint="eastAsia" w:ascii="宋体" w:hAnsi="宋体"/>
          <w:bCs/>
          <w:color w:val="auto"/>
          <w:sz w:val="24"/>
          <w:lang w:val="en-US" w:eastAsia="zh-CN"/>
        </w:rPr>
        <w:t>3.</w:t>
      </w:r>
      <w:r>
        <w:rPr>
          <w:rFonts w:hint="eastAsia" w:ascii="宋体" w:hAnsi="宋体"/>
          <w:bCs/>
          <w:color w:val="auto"/>
          <w:sz w:val="24"/>
        </w:rPr>
        <w:t>材质：聚四氟乙烯</w:t>
      </w:r>
      <w:r>
        <w:rPr>
          <w:rFonts w:hint="eastAsia" w:ascii="宋体" w:hAnsi="宋体"/>
          <w:bCs/>
          <w:color w:val="auto"/>
          <w:sz w:val="24"/>
          <w:lang w:eastAsia="zh-CN"/>
        </w:rPr>
        <w:t>。</w:t>
      </w:r>
    </w:p>
    <w:p w14:paraId="21054749">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bCs/>
          <w:color w:val="auto"/>
          <w:sz w:val="24"/>
        </w:rPr>
        <w:t>包装：双层无菌包装，有效期</w:t>
      </w:r>
      <w:r>
        <w:rPr>
          <w:rFonts w:hint="eastAsia" w:ascii="宋体" w:hAnsi="宋体"/>
          <w:bCs/>
          <w:color w:val="auto"/>
          <w:sz w:val="24"/>
          <w:lang w:eastAsia="zh-CN"/>
        </w:rPr>
        <w:t>≥</w:t>
      </w:r>
      <w:r>
        <w:rPr>
          <w:rFonts w:hint="eastAsia" w:ascii="宋体" w:hAnsi="宋体"/>
          <w:bCs/>
          <w:color w:val="auto"/>
          <w:sz w:val="24"/>
        </w:rPr>
        <w:t>3年。</w:t>
      </w:r>
    </w:p>
    <w:p w14:paraId="34C222D1">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rPr>
        <w:t>环氧乙烷残留：神经外科微血管减压垫片使用环氧乙烷灭菌后，放置≥14天，环氧乙烷残留量≤10μg/g。</w:t>
      </w:r>
    </w:p>
    <w:p w14:paraId="741171A1">
      <w:pPr>
        <w:numPr>
          <w:ilvl w:val="0"/>
          <w:numId w:val="0"/>
        </w:numPr>
        <w:ind w:leftChars="0"/>
        <w:rPr>
          <w:rFonts w:hint="eastAsia" w:ascii="宋体" w:hAnsi="宋体"/>
          <w:bCs/>
          <w:color w:val="auto"/>
          <w:sz w:val="24"/>
        </w:rPr>
      </w:pPr>
    </w:p>
    <w:p w14:paraId="74EEE911">
      <w:pPr>
        <w:rPr>
          <w:rFonts w:ascii="宋体" w:hAnsi="宋体" w:eastAsia="宋体"/>
          <w:b/>
          <w:color w:val="auto"/>
          <w:sz w:val="24"/>
        </w:rPr>
      </w:pPr>
      <w:r>
        <w:rPr>
          <w:rFonts w:hint="eastAsia" w:ascii="宋体" w:hAnsi="宋体" w:eastAsia="宋体"/>
          <w:b/>
          <w:color w:val="auto"/>
          <w:sz w:val="24"/>
          <w:lang w:val="en-US" w:eastAsia="zh-CN"/>
        </w:rPr>
        <w:t xml:space="preserve">03包 </w:t>
      </w:r>
      <w:r>
        <w:rPr>
          <w:rFonts w:hint="eastAsia" w:ascii="宋体" w:hAnsi="宋体" w:eastAsia="宋体"/>
          <w:b/>
          <w:color w:val="auto"/>
          <w:sz w:val="24"/>
        </w:rPr>
        <w:t>0</w:t>
      </w:r>
      <w:r>
        <w:rPr>
          <w:rFonts w:hint="eastAsia" w:ascii="宋体" w:hAnsi="宋体" w:eastAsia="宋体"/>
          <w:b/>
          <w:color w:val="auto"/>
          <w:sz w:val="24"/>
          <w:lang w:val="en-US" w:eastAsia="zh-CN"/>
        </w:rPr>
        <w:t>3</w:t>
      </w:r>
      <w:r>
        <w:rPr>
          <w:rFonts w:hint="eastAsia" w:ascii="宋体" w:hAnsi="宋体" w:eastAsia="宋体"/>
          <w:b/>
          <w:color w:val="auto"/>
          <w:sz w:val="24"/>
        </w:rPr>
        <w:t>-01：</w:t>
      </w:r>
    </w:p>
    <w:p w14:paraId="09F224FB">
      <w:pPr>
        <w:rPr>
          <w:rFonts w:hint="eastAsia" w:ascii="宋体" w:hAnsi="宋体" w:eastAsia="宋体"/>
          <w:bCs/>
          <w:color w:val="auto"/>
          <w:sz w:val="24"/>
          <w:lang w:val="en-US" w:eastAsia="zh-CN"/>
        </w:rPr>
      </w:pPr>
      <w:r>
        <w:rPr>
          <w:rFonts w:hint="eastAsia" w:ascii="宋体" w:hAnsi="宋体" w:eastAsia="宋体"/>
          <w:bCs/>
          <w:color w:val="auto"/>
          <w:sz w:val="24"/>
        </w:rPr>
        <w:t>▲</w:t>
      </w:r>
      <w:r>
        <w:rPr>
          <w:rFonts w:hint="eastAsia" w:ascii="宋体" w:hAnsi="宋体" w:eastAsia="宋体"/>
          <w:bCs/>
          <w:color w:val="auto"/>
          <w:sz w:val="24"/>
          <w:lang w:val="en-US" w:eastAsia="zh-CN"/>
        </w:rPr>
        <w:t>1、针头长度：4mm-6mm；护套外径：1.8mm-2.3mm；针号：23G-25G；工作长度：200cm-240cm。</w:t>
      </w:r>
    </w:p>
    <w:p w14:paraId="516AEF53">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2、产品由手柄、管鞘、注射针、护套等组成；双鞘管；带手柄锁。</w:t>
      </w:r>
    </w:p>
    <w:p w14:paraId="332AA4A4">
      <w:pPr>
        <w:rPr>
          <w:rFonts w:hint="eastAsia" w:ascii="宋体" w:hAnsi="宋体" w:eastAsia="宋体"/>
          <w:bCs/>
          <w:color w:val="auto"/>
          <w:sz w:val="24"/>
          <w:lang w:val="en-US" w:eastAsia="zh-CN"/>
        </w:rPr>
      </w:pPr>
      <w:r>
        <w:rPr>
          <w:rFonts w:hint="eastAsia" w:ascii="宋体" w:hAnsi="宋体" w:eastAsia="宋体"/>
          <w:bCs/>
          <w:color w:val="auto"/>
          <w:sz w:val="24"/>
        </w:rPr>
        <w:t>★</w:t>
      </w:r>
      <w:r>
        <w:rPr>
          <w:rFonts w:hint="eastAsia" w:ascii="宋体" w:hAnsi="宋体" w:eastAsia="宋体"/>
          <w:bCs/>
          <w:color w:val="auto"/>
          <w:sz w:val="24"/>
          <w:lang w:val="en-US" w:eastAsia="zh-CN"/>
        </w:rPr>
        <w:t>3、产品用于内窥镜检查中注射用。</w:t>
      </w: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8"/>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40"/>
        <w:rPr>
          <w:color w:val="auto"/>
        </w:rPr>
      </w:pPr>
      <w:bookmarkStart w:id="52" w:name="_Toc134536605"/>
      <w:r>
        <w:rPr>
          <w:rFonts w:hint="eastAsia"/>
          <w:color w:val="auto"/>
        </w:rPr>
        <w:t>第五章  评审办法</w:t>
      </w:r>
      <w:bookmarkEnd w:id="52"/>
    </w:p>
    <w:p w14:paraId="5B065F1F">
      <w:pPr>
        <w:pStyle w:val="149"/>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8"/>
        <w:rPr>
          <w:color w:val="auto"/>
        </w:rPr>
      </w:pPr>
    </w:p>
    <w:bookmarkEnd w:id="53"/>
    <w:p w14:paraId="263DDE51">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w:t>
      </w:r>
      <w:r>
        <w:rPr>
          <w:rFonts w:hint="eastAsia" w:hAnsi="宋体"/>
          <w:b/>
          <w:color w:val="auto"/>
          <w:sz w:val="24"/>
          <w:lang w:eastAsia="zh-CN"/>
        </w:rPr>
        <w:t>包、</w:t>
      </w:r>
      <w:r>
        <w:rPr>
          <w:rFonts w:hint="eastAsia" w:hAnsi="宋体"/>
          <w:b/>
          <w:color w:val="auto"/>
          <w:sz w:val="24"/>
        </w:rPr>
        <w:t>02</w:t>
      </w:r>
      <w:r>
        <w:rPr>
          <w:rFonts w:hint="eastAsia" w:hAnsi="宋体"/>
          <w:b/>
          <w:color w:val="auto"/>
          <w:sz w:val="24"/>
          <w:lang w:eastAsia="zh-CN"/>
        </w:rPr>
        <w:t>包、</w:t>
      </w:r>
      <w:r>
        <w:rPr>
          <w:rFonts w:hint="eastAsia" w:hAnsi="宋体"/>
          <w:b/>
          <w:color w:val="auto"/>
          <w:sz w:val="24"/>
          <w:lang w:val="en-US" w:eastAsia="zh-CN"/>
        </w:rPr>
        <w:t>03</w:t>
      </w:r>
      <w:r>
        <w:rPr>
          <w:rFonts w:hint="eastAsia" w:hAnsi="宋体"/>
          <w:b/>
          <w:color w:val="auto"/>
          <w:sz w:val="24"/>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auto"/>
                <w:kern w:val="0"/>
                <w:szCs w:val="21"/>
              </w:rPr>
            </w:pPr>
            <w:r>
              <w:rPr>
                <w:rFonts w:hint="eastAsia" w:ascii="宋体" w:hAnsi="宋体" w:cs="宋体"/>
                <w:b/>
                <w:bCs/>
                <w:color w:val="auto"/>
                <w:kern w:val="0"/>
                <w:szCs w:val="21"/>
              </w:rPr>
              <w:t>01包</w:t>
            </w:r>
            <w:r>
              <w:rPr>
                <w:rFonts w:hint="eastAsia" w:ascii="宋体" w:hAnsi="宋体" w:cs="宋体"/>
                <w:b/>
                <w:bCs/>
                <w:color w:val="auto"/>
                <w:kern w:val="0"/>
                <w:szCs w:val="21"/>
                <w:lang w:val="en-US" w:eastAsia="zh-CN"/>
              </w:rPr>
              <w:t>/03包</w:t>
            </w:r>
            <w:r>
              <w:rPr>
                <w:rFonts w:hint="eastAsia" w:ascii="宋体" w:hAnsi="宋体" w:cs="宋体"/>
                <w:b/>
                <w:bCs/>
                <w:color w:val="auto"/>
                <w:kern w:val="0"/>
                <w:szCs w:val="21"/>
              </w:rPr>
              <w:t>：</w:t>
            </w:r>
            <w:bookmarkStart w:id="60" w:name="OLE_LINK2"/>
            <w:r>
              <w:rPr>
                <w:rFonts w:hint="eastAsia" w:ascii="宋体" w:hAnsi="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14</w:t>
            </w:r>
            <w:r>
              <w:rPr>
                <w:rFonts w:hint="eastAsia" w:ascii="宋体" w:hAnsi="宋体" w:cs="宋体"/>
                <w:b w:val="0"/>
                <w:bCs w:val="0"/>
                <w:color w:val="auto"/>
                <w:kern w:val="0"/>
                <w:szCs w:val="21"/>
              </w:rPr>
              <w:t>分）+重要参数得分（</w:t>
            </w:r>
            <w:r>
              <w:rPr>
                <w:rFonts w:hint="eastAsia" w:ascii="宋体" w:hAnsi="宋体" w:cs="宋体"/>
                <w:b w:val="0"/>
                <w:bCs w:val="0"/>
                <w:color w:val="auto"/>
                <w:kern w:val="0"/>
                <w:szCs w:val="21"/>
                <w:lang w:val="en-US" w:eastAsia="zh-CN"/>
              </w:rPr>
              <w:t>26</w:t>
            </w:r>
            <w:r>
              <w:rPr>
                <w:rFonts w:hint="eastAsia" w:ascii="宋体" w:hAnsi="宋体" w:cs="宋体"/>
                <w:b w:val="0"/>
                <w:bCs w:val="0"/>
                <w:color w:val="auto"/>
                <w:kern w:val="0"/>
                <w:szCs w:val="21"/>
              </w:rPr>
              <w:t>分）</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14</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26</w:t>
            </w:r>
            <w:r>
              <w:rPr>
                <w:rFonts w:hint="eastAsia" w:ascii="宋体" w:hAnsi="宋体" w:cs="宋体"/>
                <w:color w:val="auto"/>
                <w:kern w:val="0"/>
                <w:szCs w:val="21"/>
              </w:rPr>
              <w:t>，得分保留2位小数。</w:t>
            </w:r>
            <w:bookmarkEnd w:id="60"/>
          </w:p>
          <w:p w14:paraId="10464541">
            <w:pPr>
              <w:widowControl/>
              <w:rPr>
                <w:rFonts w:ascii="宋体" w:hAnsi="宋体" w:cs="宋体"/>
                <w:color w:val="auto"/>
                <w:kern w:val="0"/>
                <w:szCs w:val="21"/>
              </w:rPr>
            </w:pP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eastAsia="宋体" w:cs="宋体"/>
                <w:b w:val="0"/>
                <w:bCs w:val="0"/>
                <w:color w:val="auto"/>
                <w:kern w:val="0"/>
                <w:szCs w:val="21"/>
                <w:lang w:val="en-US" w:eastAsia="zh-CN"/>
              </w:rPr>
              <w:t>27</w:t>
            </w:r>
            <w:r>
              <w:rPr>
                <w:rFonts w:hint="eastAsia" w:ascii="宋体" w:hAnsi="宋体" w:eastAsia="宋体" w:cs="宋体"/>
                <w:b w:val="0"/>
                <w:bCs w:val="0"/>
                <w:color w:val="auto"/>
                <w:kern w:val="0"/>
                <w:szCs w:val="21"/>
              </w:rPr>
              <w:t>分）+重要参数得分（</w:t>
            </w:r>
            <w:r>
              <w:rPr>
                <w:rFonts w:hint="eastAsia" w:ascii="宋体" w:hAnsi="宋体" w:eastAsia="宋体" w:cs="宋体"/>
                <w:b w:val="0"/>
                <w:bCs w:val="0"/>
                <w:color w:val="auto"/>
                <w:kern w:val="0"/>
                <w:szCs w:val="21"/>
                <w:lang w:val="en-US" w:eastAsia="zh-CN"/>
              </w:rPr>
              <w:t>13</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eastAsia="宋体" w:cs="宋体"/>
                <w:color w:val="auto"/>
                <w:kern w:val="0"/>
                <w:szCs w:val="21"/>
                <w:lang w:val="en-US" w:eastAsia="zh-CN"/>
              </w:rPr>
              <w:t>27</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eastAsia="宋体" w:cs="宋体"/>
                <w:color w:val="auto"/>
                <w:kern w:val="0"/>
                <w:szCs w:val="21"/>
                <w:lang w:val="en-US" w:eastAsia="zh-CN"/>
              </w:rPr>
              <w:t>13</w:t>
            </w:r>
            <w:r>
              <w:rPr>
                <w:rFonts w:hint="eastAsia" w:ascii="宋体" w:hAnsi="宋体" w:eastAsia="宋体" w:cs="宋体"/>
                <w:color w:val="auto"/>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5178283A">
            <w:pPr>
              <w:widowControl/>
              <w:jc w:val="left"/>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9"/>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2AC4AB34">
      <w:pPr>
        <w:pStyle w:val="149"/>
        <w:ind w:right="439"/>
        <w:jc w:val="center"/>
        <w:rPr>
          <w:rFonts w:ascii="黑体" w:hAnsi="黑体" w:eastAsia="黑体"/>
          <w:b/>
          <w:color w:val="auto"/>
        </w:rPr>
      </w:pPr>
      <w:bookmarkStart w:id="61" w:name="_Toc217446061"/>
      <w:bookmarkStart w:id="62" w:name="_Toc217446105"/>
      <w:bookmarkStart w:id="63" w:name="_Toc183582297"/>
      <w:bookmarkStart w:id="64" w:name="_Toc208849022"/>
      <w:bookmarkStart w:id="65" w:name="_Toc183682432"/>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521F24AC">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A8EF9F6">
      <w:pPr>
        <w:pStyle w:val="166"/>
        <w:spacing w:before="241" w:beforeLines="50" w:after="241" w:afterLines="50" w:line="460" w:lineRule="exact"/>
        <w:ind w:firstLine="499"/>
        <w:rPr>
          <w:rFonts w:asciiTheme="minorEastAsia" w:hAnsiTheme="minorEastAsia" w:eastAsiaTheme="minorEastAsia"/>
          <w:color w:val="auto"/>
        </w:rPr>
      </w:pPr>
      <w:bookmarkStart w:id="68" w:name="_Toc350864527"/>
      <w:bookmarkEnd w:id="68"/>
      <w:bookmarkStart w:id="69" w:name="_Toc349810624"/>
      <w:bookmarkEnd w:id="69"/>
      <w:r>
        <w:rPr>
          <w:rFonts w:hint="eastAsia" w:asciiTheme="minorEastAsia" w:hAnsiTheme="minorEastAsia" w:eastAsiaTheme="minorEastAsia"/>
          <w:color w:val="auto"/>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0" w:name="_Toc30899"/>
      <w:bookmarkStart w:id="71" w:name="_Toc134536607"/>
      <w:bookmarkStart w:id="72" w:name="_Toc11901"/>
      <w:r>
        <w:rPr>
          <w:rFonts w:hint="eastAsia" w:ascii="Cambria" w:hAnsi="Cambria" w:eastAsia="华文中宋"/>
          <w:b/>
          <w:bCs/>
          <w:color w:val="auto"/>
          <w:sz w:val="36"/>
          <w:szCs w:val="32"/>
        </w:rPr>
        <w:t>第七章  广安市人民医院供应商黑名单管理办法</w:t>
      </w:r>
      <w:bookmarkEnd w:id="70"/>
      <w:bookmarkEnd w:id="71"/>
      <w:bookmarkEnd w:id="72"/>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06C24AF"/>
    <w:rsid w:val="31020493"/>
    <w:rsid w:val="31443613"/>
    <w:rsid w:val="317D764C"/>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936AA0"/>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30052D"/>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7527</Words>
  <Characters>8004</Characters>
  <Lines>178</Lines>
  <Paragraphs>50</Paragraphs>
  <TotalTime>13</TotalTime>
  <ScaleCrop>false</ScaleCrop>
  <LinksUpToDate>false</LinksUpToDate>
  <CharactersWithSpaces>8121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2026-01-27T09:24:40Z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64CAA319670A4E548F1A09F10C324201_13</vt:lpwstr>
  </property>
  <property fmtid="{D5CDD505-2E9C-101B-9397-08002B2CF9AE}" pid="4" name="KSOTemplateDocerSaveRecord">
    <vt:lpwstr>eyJoZGlkIjoiOGFkYmYxZTQwODIwNWFmNzM5MDE0ZWUyNDYyMDdhMjAiLCJ1c2VySWQiOiIxNzYxODEzMTM1In0=</vt:lpwstr>
  </property>
</Properties>
</file>