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5BC5D">
      <w:pPr>
        <w:jc w:val="center"/>
        <w:rPr>
          <w:rFonts w:ascii="华文中宋" w:hAnsi="华文中宋" w:eastAsia="华文中宋"/>
          <w:b/>
          <w:sz w:val="44"/>
          <w:szCs w:val="44"/>
        </w:rPr>
      </w:pPr>
      <w:bookmarkStart w:id="0" w:name="_Toc150831002"/>
    </w:p>
    <w:p w14:paraId="14FA9ACE">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50DE6277">
      <w:pPr>
        <w:jc w:val="center"/>
        <w:rPr>
          <w:rFonts w:hint="eastAsia" w:ascii="华文中宋" w:hAnsi="华文中宋" w:eastAsia="华文中宋"/>
          <w:b/>
          <w:sz w:val="44"/>
          <w:szCs w:val="44"/>
          <w:lang w:eastAsia="zh-CN"/>
        </w:rPr>
      </w:pPr>
      <w:r>
        <w:rPr>
          <w:rFonts w:hint="eastAsia" w:ascii="华文中宋" w:hAnsi="华文中宋" w:eastAsia="华文中宋"/>
          <w:b/>
          <w:sz w:val="44"/>
          <w:szCs w:val="44"/>
          <w:lang w:eastAsia="zh-CN"/>
        </w:rPr>
        <w:t>基本建设科零星工程设计服务采购项目（二次）</w:t>
      </w:r>
    </w:p>
    <w:p w14:paraId="2284FB51">
      <w:pPr>
        <w:pStyle w:val="17"/>
      </w:pPr>
    </w:p>
    <w:p w14:paraId="3361F4E9">
      <w:pPr>
        <w:jc w:val="center"/>
        <w:rPr>
          <w:rFonts w:ascii="华文中宋" w:hAnsi="华文中宋" w:eastAsia="华文中宋"/>
          <w:b/>
          <w:sz w:val="48"/>
          <w:szCs w:val="48"/>
        </w:rPr>
      </w:pPr>
    </w:p>
    <w:p w14:paraId="41BCC0EE">
      <w:pPr>
        <w:jc w:val="center"/>
        <w:rPr>
          <w:rFonts w:ascii="华文中宋" w:hAnsi="华文中宋" w:eastAsia="华文中宋"/>
          <w:b/>
          <w:sz w:val="72"/>
          <w:szCs w:val="72"/>
        </w:rPr>
      </w:pPr>
      <w:r>
        <w:rPr>
          <w:rFonts w:hint="eastAsia" w:ascii="华文中宋" w:hAnsi="华文中宋" w:eastAsia="华文中宋"/>
          <w:b/>
          <w:sz w:val="72"/>
          <w:szCs w:val="72"/>
        </w:rPr>
        <w:t>采购文件</w:t>
      </w:r>
    </w:p>
    <w:p w14:paraId="2C3D36C1">
      <w:pPr>
        <w:jc w:val="center"/>
        <w:rPr>
          <w:rFonts w:ascii="华文中宋" w:hAnsi="华文中宋" w:eastAsia="华文中宋" w:cs="Tahoma"/>
          <w:b/>
          <w:sz w:val="32"/>
          <w:szCs w:val="32"/>
          <w:shd w:val="clear" w:color="auto" w:fill="FFFFFF"/>
        </w:rPr>
      </w:pPr>
    </w:p>
    <w:p w14:paraId="4291445D">
      <w:pPr>
        <w:jc w:val="center"/>
        <w:rPr>
          <w:rFonts w:ascii="华文中宋" w:hAnsi="华文中宋" w:eastAsia="华文中宋" w:cs="Tahoma"/>
          <w:b/>
          <w:sz w:val="32"/>
          <w:szCs w:val="32"/>
          <w:shd w:val="clear" w:color="auto" w:fill="FFFFFF"/>
        </w:rPr>
      </w:pPr>
    </w:p>
    <w:p w14:paraId="7D5983C1">
      <w:pPr>
        <w:jc w:val="center"/>
        <w:rPr>
          <w:rFonts w:ascii="华文中宋" w:hAnsi="华文中宋" w:eastAsia="华文中宋" w:cs="Tahoma"/>
          <w:b/>
          <w:sz w:val="32"/>
          <w:szCs w:val="32"/>
          <w:shd w:val="clear" w:color="auto" w:fill="FFFFFF"/>
        </w:rPr>
      </w:pPr>
    </w:p>
    <w:p w14:paraId="420EDFEC">
      <w:pPr>
        <w:jc w:val="center"/>
        <w:rPr>
          <w:rFonts w:hint="eastAsia" w:ascii="华文中宋" w:hAnsi="华文中宋" w:eastAsia="华文中宋" w:cs="Tahoma"/>
          <w:b/>
          <w:sz w:val="32"/>
          <w:szCs w:val="32"/>
          <w:shd w:val="clear" w:color="auto" w:fill="FFFFFF"/>
          <w:lang w:eastAsia="zh-CN"/>
        </w:rPr>
      </w:pPr>
      <w:r>
        <w:rPr>
          <w:rFonts w:hint="eastAsia" w:ascii="华文中宋" w:hAnsi="华文中宋" w:eastAsia="华文中宋" w:cs="Tahoma"/>
          <w:b/>
          <w:sz w:val="32"/>
          <w:szCs w:val="32"/>
          <w:shd w:val="clear" w:color="auto" w:fill="FFFFFF"/>
        </w:rPr>
        <w:t>项目编号：</w:t>
      </w:r>
      <w:r>
        <w:rPr>
          <w:rFonts w:ascii="华文中宋" w:hAnsi="华文中宋" w:eastAsia="华文中宋" w:cs="Tahoma"/>
          <w:b/>
          <w:sz w:val="32"/>
          <w:szCs w:val="32"/>
          <w:shd w:val="clear" w:color="auto" w:fill="FFFFFF"/>
        </w:rPr>
        <w:t>GASRMYY-202</w:t>
      </w:r>
      <w:r>
        <w:rPr>
          <w:rFonts w:hint="eastAsia" w:ascii="华文中宋" w:hAnsi="华文中宋" w:eastAsia="华文中宋" w:cs="Tahoma"/>
          <w:b/>
          <w:sz w:val="32"/>
          <w:szCs w:val="32"/>
          <w:shd w:val="clear" w:color="auto" w:fill="FFFFFF"/>
          <w:lang w:val="en-US" w:eastAsia="zh-CN"/>
        </w:rPr>
        <w:t>60303</w:t>
      </w:r>
      <w:r>
        <w:rPr>
          <w:rFonts w:ascii="华文中宋" w:hAnsi="华文中宋" w:eastAsia="华文中宋" w:cs="Tahoma"/>
          <w:b/>
          <w:sz w:val="32"/>
          <w:szCs w:val="32"/>
          <w:shd w:val="clear" w:color="auto" w:fill="FFFFFF"/>
        </w:rPr>
        <w:t>-0</w:t>
      </w:r>
      <w:r>
        <w:rPr>
          <w:rFonts w:hint="eastAsia" w:ascii="华文中宋" w:hAnsi="华文中宋" w:eastAsia="华文中宋" w:cs="Tahoma"/>
          <w:b/>
          <w:sz w:val="32"/>
          <w:szCs w:val="32"/>
          <w:shd w:val="clear" w:color="auto" w:fill="FFFFFF"/>
          <w:lang w:val="en-US" w:eastAsia="zh-CN"/>
        </w:rPr>
        <w:t>01</w:t>
      </w:r>
    </w:p>
    <w:p w14:paraId="6169B979">
      <w:pPr>
        <w:rPr>
          <w:rFonts w:ascii="华文中宋" w:hAnsi="华文中宋" w:eastAsia="华文中宋"/>
          <w:b/>
          <w:sz w:val="72"/>
          <w:szCs w:val="72"/>
        </w:rPr>
      </w:pPr>
    </w:p>
    <w:p w14:paraId="0835DA19">
      <w:pPr>
        <w:jc w:val="center"/>
        <w:rPr>
          <w:rFonts w:ascii="华文中宋" w:hAnsi="华文中宋" w:eastAsia="华文中宋"/>
          <w:b/>
          <w:sz w:val="32"/>
          <w:szCs w:val="32"/>
        </w:rPr>
      </w:pPr>
    </w:p>
    <w:p w14:paraId="469F1EA6">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065C70C0">
      <w:pPr>
        <w:jc w:val="center"/>
        <w:rPr>
          <w:rFonts w:ascii="华文中宋" w:hAnsi="华文中宋" w:eastAsia="华文中宋"/>
          <w:b/>
          <w:sz w:val="32"/>
          <w:szCs w:val="32"/>
        </w:rPr>
      </w:pPr>
    </w:p>
    <w:p w14:paraId="3DD14F21">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3</w:t>
      </w:r>
      <w:r>
        <w:rPr>
          <w:rFonts w:hint="eastAsia" w:ascii="华文中宋" w:hAnsi="华文中宋" w:eastAsia="华文中宋"/>
          <w:b/>
          <w:sz w:val="32"/>
          <w:szCs w:val="32"/>
        </w:rPr>
        <w:t>月</w:t>
      </w:r>
    </w:p>
    <w:p w14:paraId="4DAD1D33">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7FE474ED">
      <w:pPr>
        <w:spacing w:line="360" w:lineRule="exact"/>
        <w:jc w:val="center"/>
        <w:rPr>
          <w:rFonts w:ascii="华文中宋" w:hAnsi="华文中宋" w:eastAsia="华文中宋"/>
          <w:b/>
          <w:bCs/>
          <w:sz w:val="32"/>
          <w:szCs w:val="32"/>
        </w:rPr>
      </w:pPr>
      <w:r>
        <w:rPr>
          <w:rFonts w:ascii="宋体" w:hAnsi="Arial"/>
          <w:b/>
          <w:bCs/>
          <w:sz w:val="36"/>
        </w:rPr>
        <w:br w:type="page"/>
      </w:r>
      <w:r>
        <w:rPr>
          <w:rFonts w:ascii="华文中宋" w:hAnsi="华文中宋" w:eastAsia="华文中宋"/>
          <w:b/>
          <w:bCs/>
          <w:sz w:val="32"/>
          <w:szCs w:val="32"/>
        </w:rPr>
        <w:t>目录</w:t>
      </w:r>
    </w:p>
    <w:p w14:paraId="11F48F52">
      <w:pPr>
        <w:pStyle w:val="29"/>
        <w:tabs>
          <w:tab w:val="right" w:leader="dot" w:pos="9628"/>
        </w:tabs>
        <w:rPr>
          <w:rFonts w:asciiTheme="minorHAnsi" w:hAnsiTheme="minorHAnsi" w:eastAsiaTheme="minorEastAsia" w:cstheme="minorBidi"/>
          <w:b w:val="0"/>
          <w:bCs w:val="0"/>
          <w:caps w:val="0"/>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"1-3" \h \z \u </w:instrText>
      </w:r>
      <w:r>
        <w:rPr>
          <w:rFonts w:hint="eastAsia" w:ascii="宋体" w:hAnsi="宋体" w:cs="宋体"/>
          <w:sz w:val="32"/>
          <w:szCs w:val="32"/>
        </w:rPr>
        <w:fldChar w:fldCharType="separate"/>
      </w:r>
      <w:r>
        <w:fldChar w:fldCharType="begin"/>
      </w:r>
      <w:r>
        <w:instrText xml:space="preserve"> HYPERLINK \l "_Toc151046660" </w:instrText>
      </w:r>
      <w:r>
        <w:fldChar w:fldCharType="separate"/>
      </w:r>
      <w:r>
        <w:rPr>
          <w:rStyle w:val="49"/>
          <w:sz w:val="32"/>
          <w:szCs w:val="32"/>
        </w:rPr>
        <w:t>第一章  采购公告</w:t>
      </w:r>
      <w:r>
        <w:rPr>
          <w:sz w:val="32"/>
          <w:szCs w:val="32"/>
        </w:rPr>
        <w:tab/>
      </w:r>
      <w:r>
        <w:rPr>
          <w:sz w:val="32"/>
          <w:szCs w:val="32"/>
        </w:rPr>
        <w:fldChar w:fldCharType="begin"/>
      </w:r>
      <w:r>
        <w:rPr>
          <w:sz w:val="32"/>
          <w:szCs w:val="32"/>
        </w:rPr>
        <w:instrText xml:space="preserve"> PAGEREF _Toc151046660 \h </w:instrText>
      </w:r>
      <w:r>
        <w:rPr>
          <w:sz w:val="32"/>
          <w:szCs w:val="32"/>
        </w:rPr>
        <w:fldChar w:fldCharType="separate"/>
      </w:r>
      <w:r>
        <w:rPr>
          <w:sz w:val="32"/>
          <w:szCs w:val="32"/>
        </w:rPr>
        <w:t>3</w:t>
      </w:r>
      <w:r>
        <w:rPr>
          <w:sz w:val="32"/>
          <w:szCs w:val="32"/>
        </w:rPr>
        <w:fldChar w:fldCharType="end"/>
      </w:r>
      <w:r>
        <w:rPr>
          <w:sz w:val="32"/>
          <w:szCs w:val="32"/>
        </w:rPr>
        <w:fldChar w:fldCharType="end"/>
      </w:r>
    </w:p>
    <w:p w14:paraId="71E4F3C4">
      <w:pPr>
        <w:pStyle w:val="29"/>
        <w:tabs>
          <w:tab w:val="right" w:leader="dot" w:pos="9628"/>
        </w:tabs>
        <w:rPr>
          <w:rFonts w:asciiTheme="minorHAnsi" w:hAnsiTheme="minorHAnsi" w:eastAsiaTheme="minorEastAsia" w:cstheme="minorBidi"/>
          <w:b w:val="0"/>
          <w:bCs w:val="0"/>
          <w:caps w:val="0"/>
          <w:sz w:val="32"/>
          <w:szCs w:val="32"/>
        </w:rPr>
      </w:pPr>
      <w:r>
        <w:fldChar w:fldCharType="begin"/>
      </w:r>
      <w:r>
        <w:instrText xml:space="preserve"> HYPERLINK \l "_Toc151046661" </w:instrText>
      </w:r>
      <w:r>
        <w:fldChar w:fldCharType="separate"/>
      </w:r>
      <w:r>
        <w:rPr>
          <w:rStyle w:val="49"/>
          <w:sz w:val="32"/>
          <w:szCs w:val="32"/>
        </w:rPr>
        <w:t>第二章  采购须知</w:t>
      </w:r>
      <w:r>
        <w:rPr>
          <w:sz w:val="32"/>
          <w:szCs w:val="32"/>
        </w:rPr>
        <w:tab/>
      </w:r>
      <w:r>
        <w:rPr>
          <w:sz w:val="32"/>
          <w:szCs w:val="32"/>
        </w:rPr>
        <w:fldChar w:fldCharType="begin"/>
      </w:r>
      <w:r>
        <w:rPr>
          <w:sz w:val="32"/>
          <w:szCs w:val="32"/>
        </w:rPr>
        <w:instrText xml:space="preserve"> PAGEREF _Toc151046661 \h </w:instrText>
      </w:r>
      <w:r>
        <w:rPr>
          <w:sz w:val="32"/>
          <w:szCs w:val="32"/>
        </w:rPr>
        <w:fldChar w:fldCharType="separate"/>
      </w:r>
      <w:r>
        <w:rPr>
          <w:sz w:val="32"/>
          <w:szCs w:val="32"/>
        </w:rPr>
        <w:t>5</w:t>
      </w:r>
      <w:r>
        <w:rPr>
          <w:sz w:val="32"/>
          <w:szCs w:val="32"/>
        </w:rPr>
        <w:fldChar w:fldCharType="end"/>
      </w:r>
      <w:r>
        <w:rPr>
          <w:sz w:val="32"/>
          <w:szCs w:val="32"/>
        </w:rPr>
        <w:fldChar w:fldCharType="end"/>
      </w:r>
    </w:p>
    <w:p w14:paraId="4F7C91AA">
      <w:pPr>
        <w:pStyle w:val="29"/>
        <w:tabs>
          <w:tab w:val="right" w:leader="dot" w:pos="9628"/>
        </w:tabs>
        <w:rPr>
          <w:rFonts w:asciiTheme="minorHAnsi" w:hAnsiTheme="minorHAnsi" w:eastAsiaTheme="minorEastAsia" w:cstheme="minorBidi"/>
          <w:b w:val="0"/>
          <w:bCs w:val="0"/>
          <w:caps w:val="0"/>
          <w:sz w:val="32"/>
          <w:szCs w:val="32"/>
        </w:rPr>
      </w:pPr>
      <w:r>
        <w:fldChar w:fldCharType="begin"/>
      </w:r>
      <w:r>
        <w:instrText xml:space="preserve"> HYPERLINK \l "_Toc151046662" </w:instrText>
      </w:r>
      <w:r>
        <w:fldChar w:fldCharType="separate"/>
      </w:r>
      <w:r>
        <w:rPr>
          <w:rStyle w:val="49"/>
          <w:sz w:val="32"/>
          <w:szCs w:val="32"/>
        </w:rPr>
        <w:t>第三章  采购申请文件格式</w:t>
      </w:r>
      <w:r>
        <w:rPr>
          <w:sz w:val="32"/>
          <w:szCs w:val="32"/>
        </w:rPr>
        <w:tab/>
      </w:r>
      <w:r>
        <w:rPr>
          <w:sz w:val="32"/>
          <w:szCs w:val="32"/>
        </w:rPr>
        <w:fldChar w:fldCharType="begin"/>
      </w:r>
      <w:r>
        <w:rPr>
          <w:sz w:val="32"/>
          <w:szCs w:val="32"/>
        </w:rPr>
        <w:instrText xml:space="preserve"> PAGEREF _Toc151046662 \h </w:instrText>
      </w:r>
      <w:r>
        <w:rPr>
          <w:sz w:val="32"/>
          <w:szCs w:val="32"/>
        </w:rPr>
        <w:fldChar w:fldCharType="separate"/>
      </w:r>
      <w:r>
        <w:rPr>
          <w:sz w:val="32"/>
          <w:szCs w:val="32"/>
        </w:rPr>
        <w:t>8</w:t>
      </w:r>
      <w:r>
        <w:rPr>
          <w:sz w:val="32"/>
          <w:szCs w:val="32"/>
        </w:rPr>
        <w:fldChar w:fldCharType="end"/>
      </w:r>
      <w:r>
        <w:rPr>
          <w:sz w:val="32"/>
          <w:szCs w:val="32"/>
        </w:rPr>
        <w:fldChar w:fldCharType="end"/>
      </w:r>
    </w:p>
    <w:p w14:paraId="3F9D4307">
      <w:pPr>
        <w:pStyle w:val="29"/>
        <w:tabs>
          <w:tab w:val="right" w:leader="dot" w:pos="9628"/>
        </w:tabs>
        <w:rPr>
          <w:rFonts w:asciiTheme="minorHAnsi" w:hAnsiTheme="minorHAnsi" w:eastAsiaTheme="minorEastAsia" w:cstheme="minorBidi"/>
          <w:b w:val="0"/>
          <w:bCs w:val="0"/>
          <w:caps w:val="0"/>
          <w:sz w:val="32"/>
          <w:szCs w:val="32"/>
        </w:rPr>
      </w:pPr>
      <w:r>
        <w:fldChar w:fldCharType="begin"/>
      </w:r>
      <w:r>
        <w:instrText xml:space="preserve"> HYPERLINK \l "_Toc151046663" </w:instrText>
      </w:r>
      <w:r>
        <w:fldChar w:fldCharType="separate"/>
      </w:r>
      <w:r>
        <w:rPr>
          <w:rStyle w:val="49"/>
          <w:sz w:val="32"/>
          <w:szCs w:val="32"/>
        </w:rPr>
        <w:t>第四章  采购需求</w:t>
      </w:r>
      <w:r>
        <w:rPr>
          <w:sz w:val="32"/>
          <w:szCs w:val="32"/>
        </w:rPr>
        <w:tab/>
      </w:r>
      <w:r>
        <w:rPr>
          <w:sz w:val="32"/>
          <w:szCs w:val="32"/>
        </w:rPr>
        <w:fldChar w:fldCharType="begin"/>
      </w:r>
      <w:r>
        <w:rPr>
          <w:sz w:val="32"/>
          <w:szCs w:val="32"/>
        </w:rPr>
        <w:instrText xml:space="preserve"> PAGEREF _Toc151046663 \h </w:instrText>
      </w:r>
      <w:r>
        <w:rPr>
          <w:sz w:val="32"/>
          <w:szCs w:val="32"/>
        </w:rPr>
        <w:fldChar w:fldCharType="separate"/>
      </w:r>
      <w:r>
        <w:rPr>
          <w:sz w:val="32"/>
          <w:szCs w:val="32"/>
        </w:rPr>
        <w:t>18</w:t>
      </w:r>
      <w:r>
        <w:rPr>
          <w:sz w:val="32"/>
          <w:szCs w:val="32"/>
        </w:rPr>
        <w:fldChar w:fldCharType="end"/>
      </w:r>
      <w:r>
        <w:rPr>
          <w:sz w:val="32"/>
          <w:szCs w:val="32"/>
        </w:rPr>
        <w:fldChar w:fldCharType="end"/>
      </w:r>
    </w:p>
    <w:p w14:paraId="4D0A96BE">
      <w:pPr>
        <w:pStyle w:val="29"/>
        <w:tabs>
          <w:tab w:val="right" w:leader="dot" w:pos="9628"/>
        </w:tabs>
        <w:rPr>
          <w:rFonts w:asciiTheme="minorHAnsi" w:hAnsiTheme="minorHAnsi" w:eastAsiaTheme="minorEastAsia" w:cstheme="minorBidi"/>
          <w:b w:val="0"/>
          <w:bCs w:val="0"/>
          <w:caps w:val="0"/>
          <w:sz w:val="32"/>
          <w:szCs w:val="32"/>
        </w:rPr>
      </w:pPr>
      <w:r>
        <w:fldChar w:fldCharType="begin"/>
      </w:r>
      <w:r>
        <w:instrText xml:space="preserve"> HYPERLINK \l "_Toc151046664" </w:instrText>
      </w:r>
      <w:r>
        <w:fldChar w:fldCharType="separate"/>
      </w:r>
      <w:r>
        <w:rPr>
          <w:rStyle w:val="49"/>
          <w:sz w:val="32"/>
          <w:szCs w:val="32"/>
        </w:rPr>
        <w:t>第五章  评审办法</w:t>
      </w:r>
      <w:r>
        <w:rPr>
          <w:sz w:val="32"/>
          <w:szCs w:val="32"/>
        </w:rPr>
        <w:tab/>
      </w:r>
      <w:r>
        <w:rPr>
          <w:sz w:val="32"/>
          <w:szCs w:val="32"/>
        </w:rPr>
        <w:fldChar w:fldCharType="begin"/>
      </w:r>
      <w:r>
        <w:rPr>
          <w:sz w:val="32"/>
          <w:szCs w:val="32"/>
        </w:rPr>
        <w:instrText xml:space="preserve"> PAGEREF _Toc151046664 \h </w:instrText>
      </w:r>
      <w:r>
        <w:rPr>
          <w:sz w:val="32"/>
          <w:szCs w:val="32"/>
        </w:rPr>
        <w:fldChar w:fldCharType="separate"/>
      </w:r>
      <w:r>
        <w:rPr>
          <w:sz w:val="32"/>
          <w:szCs w:val="32"/>
        </w:rPr>
        <w:t>20</w:t>
      </w:r>
      <w:r>
        <w:rPr>
          <w:sz w:val="32"/>
          <w:szCs w:val="32"/>
        </w:rPr>
        <w:fldChar w:fldCharType="end"/>
      </w:r>
      <w:r>
        <w:rPr>
          <w:sz w:val="32"/>
          <w:szCs w:val="32"/>
        </w:rPr>
        <w:fldChar w:fldCharType="end"/>
      </w:r>
    </w:p>
    <w:p w14:paraId="77959407">
      <w:pPr>
        <w:pStyle w:val="29"/>
        <w:tabs>
          <w:tab w:val="right" w:leader="dot" w:pos="9628"/>
        </w:tabs>
        <w:rPr>
          <w:rFonts w:asciiTheme="minorHAnsi" w:hAnsiTheme="minorHAnsi" w:eastAsiaTheme="minorEastAsia" w:cstheme="minorBidi"/>
          <w:b w:val="0"/>
          <w:bCs w:val="0"/>
          <w:caps w:val="0"/>
          <w:sz w:val="32"/>
          <w:szCs w:val="32"/>
        </w:rPr>
      </w:pPr>
      <w:r>
        <w:fldChar w:fldCharType="begin"/>
      </w:r>
      <w:r>
        <w:instrText xml:space="preserve"> HYPERLINK \l "_Toc151046665" </w:instrText>
      </w:r>
      <w:r>
        <w:fldChar w:fldCharType="separate"/>
      </w:r>
      <w:r>
        <w:rPr>
          <w:rStyle w:val="49"/>
          <w:sz w:val="32"/>
          <w:szCs w:val="32"/>
        </w:rPr>
        <w:t>第六章  广安市人民医院供应商黑名单管理办法</w:t>
      </w:r>
      <w:r>
        <w:rPr>
          <w:sz w:val="32"/>
          <w:szCs w:val="32"/>
        </w:rPr>
        <w:tab/>
      </w:r>
      <w:r>
        <w:rPr>
          <w:sz w:val="32"/>
          <w:szCs w:val="32"/>
        </w:rPr>
        <w:fldChar w:fldCharType="begin"/>
      </w:r>
      <w:r>
        <w:rPr>
          <w:sz w:val="32"/>
          <w:szCs w:val="32"/>
        </w:rPr>
        <w:instrText xml:space="preserve"> PAGEREF _Toc151046665 \h </w:instrText>
      </w:r>
      <w:r>
        <w:rPr>
          <w:sz w:val="32"/>
          <w:szCs w:val="32"/>
        </w:rPr>
        <w:fldChar w:fldCharType="separate"/>
      </w:r>
      <w:r>
        <w:rPr>
          <w:sz w:val="32"/>
          <w:szCs w:val="32"/>
        </w:rPr>
        <w:t>26</w:t>
      </w:r>
      <w:r>
        <w:rPr>
          <w:sz w:val="32"/>
          <w:szCs w:val="32"/>
        </w:rPr>
        <w:fldChar w:fldCharType="end"/>
      </w:r>
      <w:r>
        <w:rPr>
          <w:sz w:val="32"/>
          <w:szCs w:val="32"/>
        </w:rPr>
        <w:fldChar w:fldCharType="end"/>
      </w:r>
    </w:p>
    <w:p w14:paraId="220033D5">
      <w:pPr>
        <w:spacing w:line="480" w:lineRule="auto"/>
        <w:rPr>
          <w:rFonts w:ascii="宋体" w:hAnsi="宋体" w:cs="宋体"/>
          <w:b/>
          <w:bCs/>
          <w:sz w:val="48"/>
          <w:szCs w:val="56"/>
        </w:rPr>
      </w:pPr>
      <w:r>
        <w:rPr>
          <w:rFonts w:hint="eastAsia" w:ascii="宋体" w:hAnsi="宋体" w:cs="宋体"/>
          <w:b/>
          <w:bCs/>
          <w:sz w:val="32"/>
          <w:szCs w:val="32"/>
          <w:lang w:val="zh-CN"/>
        </w:rPr>
        <w:fldChar w:fldCharType="end"/>
      </w:r>
    </w:p>
    <w:p w14:paraId="5D7077DE">
      <w:pPr>
        <w:autoSpaceDE w:val="0"/>
        <w:autoSpaceDN w:val="0"/>
        <w:adjustRightInd w:val="0"/>
        <w:spacing w:line="360" w:lineRule="auto"/>
        <w:jc w:val="center"/>
        <w:rPr>
          <w:rFonts w:ascii="宋体" w:hAnsi="宋体"/>
          <w:b/>
          <w:sz w:val="32"/>
          <w:szCs w:val="32"/>
        </w:rPr>
      </w:pPr>
    </w:p>
    <w:p w14:paraId="393D6FB1">
      <w:pPr>
        <w:pStyle w:val="39"/>
      </w:pPr>
      <w:bookmarkStart w:id="1" w:name="_Toc372813218"/>
      <w:bookmarkStart w:id="2" w:name="_Toc25893"/>
      <w:r>
        <w:rPr>
          <w:rFonts w:hint="eastAsia" w:hAnsi="黑体"/>
        </w:rPr>
        <w:br w:type="page"/>
      </w:r>
      <w:bookmarkStart w:id="3" w:name="_Toc151046660"/>
      <w:r>
        <w:rPr>
          <w:rFonts w:hint="eastAsia"/>
        </w:rPr>
        <w:t xml:space="preserve">第一章  </w:t>
      </w:r>
      <w:bookmarkEnd w:id="1"/>
      <w:bookmarkEnd w:id="2"/>
      <w:r>
        <w:rPr>
          <w:rFonts w:hint="eastAsia"/>
        </w:rPr>
        <w:t>采购公告</w:t>
      </w:r>
      <w:bookmarkEnd w:id="3"/>
    </w:p>
    <w:p w14:paraId="69459074">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534B36E2">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55456AA5">
      <w:pPr>
        <w:spacing w:line="360" w:lineRule="auto"/>
        <w:rPr>
          <w:rFonts w:hint="eastAsia" w:ascii="宋体" w:hAnsi="宋体" w:eastAsia="宋体"/>
          <w:b/>
          <w:bCs/>
          <w:sz w:val="24"/>
          <w:lang w:eastAsia="zh-CN"/>
        </w:rPr>
      </w:pPr>
      <w:r>
        <w:rPr>
          <w:rFonts w:hint="eastAsia" w:ascii="宋体" w:hAnsi="宋体"/>
          <w:b/>
          <w:bCs/>
          <w:sz w:val="24"/>
        </w:rPr>
        <w:t>二、项目名称：广安市人民医院/四川大学华西医院广安医院</w:t>
      </w:r>
      <w:r>
        <w:rPr>
          <w:rFonts w:hint="eastAsia" w:ascii="宋体" w:hAnsi="宋体"/>
          <w:b/>
          <w:bCs/>
          <w:sz w:val="24"/>
          <w:lang w:eastAsia="zh-CN"/>
        </w:rPr>
        <w:t>基本建设科零星工程设计服务采购项目（二次）</w:t>
      </w:r>
    </w:p>
    <w:p w14:paraId="60E915A9">
      <w:pPr>
        <w:spacing w:line="360" w:lineRule="auto"/>
        <w:rPr>
          <w:rFonts w:ascii="宋体" w:hAnsi="宋体"/>
          <w:b/>
          <w:bCs/>
          <w:sz w:val="24"/>
        </w:rPr>
      </w:pPr>
      <w:r>
        <w:rPr>
          <w:rFonts w:hint="eastAsia" w:ascii="宋体" w:hAnsi="宋体"/>
          <w:b/>
          <w:bCs/>
          <w:sz w:val="24"/>
        </w:rPr>
        <w:t>三、项目编号：GASRMYY-20260303-0</w:t>
      </w:r>
      <w:r>
        <w:rPr>
          <w:rFonts w:hint="eastAsia" w:ascii="宋体" w:hAnsi="宋体"/>
          <w:b/>
          <w:bCs/>
          <w:sz w:val="24"/>
          <w:lang w:val="en-US" w:eastAsia="zh-CN"/>
        </w:rPr>
        <w:t>0</w:t>
      </w:r>
      <w:r>
        <w:rPr>
          <w:rFonts w:hint="eastAsia" w:ascii="宋体" w:hAnsi="宋体"/>
          <w:b/>
          <w:bCs/>
          <w:sz w:val="24"/>
        </w:rPr>
        <w:t>1</w:t>
      </w:r>
    </w:p>
    <w:p w14:paraId="194F861D">
      <w:pPr>
        <w:spacing w:line="360" w:lineRule="auto"/>
        <w:rPr>
          <w:rFonts w:ascii="宋体" w:hAnsi="宋体"/>
          <w:b/>
          <w:bCs/>
          <w:sz w:val="24"/>
        </w:rPr>
      </w:pPr>
      <w:r>
        <w:rPr>
          <w:rFonts w:hint="eastAsia" w:ascii="宋体" w:hAnsi="宋体"/>
          <w:b/>
          <w:bCs/>
          <w:sz w:val="24"/>
        </w:rPr>
        <w:t>四、项目简介</w:t>
      </w:r>
      <w:bookmarkStart w:id="4" w:name="OLE_LINK1"/>
    </w:p>
    <w:tbl>
      <w:tblPr>
        <w:tblStyle w:val="43"/>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955"/>
        <w:gridCol w:w="1577"/>
        <w:gridCol w:w="777"/>
        <w:gridCol w:w="1461"/>
        <w:gridCol w:w="1513"/>
        <w:gridCol w:w="1427"/>
        <w:gridCol w:w="1464"/>
      </w:tblGrid>
      <w:tr w14:paraId="3EFD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94" w:type="dxa"/>
            <w:vAlign w:val="center"/>
          </w:tcPr>
          <w:p w14:paraId="2FA6825E">
            <w:pPr>
              <w:autoSpaceDE w:val="0"/>
              <w:autoSpaceDN w:val="0"/>
              <w:adjustRightInd w:val="0"/>
              <w:spacing w:line="400" w:lineRule="exact"/>
              <w:jc w:val="center"/>
              <w:rPr>
                <w:rFonts w:hint="eastAsia" w:ascii="宋体" w:hAnsi="宋体" w:eastAsia="宋体"/>
                <w:kern w:val="0"/>
                <w:sz w:val="24"/>
                <w:lang w:eastAsia="zh-CN"/>
              </w:rPr>
            </w:pPr>
            <w:r>
              <w:rPr>
                <w:rFonts w:hint="eastAsia" w:ascii="宋体" w:hAnsi="宋体"/>
                <w:kern w:val="0"/>
                <w:sz w:val="24"/>
                <w:lang w:eastAsia="zh-CN"/>
              </w:rPr>
              <w:t>包号</w:t>
            </w:r>
          </w:p>
        </w:tc>
        <w:tc>
          <w:tcPr>
            <w:tcW w:w="955" w:type="dxa"/>
            <w:vAlign w:val="center"/>
          </w:tcPr>
          <w:p w14:paraId="61A1EC7A">
            <w:pPr>
              <w:autoSpaceDE w:val="0"/>
              <w:autoSpaceDN w:val="0"/>
              <w:adjustRightInd w:val="0"/>
              <w:spacing w:line="400" w:lineRule="exact"/>
              <w:jc w:val="center"/>
              <w:rPr>
                <w:rFonts w:hint="eastAsia" w:ascii="宋体" w:hAnsi="宋体" w:eastAsia="宋体"/>
                <w:kern w:val="0"/>
                <w:sz w:val="24"/>
                <w:lang w:eastAsia="zh-CN"/>
              </w:rPr>
            </w:pPr>
            <w:r>
              <w:rPr>
                <w:rFonts w:hint="eastAsia" w:ascii="宋体" w:hAnsi="宋体"/>
                <w:kern w:val="0"/>
                <w:sz w:val="24"/>
                <w:lang w:eastAsia="zh-CN"/>
              </w:rPr>
              <w:t>品目号</w:t>
            </w:r>
          </w:p>
        </w:tc>
        <w:tc>
          <w:tcPr>
            <w:tcW w:w="1577" w:type="dxa"/>
            <w:vAlign w:val="center"/>
          </w:tcPr>
          <w:p w14:paraId="0B7704EB">
            <w:pPr>
              <w:autoSpaceDE w:val="0"/>
              <w:autoSpaceDN w:val="0"/>
              <w:adjustRightInd w:val="0"/>
              <w:spacing w:line="400" w:lineRule="exact"/>
              <w:jc w:val="center"/>
              <w:rPr>
                <w:rFonts w:ascii="宋体" w:hAnsi="宋体"/>
                <w:kern w:val="0"/>
                <w:sz w:val="24"/>
              </w:rPr>
            </w:pPr>
            <w:r>
              <w:rPr>
                <w:rFonts w:hint="eastAsia" w:ascii="宋体" w:hAnsi="宋体"/>
                <w:kern w:val="0"/>
                <w:sz w:val="24"/>
              </w:rPr>
              <w:t>名称</w:t>
            </w:r>
          </w:p>
        </w:tc>
        <w:tc>
          <w:tcPr>
            <w:tcW w:w="777" w:type="dxa"/>
            <w:vAlign w:val="center"/>
          </w:tcPr>
          <w:p w14:paraId="080608CF">
            <w:pPr>
              <w:autoSpaceDE w:val="0"/>
              <w:autoSpaceDN w:val="0"/>
              <w:adjustRightInd w:val="0"/>
              <w:spacing w:line="400" w:lineRule="exact"/>
              <w:jc w:val="center"/>
              <w:rPr>
                <w:rFonts w:ascii="宋体" w:hAnsi="宋体"/>
                <w:kern w:val="0"/>
                <w:sz w:val="24"/>
              </w:rPr>
            </w:pPr>
            <w:r>
              <w:rPr>
                <w:rFonts w:hint="eastAsia" w:ascii="宋体" w:hAnsi="宋体"/>
                <w:kern w:val="0"/>
                <w:sz w:val="24"/>
              </w:rPr>
              <w:t>数量</w:t>
            </w:r>
          </w:p>
        </w:tc>
        <w:tc>
          <w:tcPr>
            <w:tcW w:w="1461" w:type="dxa"/>
            <w:vAlign w:val="center"/>
          </w:tcPr>
          <w:p w14:paraId="4CEECD13">
            <w:pPr>
              <w:autoSpaceDE w:val="0"/>
              <w:autoSpaceDN w:val="0"/>
              <w:adjustRightInd w:val="0"/>
              <w:spacing w:line="400" w:lineRule="exact"/>
              <w:jc w:val="center"/>
              <w:rPr>
                <w:rFonts w:ascii="宋体" w:hAnsi="宋体"/>
                <w:kern w:val="0"/>
                <w:sz w:val="24"/>
              </w:rPr>
            </w:pPr>
            <w:r>
              <w:rPr>
                <w:rFonts w:hint="eastAsia" w:ascii="宋体" w:hAnsi="宋体"/>
                <w:kern w:val="0"/>
                <w:sz w:val="24"/>
              </w:rPr>
              <w:t>单价</w:t>
            </w: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513" w:type="dxa"/>
            <w:vAlign w:val="center"/>
          </w:tcPr>
          <w:p w14:paraId="22FD2C56">
            <w:pPr>
              <w:autoSpaceDE w:val="0"/>
              <w:autoSpaceDN w:val="0"/>
              <w:adjustRightInd w:val="0"/>
              <w:spacing w:line="400" w:lineRule="exact"/>
              <w:jc w:val="center"/>
              <w:rPr>
                <w:rFonts w:ascii="宋体" w:hAnsi="宋体"/>
                <w:kern w:val="0"/>
                <w:sz w:val="24"/>
              </w:rPr>
            </w:pPr>
            <w:r>
              <w:rPr>
                <w:rFonts w:hint="eastAsia" w:ascii="宋体" w:hAnsi="宋体"/>
                <w:kern w:val="0"/>
                <w:sz w:val="24"/>
              </w:rPr>
              <w:t>合计</w:t>
            </w: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427" w:type="dxa"/>
            <w:vAlign w:val="center"/>
          </w:tcPr>
          <w:p w14:paraId="0842B8EA">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最高限价（万元）</w:t>
            </w:r>
          </w:p>
        </w:tc>
        <w:tc>
          <w:tcPr>
            <w:tcW w:w="1464" w:type="dxa"/>
            <w:vAlign w:val="center"/>
          </w:tcPr>
          <w:p w14:paraId="452F6660">
            <w:pPr>
              <w:autoSpaceDE w:val="0"/>
              <w:autoSpaceDN w:val="0"/>
              <w:adjustRightInd w:val="0"/>
              <w:spacing w:line="400" w:lineRule="exact"/>
              <w:jc w:val="center"/>
              <w:rPr>
                <w:rFonts w:ascii="宋体" w:hAnsi="宋体"/>
                <w:kern w:val="0"/>
                <w:sz w:val="24"/>
              </w:rPr>
            </w:pPr>
            <w:r>
              <w:rPr>
                <w:rFonts w:hint="eastAsia" w:ascii="宋体" w:hAnsi="宋体"/>
                <w:kern w:val="0"/>
                <w:sz w:val="24"/>
              </w:rPr>
              <w:t>科室</w:t>
            </w:r>
          </w:p>
        </w:tc>
      </w:tr>
      <w:tr w14:paraId="02C4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4" w:type="dxa"/>
            <w:vAlign w:val="center"/>
          </w:tcPr>
          <w:p w14:paraId="245B6F65">
            <w:pPr>
              <w:autoSpaceDE w:val="0"/>
              <w:autoSpaceDN w:val="0"/>
              <w:adjustRightInd w:val="0"/>
              <w:jc w:val="center"/>
              <w:rPr>
                <w:rFonts w:hint="default" w:eastAsia="宋体"/>
                <w:sz w:val="24"/>
                <w:lang w:val="en-US" w:eastAsia="zh-CN"/>
              </w:rPr>
            </w:pPr>
            <w:r>
              <w:rPr>
                <w:rFonts w:hint="eastAsia"/>
                <w:sz w:val="24"/>
                <w:lang w:val="en-US" w:eastAsia="zh-CN"/>
              </w:rPr>
              <w:t>01</w:t>
            </w:r>
          </w:p>
        </w:tc>
        <w:tc>
          <w:tcPr>
            <w:tcW w:w="955" w:type="dxa"/>
            <w:vAlign w:val="center"/>
          </w:tcPr>
          <w:p w14:paraId="77FE0148">
            <w:pPr>
              <w:autoSpaceDE w:val="0"/>
              <w:autoSpaceDN w:val="0"/>
              <w:adjustRightInd w:val="0"/>
              <w:jc w:val="center"/>
              <w:rPr>
                <w:rFonts w:hint="default" w:eastAsia="宋体"/>
                <w:sz w:val="24"/>
                <w:lang w:val="en-US" w:eastAsia="zh-CN"/>
              </w:rPr>
            </w:pPr>
            <w:r>
              <w:rPr>
                <w:rFonts w:hint="eastAsia"/>
                <w:sz w:val="24"/>
                <w:lang w:val="en-US" w:eastAsia="zh-CN"/>
              </w:rPr>
              <w:t>01-01</w:t>
            </w:r>
          </w:p>
        </w:tc>
        <w:tc>
          <w:tcPr>
            <w:tcW w:w="1577" w:type="dxa"/>
            <w:vAlign w:val="center"/>
          </w:tcPr>
          <w:p w14:paraId="7C866F9C">
            <w:pPr>
              <w:autoSpaceDE w:val="0"/>
              <w:autoSpaceDN w:val="0"/>
              <w:adjustRightInd w:val="0"/>
              <w:jc w:val="center"/>
              <w:rPr>
                <w:rFonts w:hint="eastAsia" w:eastAsia="宋体"/>
                <w:sz w:val="24"/>
                <w:lang w:eastAsia="zh-CN"/>
              </w:rPr>
            </w:pPr>
            <w:r>
              <w:rPr>
                <w:rFonts w:hint="eastAsia"/>
                <w:sz w:val="24"/>
                <w:lang w:eastAsia="zh-CN"/>
              </w:rPr>
              <w:t>基本建设科零星工程设计服务采购项目</w:t>
            </w:r>
          </w:p>
        </w:tc>
        <w:tc>
          <w:tcPr>
            <w:tcW w:w="777" w:type="dxa"/>
            <w:vAlign w:val="center"/>
          </w:tcPr>
          <w:p w14:paraId="3FEA2664">
            <w:pPr>
              <w:autoSpaceDE w:val="0"/>
              <w:autoSpaceDN w:val="0"/>
              <w:adjustRightInd w:val="0"/>
              <w:jc w:val="center"/>
              <w:rPr>
                <w:rFonts w:ascii="宋体" w:hAnsi="宋体"/>
                <w:kern w:val="0"/>
                <w:sz w:val="24"/>
              </w:rPr>
            </w:pPr>
            <w:r>
              <w:rPr>
                <w:rFonts w:ascii="宋体" w:hAnsi="宋体"/>
                <w:kern w:val="0"/>
                <w:sz w:val="24"/>
              </w:rPr>
              <w:t>1</w:t>
            </w:r>
            <w:r>
              <w:rPr>
                <w:rFonts w:hint="eastAsia" w:ascii="宋体" w:hAnsi="宋体"/>
                <w:kern w:val="0"/>
                <w:sz w:val="24"/>
              </w:rPr>
              <w:t>项</w:t>
            </w:r>
          </w:p>
        </w:tc>
        <w:tc>
          <w:tcPr>
            <w:tcW w:w="1461" w:type="dxa"/>
            <w:vAlign w:val="center"/>
          </w:tcPr>
          <w:p w14:paraId="01F95EA4">
            <w:pPr>
              <w:autoSpaceDE w:val="0"/>
              <w:autoSpaceDN w:val="0"/>
              <w:adjustRightInd w:val="0"/>
              <w:jc w:val="center"/>
              <w:rPr>
                <w:rFonts w:hint="default" w:ascii="宋体" w:hAnsi="宋体" w:eastAsia="宋体"/>
                <w:kern w:val="0"/>
                <w:sz w:val="24"/>
                <w:lang w:val="en-US" w:eastAsia="zh-CN"/>
              </w:rPr>
            </w:pPr>
            <w:r>
              <w:rPr>
                <w:rFonts w:hint="eastAsia" w:ascii="宋体" w:hAnsi="宋体"/>
                <w:kern w:val="0"/>
                <w:sz w:val="24"/>
                <w:lang w:val="en-US" w:eastAsia="zh-CN"/>
              </w:rPr>
              <w:t>25</w:t>
            </w:r>
          </w:p>
        </w:tc>
        <w:tc>
          <w:tcPr>
            <w:tcW w:w="1513" w:type="dxa"/>
            <w:vAlign w:val="center"/>
          </w:tcPr>
          <w:p w14:paraId="5FBE3084">
            <w:pPr>
              <w:autoSpaceDE w:val="0"/>
              <w:autoSpaceDN w:val="0"/>
              <w:adjustRightInd w:val="0"/>
              <w:jc w:val="center"/>
              <w:rPr>
                <w:rFonts w:hint="default" w:ascii="宋体" w:hAnsi="宋体" w:eastAsia="宋体"/>
                <w:kern w:val="0"/>
                <w:sz w:val="24"/>
                <w:lang w:val="en-US" w:eastAsia="zh-CN"/>
              </w:rPr>
            </w:pPr>
            <w:r>
              <w:rPr>
                <w:rFonts w:hint="eastAsia" w:ascii="宋体" w:hAnsi="宋体"/>
                <w:kern w:val="0"/>
                <w:sz w:val="24"/>
                <w:lang w:val="en-US" w:eastAsia="zh-CN"/>
              </w:rPr>
              <w:t>25</w:t>
            </w:r>
          </w:p>
        </w:tc>
        <w:tc>
          <w:tcPr>
            <w:tcW w:w="1427" w:type="dxa"/>
            <w:vAlign w:val="center"/>
          </w:tcPr>
          <w:p w14:paraId="11D956E3">
            <w:pPr>
              <w:autoSpaceDE w:val="0"/>
              <w:autoSpaceDN w:val="0"/>
              <w:adjustRightInd w:val="0"/>
              <w:jc w:val="center"/>
              <w:rPr>
                <w:rFonts w:hint="default" w:ascii="宋体" w:hAnsi="宋体" w:eastAsia="宋体"/>
                <w:kern w:val="0"/>
                <w:sz w:val="24"/>
                <w:lang w:val="en-US" w:eastAsia="zh-CN"/>
              </w:rPr>
            </w:pPr>
            <w:r>
              <w:rPr>
                <w:rFonts w:hint="eastAsia" w:ascii="宋体" w:hAnsi="宋体"/>
                <w:kern w:val="0"/>
                <w:sz w:val="24"/>
                <w:lang w:val="en-US" w:eastAsia="zh-CN"/>
              </w:rPr>
              <w:t>25</w:t>
            </w:r>
          </w:p>
        </w:tc>
        <w:tc>
          <w:tcPr>
            <w:tcW w:w="1464" w:type="dxa"/>
            <w:vAlign w:val="center"/>
          </w:tcPr>
          <w:p w14:paraId="7936A5CB">
            <w:pPr>
              <w:autoSpaceDE w:val="0"/>
              <w:autoSpaceDN w:val="0"/>
              <w:adjustRightInd w:val="0"/>
              <w:jc w:val="center"/>
              <w:rPr>
                <w:rFonts w:ascii="宋体" w:hAnsi="宋体"/>
                <w:kern w:val="0"/>
                <w:sz w:val="24"/>
              </w:rPr>
            </w:pPr>
            <w:r>
              <w:rPr>
                <w:rFonts w:hint="eastAsia" w:ascii="宋体" w:hAnsi="宋体"/>
                <w:kern w:val="0"/>
                <w:sz w:val="24"/>
              </w:rPr>
              <w:t>基本建设科</w:t>
            </w:r>
          </w:p>
        </w:tc>
      </w:tr>
    </w:tbl>
    <w:p w14:paraId="221A78A5"/>
    <w:bookmarkEnd w:id="4"/>
    <w:p w14:paraId="017F4F30">
      <w:pPr>
        <w:spacing w:line="360" w:lineRule="auto"/>
        <w:rPr>
          <w:rFonts w:ascii="宋体" w:hAnsi="宋体"/>
          <w:b/>
          <w:bCs/>
          <w:sz w:val="24"/>
        </w:rPr>
      </w:pPr>
      <w:r>
        <w:rPr>
          <w:rFonts w:hint="eastAsia" w:ascii="宋体" w:hAnsi="宋体"/>
          <w:b/>
          <w:bCs/>
          <w:sz w:val="24"/>
        </w:rPr>
        <w:t>五、采购申请人资格条件要求</w:t>
      </w:r>
    </w:p>
    <w:p w14:paraId="0B765351">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700FCA0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10B77AB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691222AB">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6C7552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5A6E338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w:t>
      </w:r>
      <w:r>
        <w:rPr>
          <w:rFonts w:hint="eastAsia" w:ascii="宋体" w:hAnsi="宋体"/>
          <w:bCs/>
          <w:kern w:val="0"/>
          <w:sz w:val="24"/>
        </w:rPr>
        <w:t>法律、行政法规规定的其他条件。</w:t>
      </w:r>
    </w:p>
    <w:p w14:paraId="0A83B59E">
      <w:pPr>
        <w:pStyle w:val="17"/>
        <w:rPr>
          <w:rFonts w:hint="eastAsia" w:eastAsia="宋体"/>
          <w:lang w:eastAsia="zh-CN"/>
        </w:rPr>
      </w:pPr>
      <w:r>
        <w:rPr>
          <w:rFonts w:hint="eastAsia"/>
        </w:rPr>
        <w:t>5</w:t>
      </w:r>
      <w:r>
        <w:t>.7</w:t>
      </w:r>
      <w:r>
        <w:rPr>
          <w:rFonts w:hint="eastAsia"/>
        </w:rPr>
        <w:t>具备工程设计建筑行业（建筑工程）乙级及以上资质</w:t>
      </w:r>
      <w:r>
        <w:rPr>
          <w:rFonts w:hint="eastAsia"/>
          <w:lang w:eastAsia="zh-CN"/>
        </w:rPr>
        <w:t>。</w:t>
      </w:r>
    </w:p>
    <w:p w14:paraId="750EF827">
      <w:pPr>
        <w:pStyle w:val="17"/>
        <w:rPr>
          <w:rFonts w:hint="eastAsia" w:eastAsia="宋体"/>
          <w:lang w:val="en-US" w:eastAsia="zh-CN"/>
        </w:rPr>
      </w:pPr>
      <w:r>
        <w:rPr>
          <w:rFonts w:hint="eastAsia"/>
          <w:lang w:val="en-US" w:eastAsia="zh-CN"/>
        </w:rPr>
        <w:t>5.8</w:t>
      </w:r>
      <w:r>
        <w:rPr>
          <w:rFonts w:hint="eastAsia"/>
        </w:rPr>
        <w:t>拟派本项目的设计负责人必须为投标人本单位在职员工，具备国家贰级注册建筑师执业资格。投标文件中需提供该负责人的资格证书、职称证书复印件及投标人为其缴纳的近半年（连续6个月）社会保险缴纳证明（按规定无需或缓交的须提供相关部门的有效证明）</w:t>
      </w:r>
      <w:r>
        <w:rPr>
          <w:rFonts w:hint="eastAsia"/>
          <w:lang w:eastAsia="zh-CN"/>
        </w:rPr>
        <w:t>。</w:t>
      </w:r>
    </w:p>
    <w:p w14:paraId="0F02E13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lang w:val="en-US" w:eastAsia="zh-CN"/>
        </w:rPr>
        <w:t>9</w:t>
      </w:r>
      <w:r>
        <w:rPr>
          <w:rFonts w:hint="eastAsia" w:ascii="宋体" w:hAnsi="宋体"/>
          <w:bCs/>
          <w:kern w:val="0"/>
          <w:sz w:val="24"/>
        </w:rPr>
        <w:t xml:space="preserve">本项目不允许联合体参加。 </w:t>
      </w:r>
    </w:p>
    <w:p w14:paraId="19C83C6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347782D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08C535A6">
      <w:pPr>
        <w:spacing w:line="360" w:lineRule="auto"/>
        <w:rPr>
          <w:rFonts w:ascii="宋体" w:hAnsi="宋体"/>
          <w:b/>
          <w:bCs/>
          <w:sz w:val="24"/>
        </w:rPr>
      </w:pPr>
      <w:r>
        <w:rPr>
          <w:rFonts w:hint="eastAsia" w:ascii="宋体" w:hAnsi="宋体"/>
          <w:b/>
          <w:bCs/>
          <w:sz w:val="24"/>
        </w:rPr>
        <w:t>六、采购文件的获取</w:t>
      </w:r>
    </w:p>
    <w:p w14:paraId="7AD49F3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6A15894F">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425AF5FE">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3</w:t>
      </w:r>
      <w:r>
        <w:rPr>
          <w:rFonts w:hint="eastAsia" w:ascii="宋体" w:hAnsi="宋体"/>
          <w:kern w:val="0"/>
          <w:sz w:val="24"/>
        </w:rPr>
        <w:t>月</w:t>
      </w:r>
      <w:r>
        <w:rPr>
          <w:rFonts w:hint="eastAsia" w:ascii="宋体" w:hAnsi="宋体"/>
          <w:kern w:val="0"/>
          <w:sz w:val="24"/>
          <w:lang w:val="en-US" w:eastAsia="zh-CN"/>
        </w:rPr>
        <w:t>16</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3</w:t>
      </w:r>
      <w:r>
        <w:rPr>
          <w:rFonts w:hint="eastAsia" w:ascii="宋体" w:hAnsi="宋体"/>
          <w:kern w:val="0"/>
          <w:sz w:val="24"/>
        </w:rPr>
        <w:t>月</w:t>
      </w:r>
      <w:r>
        <w:rPr>
          <w:rFonts w:hint="eastAsia" w:ascii="宋体" w:hAnsi="宋体"/>
          <w:kern w:val="0"/>
          <w:sz w:val="24"/>
          <w:lang w:val="en-US" w:eastAsia="zh-CN"/>
        </w:rPr>
        <w:t>18</w:t>
      </w:r>
      <w:bookmarkStart w:id="48" w:name="_GoBack"/>
      <w:bookmarkEnd w:id="48"/>
      <w:r>
        <w:rPr>
          <w:rFonts w:hint="eastAsia" w:ascii="宋体" w:hAnsi="宋体"/>
          <w:kern w:val="0"/>
          <w:sz w:val="24"/>
        </w:rPr>
        <w:t>日（</w:t>
      </w:r>
      <w:r>
        <w:rPr>
          <w:rFonts w:hint="eastAsia" w:ascii="宋体" w:hAnsi="宋体"/>
          <w:kern w:val="0"/>
          <w:sz w:val="24"/>
          <w:lang w:val="en-US" w:eastAsia="zh-CN"/>
        </w:rPr>
        <w:t>3</w:t>
      </w:r>
      <w:r>
        <w:rPr>
          <w:rFonts w:hint="eastAsia" w:ascii="宋体" w:hAnsi="宋体"/>
          <w:kern w:val="0"/>
          <w:sz w:val="24"/>
        </w:rPr>
        <w:t>个工作日，每天上午8:00-12:00，下午14:30-18:00）（北京时间，法定节假日除外）。</w:t>
      </w:r>
    </w:p>
    <w:p w14:paraId="5455C1AC">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w:t>
      </w:r>
      <w:r>
        <w:rPr>
          <w:rFonts w:hint="eastAsia" w:ascii="宋体" w:hAnsi="宋体"/>
          <w:b/>
          <w:kern w:val="0"/>
          <w:sz w:val="24"/>
          <w:lang w:eastAsia="zh-CN"/>
        </w:rPr>
        <w:t>盖鲜章</w:t>
      </w:r>
      <w:r>
        <w:rPr>
          <w:rFonts w:hint="eastAsia" w:ascii="宋体" w:hAnsi="宋体"/>
          <w:b/>
          <w:kern w:val="0"/>
          <w:sz w:val="24"/>
        </w:rPr>
        <w:t>报名表</w:t>
      </w:r>
      <w:r>
        <w:rPr>
          <w:rFonts w:hint="eastAsia" w:ascii="宋体" w:hAnsi="宋体"/>
          <w:b/>
          <w:kern w:val="0"/>
          <w:sz w:val="24"/>
          <w:lang w:eastAsia="zh-CN"/>
        </w:rPr>
        <w:t>原件</w:t>
      </w:r>
      <w:r>
        <w:rPr>
          <w:rFonts w:hint="eastAsia" w:ascii="宋体" w:hAnsi="宋体"/>
          <w:b/>
          <w:kern w:val="0"/>
          <w:sz w:val="24"/>
          <w:lang w:val="en-US" w:eastAsia="zh-CN"/>
        </w:rPr>
        <w:t>（具体格式详见采购文件第三章）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w:t>
      </w:r>
      <w:r>
        <w:rPr>
          <w:rFonts w:hint="eastAsia" w:ascii="宋体" w:hAnsi="宋体"/>
          <w:kern w:val="0"/>
          <w:sz w:val="24"/>
          <w:lang w:val="en-US" w:eastAsia="zh-CN"/>
        </w:rPr>
        <w:t>6</w:t>
      </w:r>
      <w:r>
        <w:rPr>
          <w:rFonts w:hint="eastAsia" w:ascii="宋体" w:hAnsi="宋体"/>
          <w:kern w:val="0"/>
          <w:sz w:val="24"/>
        </w:rPr>
        <w:t>房间</w:t>
      </w:r>
      <w:r>
        <w:rPr>
          <w:rFonts w:hint="eastAsia" w:ascii="宋体" w:hAnsi="宋体"/>
          <w:b/>
          <w:bCs/>
          <w:kern w:val="0"/>
          <w:sz w:val="24"/>
        </w:rPr>
        <w:t>（不接受邮寄）</w:t>
      </w:r>
      <w:r>
        <w:rPr>
          <w:rFonts w:hint="eastAsia" w:ascii="宋体" w:hAnsi="宋体"/>
          <w:kern w:val="0"/>
          <w:sz w:val="24"/>
        </w:rPr>
        <w:t>。</w:t>
      </w:r>
    </w:p>
    <w:p w14:paraId="43BED7CD">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643A5E7C">
      <w:pPr>
        <w:spacing w:line="360" w:lineRule="auto"/>
        <w:rPr>
          <w:rFonts w:ascii="宋体" w:hAnsi="宋体"/>
          <w:b/>
          <w:bCs/>
          <w:sz w:val="24"/>
        </w:rPr>
      </w:pPr>
      <w:r>
        <w:rPr>
          <w:rFonts w:hint="eastAsia" w:ascii="宋体" w:hAnsi="宋体"/>
          <w:b/>
          <w:bCs/>
          <w:sz w:val="24"/>
        </w:rPr>
        <w:t>八、本项目公告将在《广安市人民医院官网》上发布。</w:t>
      </w:r>
    </w:p>
    <w:p w14:paraId="0B4DD4E7">
      <w:pPr>
        <w:spacing w:line="360" w:lineRule="auto"/>
        <w:rPr>
          <w:rFonts w:ascii="宋体" w:hAnsi="宋体"/>
          <w:b/>
          <w:bCs/>
          <w:sz w:val="24"/>
        </w:rPr>
      </w:pPr>
      <w:r>
        <w:rPr>
          <w:rFonts w:hint="eastAsia" w:ascii="宋体" w:hAnsi="宋体"/>
          <w:b/>
          <w:bCs/>
          <w:sz w:val="24"/>
        </w:rPr>
        <w:t>九、联系方式</w:t>
      </w:r>
    </w:p>
    <w:p w14:paraId="49335656">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5C87EF14">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1C1E98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w:t>
      </w:r>
      <w:r>
        <w:rPr>
          <w:rFonts w:hint="eastAsia" w:ascii="宋体" w:hAnsi="宋体"/>
          <w:kern w:val="0"/>
          <w:sz w:val="24"/>
          <w:lang w:eastAsia="zh-CN"/>
        </w:rPr>
        <w:t>曾</w:t>
      </w:r>
      <w:r>
        <w:rPr>
          <w:rFonts w:hint="eastAsia" w:ascii="宋体" w:hAnsi="宋体"/>
          <w:kern w:val="0"/>
          <w:sz w:val="24"/>
        </w:rPr>
        <w:t>老师（采购办公室）</w:t>
      </w:r>
    </w:p>
    <w:p w14:paraId="73C5CC73">
      <w:pPr>
        <w:tabs>
          <w:tab w:val="left" w:pos="1500"/>
          <w:tab w:val="left" w:pos="5160"/>
        </w:tabs>
        <w:autoSpaceDE w:val="0"/>
        <w:autoSpaceDN w:val="0"/>
        <w:adjustRightInd w:val="0"/>
        <w:spacing w:before="6" w:line="360" w:lineRule="auto"/>
        <w:ind w:right="-20"/>
        <w:jc w:val="left"/>
        <w:rPr>
          <w:rFonts w:hint="default" w:ascii="宋体" w:hAnsi="宋体" w:eastAsia="宋体"/>
          <w:kern w:val="0"/>
          <w:sz w:val="24"/>
          <w:lang w:val="en-US" w:eastAsia="zh-CN"/>
        </w:rPr>
      </w:pPr>
      <w:r>
        <w:rPr>
          <w:rFonts w:hint="eastAsia" w:ascii="宋体" w:hAnsi="宋体"/>
          <w:kern w:val="0"/>
          <w:sz w:val="24"/>
        </w:rPr>
        <w:t>采购流程咨询联系电话：0826—2600016</w:t>
      </w:r>
      <w:r>
        <w:rPr>
          <w:rFonts w:ascii="宋体" w:hAnsi="宋体"/>
          <w:kern w:val="0"/>
          <w:sz w:val="24"/>
        </w:rPr>
        <w:t xml:space="preserve">  </w:t>
      </w:r>
      <w:r>
        <w:rPr>
          <w:rFonts w:hint="eastAsia" w:ascii="宋体" w:hAnsi="宋体"/>
          <w:kern w:val="0"/>
          <w:sz w:val="24"/>
          <w:lang w:val="en-US" w:eastAsia="zh-CN"/>
        </w:rPr>
        <w:t>13982609112</w:t>
      </w:r>
    </w:p>
    <w:p w14:paraId="6F9681AC">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项目相关咨询联系人：温老师（基本建设科）</w:t>
      </w:r>
    </w:p>
    <w:p w14:paraId="748FB1AF">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项目相关咨询联系电话：</w:t>
      </w:r>
      <w:r>
        <w:rPr>
          <w:rFonts w:ascii="宋体" w:hAnsi="宋体"/>
          <w:kern w:val="0"/>
          <w:sz w:val="24"/>
        </w:rPr>
        <w:t>18281605030</w:t>
      </w:r>
    </w:p>
    <w:p w14:paraId="56C6860B">
      <w:pPr>
        <w:pStyle w:val="39"/>
      </w:pPr>
      <w:r>
        <w:rPr>
          <w:rFonts w:ascii="宋体" w:hAnsi="宋体"/>
        </w:rPr>
        <w:br w:type="page"/>
      </w:r>
      <w:bookmarkStart w:id="5" w:name="_Toc151046661"/>
      <w:r>
        <w:rPr>
          <w:rFonts w:hint="eastAsia"/>
        </w:rPr>
        <w:t>第二章  采购须知</w:t>
      </w:r>
      <w:bookmarkEnd w:id="0"/>
      <w:bookmarkEnd w:id="5"/>
    </w:p>
    <w:p w14:paraId="01919C1F">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4058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3280E5A6">
            <w:pPr>
              <w:spacing w:line="360" w:lineRule="auto"/>
              <w:jc w:val="center"/>
              <w:rPr>
                <w:rFonts w:ascii="宋体"/>
                <w:b/>
                <w:szCs w:val="21"/>
              </w:rPr>
            </w:pPr>
            <w:r>
              <w:rPr>
                <w:rFonts w:hint="eastAsia" w:ascii="宋体"/>
                <w:b/>
                <w:szCs w:val="21"/>
              </w:rPr>
              <w:t>序号</w:t>
            </w:r>
          </w:p>
        </w:tc>
        <w:tc>
          <w:tcPr>
            <w:tcW w:w="1842" w:type="dxa"/>
            <w:vAlign w:val="center"/>
          </w:tcPr>
          <w:p w14:paraId="6245C78F">
            <w:pPr>
              <w:spacing w:line="360" w:lineRule="auto"/>
              <w:jc w:val="center"/>
              <w:rPr>
                <w:rFonts w:ascii="宋体"/>
                <w:b/>
                <w:szCs w:val="21"/>
              </w:rPr>
            </w:pPr>
            <w:r>
              <w:rPr>
                <w:rFonts w:hint="eastAsia" w:ascii="宋体"/>
                <w:b/>
                <w:szCs w:val="21"/>
              </w:rPr>
              <w:t>条 款 名 称</w:t>
            </w:r>
          </w:p>
        </w:tc>
        <w:tc>
          <w:tcPr>
            <w:tcW w:w="6783" w:type="dxa"/>
            <w:vAlign w:val="center"/>
          </w:tcPr>
          <w:p w14:paraId="7A350DF0">
            <w:pPr>
              <w:jc w:val="center"/>
              <w:rPr>
                <w:b/>
                <w:szCs w:val="21"/>
              </w:rPr>
            </w:pPr>
            <w:r>
              <w:rPr>
                <w:rFonts w:hint="eastAsia" w:ascii="宋体"/>
                <w:b/>
                <w:szCs w:val="21"/>
              </w:rPr>
              <w:t>编 列 内 容</w:t>
            </w:r>
          </w:p>
        </w:tc>
      </w:tr>
      <w:tr w14:paraId="0AC9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2C4A575">
            <w:pPr>
              <w:spacing w:line="360" w:lineRule="auto"/>
              <w:jc w:val="center"/>
              <w:rPr>
                <w:rFonts w:ascii="宋体"/>
                <w:szCs w:val="21"/>
              </w:rPr>
            </w:pPr>
            <w:r>
              <w:rPr>
                <w:rFonts w:hint="eastAsia" w:ascii="宋体"/>
                <w:szCs w:val="21"/>
              </w:rPr>
              <w:t>1</w:t>
            </w:r>
          </w:p>
        </w:tc>
        <w:tc>
          <w:tcPr>
            <w:tcW w:w="1842" w:type="dxa"/>
            <w:vAlign w:val="center"/>
          </w:tcPr>
          <w:p w14:paraId="15B98992">
            <w:pPr>
              <w:jc w:val="center"/>
              <w:rPr>
                <w:rFonts w:ascii="宋体"/>
                <w:szCs w:val="21"/>
              </w:rPr>
            </w:pPr>
            <w:r>
              <w:rPr>
                <w:rFonts w:hint="eastAsia" w:ascii="宋体"/>
                <w:szCs w:val="21"/>
              </w:rPr>
              <w:t>采购人</w:t>
            </w:r>
          </w:p>
        </w:tc>
        <w:tc>
          <w:tcPr>
            <w:tcW w:w="6783" w:type="dxa"/>
            <w:vAlign w:val="center"/>
          </w:tcPr>
          <w:p w14:paraId="0A4CA9DE">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1AFAE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974" w:type="dxa"/>
            <w:vAlign w:val="center"/>
          </w:tcPr>
          <w:p w14:paraId="1D2A5054">
            <w:pPr>
              <w:spacing w:line="360" w:lineRule="auto"/>
              <w:jc w:val="center"/>
              <w:rPr>
                <w:rFonts w:ascii="宋体"/>
                <w:szCs w:val="21"/>
              </w:rPr>
            </w:pPr>
            <w:r>
              <w:rPr>
                <w:rFonts w:ascii="宋体"/>
                <w:szCs w:val="21"/>
              </w:rPr>
              <w:t>2</w:t>
            </w:r>
          </w:p>
        </w:tc>
        <w:tc>
          <w:tcPr>
            <w:tcW w:w="1842" w:type="dxa"/>
            <w:vAlign w:val="center"/>
          </w:tcPr>
          <w:p w14:paraId="422A409B">
            <w:pPr>
              <w:jc w:val="center"/>
              <w:rPr>
                <w:rFonts w:ascii="宋体"/>
                <w:szCs w:val="21"/>
              </w:rPr>
            </w:pPr>
            <w:r>
              <w:rPr>
                <w:rFonts w:hint="eastAsia" w:ascii="宋体"/>
                <w:szCs w:val="21"/>
              </w:rPr>
              <w:t>项目名称</w:t>
            </w:r>
          </w:p>
        </w:tc>
        <w:tc>
          <w:tcPr>
            <w:tcW w:w="6783" w:type="dxa"/>
            <w:vAlign w:val="center"/>
          </w:tcPr>
          <w:p w14:paraId="7E1C77CD">
            <w:pPr>
              <w:spacing w:line="360" w:lineRule="auto"/>
              <w:jc w:val="left"/>
              <w:rPr>
                <w:rFonts w:hint="eastAsia" w:ascii="宋体" w:eastAsia="宋体"/>
                <w:szCs w:val="21"/>
                <w:lang w:eastAsia="zh-CN"/>
              </w:rPr>
            </w:pPr>
            <w:r>
              <w:rPr>
                <w:rFonts w:hint="eastAsia" w:ascii="宋体"/>
                <w:szCs w:val="21"/>
              </w:rPr>
              <w:t>广安市人民医院/四川大学华西医院广安医院</w:t>
            </w:r>
            <w:r>
              <w:rPr>
                <w:rFonts w:hint="eastAsia" w:ascii="宋体"/>
                <w:szCs w:val="21"/>
                <w:lang w:eastAsia="zh-CN"/>
              </w:rPr>
              <w:t>基本建设科零星工程设计服务采购项目（二次）</w:t>
            </w:r>
          </w:p>
        </w:tc>
      </w:tr>
      <w:tr w14:paraId="2A87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12C453C1">
            <w:pPr>
              <w:spacing w:line="360" w:lineRule="auto"/>
              <w:jc w:val="center"/>
              <w:rPr>
                <w:rFonts w:ascii="宋体"/>
                <w:szCs w:val="21"/>
              </w:rPr>
            </w:pPr>
            <w:r>
              <w:rPr>
                <w:rFonts w:hint="eastAsia" w:ascii="宋体"/>
                <w:szCs w:val="21"/>
              </w:rPr>
              <w:t>3</w:t>
            </w:r>
          </w:p>
        </w:tc>
        <w:tc>
          <w:tcPr>
            <w:tcW w:w="1842" w:type="dxa"/>
            <w:vAlign w:val="center"/>
          </w:tcPr>
          <w:p w14:paraId="6E0CD6D3">
            <w:pPr>
              <w:jc w:val="center"/>
              <w:rPr>
                <w:rFonts w:ascii="宋体"/>
                <w:szCs w:val="21"/>
              </w:rPr>
            </w:pPr>
            <w:r>
              <w:rPr>
                <w:rFonts w:hint="eastAsia" w:ascii="宋体"/>
                <w:szCs w:val="21"/>
              </w:rPr>
              <w:t>最高限价</w:t>
            </w:r>
          </w:p>
          <w:p w14:paraId="50D38DEA">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5A00EA56">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DC2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9EBA52E">
            <w:pPr>
              <w:spacing w:line="360" w:lineRule="auto"/>
              <w:jc w:val="center"/>
              <w:rPr>
                <w:rFonts w:ascii="宋体"/>
                <w:szCs w:val="21"/>
              </w:rPr>
            </w:pPr>
            <w:r>
              <w:rPr>
                <w:rFonts w:hint="eastAsia" w:ascii="宋体"/>
                <w:szCs w:val="21"/>
              </w:rPr>
              <w:t>4</w:t>
            </w:r>
          </w:p>
        </w:tc>
        <w:tc>
          <w:tcPr>
            <w:tcW w:w="1842" w:type="dxa"/>
            <w:vAlign w:val="center"/>
          </w:tcPr>
          <w:p w14:paraId="195C3C4A">
            <w:pPr>
              <w:jc w:val="center"/>
              <w:rPr>
                <w:rFonts w:ascii="宋体"/>
                <w:szCs w:val="21"/>
              </w:rPr>
            </w:pPr>
            <w:r>
              <w:rPr>
                <w:rFonts w:hint="eastAsia" w:ascii="宋体"/>
                <w:szCs w:val="21"/>
              </w:rPr>
              <w:t>不正当</w:t>
            </w:r>
          </w:p>
          <w:p w14:paraId="4FD6310B">
            <w:pPr>
              <w:jc w:val="center"/>
              <w:rPr>
                <w:rFonts w:ascii="宋体"/>
                <w:szCs w:val="21"/>
              </w:rPr>
            </w:pPr>
            <w:r>
              <w:rPr>
                <w:rFonts w:hint="eastAsia" w:ascii="宋体"/>
                <w:szCs w:val="21"/>
              </w:rPr>
              <w:t>竞争预防措施</w:t>
            </w:r>
          </w:p>
          <w:p w14:paraId="5F521A7C">
            <w:pPr>
              <w:jc w:val="center"/>
              <w:rPr>
                <w:rFonts w:ascii="宋体"/>
                <w:szCs w:val="21"/>
              </w:rPr>
            </w:pPr>
            <w:r>
              <w:rPr>
                <w:rFonts w:hint="eastAsia" w:ascii="宋体"/>
                <w:szCs w:val="21"/>
              </w:rPr>
              <w:t>（实质性要求）</w:t>
            </w:r>
          </w:p>
        </w:tc>
        <w:tc>
          <w:tcPr>
            <w:tcW w:w="6783" w:type="dxa"/>
            <w:vAlign w:val="center"/>
          </w:tcPr>
          <w:p w14:paraId="56D00AD0">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767894C5">
            <w:pPr>
              <w:spacing w:line="360" w:lineRule="auto"/>
              <w:jc w:val="left"/>
              <w:rPr>
                <w:rFonts w:ascii="宋体"/>
                <w:szCs w:val="21"/>
              </w:rPr>
            </w:pPr>
            <w:r>
              <w:rPr>
                <w:rFonts w:hint="eastAsia" w:ascii="宋体"/>
                <w:szCs w:val="21"/>
              </w:rPr>
              <w:t>采购申请人书面说明应当签字确认或者加盖公章，否则无效。</w:t>
            </w:r>
          </w:p>
          <w:p w14:paraId="188777EB">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5980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1536311B">
            <w:pPr>
              <w:spacing w:line="360" w:lineRule="auto"/>
              <w:jc w:val="center"/>
              <w:rPr>
                <w:rFonts w:ascii="宋体"/>
                <w:szCs w:val="21"/>
              </w:rPr>
            </w:pPr>
            <w:r>
              <w:rPr>
                <w:rFonts w:ascii="宋体"/>
                <w:szCs w:val="21"/>
              </w:rPr>
              <w:t>5</w:t>
            </w:r>
          </w:p>
        </w:tc>
        <w:tc>
          <w:tcPr>
            <w:tcW w:w="1842" w:type="dxa"/>
            <w:vAlign w:val="center"/>
          </w:tcPr>
          <w:p w14:paraId="7D4923F9">
            <w:pPr>
              <w:jc w:val="center"/>
              <w:rPr>
                <w:szCs w:val="21"/>
              </w:rPr>
            </w:pPr>
            <w:r>
              <w:rPr>
                <w:rFonts w:hint="eastAsia"/>
                <w:szCs w:val="21"/>
              </w:rPr>
              <w:t>采购响应有效期</w:t>
            </w:r>
          </w:p>
          <w:p w14:paraId="229E705C">
            <w:pPr>
              <w:jc w:val="center"/>
              <w:rPr>
                <w:szCs w:val="21"/>
              </w:rPr>
            </w:pPr>
            <w:r>
              <w:rPr>
                <w:rFonts w:hint="eastAsia" w:ascii="宋体"/>
                <w:szCs w:val="21"/>
              </w:rPr>
              <w:t>（实质性要求）</w:t>
            </w:r>
          </w:p>
        </w:tc>
        <w:tc>
          <w:tcPr>
            <w:tcW w:w="6783" w:type="dxa"/>
            <w:vAlign w:val="center"/>
          </w:tcPr>
          <w:p w14:paraId="79278127">
            <w:pPr>
              <w:rPr>
                <w:szCs w:val="21"/>
              </w:rPr>
            </w:pPr>
            <w:r>
              <w:rPr>
                <w:rFonts w:hint="eastAsia"/>
                <w:szCs w:val="21"/>
              </w:rPr>
              <w:t>递交采购申请文件截止时间起</w:t>
            </w:r>
            <w:r>
              <w:rPr>
                <w:szCs w:val="21"/>
              </w:rPr>
              <w:t>90</w:t>
            </w:r>
            <w:r>
              <w:rPr>
                <w:rFonts w:hint="eastAsia"/>
                <w:szCs w:val="21"/>
              </w:rPr>
              <w:t>日内有效。</w:t>
            </w:r>
          </w:p>
        </w:tc>
      </w:tr>
      <w:tr w14:paraId="278D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652129DC">
            <w:pPr>
              <w:spacing w:line="360" w:lineRule="auto"/>
              <w:jc w:val="center"/>
              <w:rPr>
                <w:rFonts w:ascii="宋体"/>
                <w:szCs w:val="21"/>
              </w:rPr>
            </w:pPr>
            <w:r>
              <w:rPr>
                <w:rFonts w:ascii="宋体"/>
                <w:szCs w:val="21"/>
              </w:rPr>
              <w:t>6</w:t>
            </w:r>
          </w:p>
        </w:tc>
        <w:tc>
          <w:tcPr>
            <w:tcW w:w="1842" w:type="dxa"/>
            <w:vAlign w:val="center"/>
          </w:tcPr>
          <w:p w14:paraId="7EDEDC36">
            <w:pPr>
              <w:jc w:val="center"/>
              <w:rPr>
                <w:szCs w:val="21"/>
              </w:rPr>
            </w:pPr>
            <w:r>
              <w:rPr>
                <w:rFonts w:hint="eastAsia"/>
                <w:szCs w:val="21"/>
              </w:rPr>
              <w:t>采购申请文件份数、包装及密封要求</w:t>
            </w:r>
          </w:p>
        </w:tc>
        <w:tc>
          <w:tcPr>
            <w:tcW w:w="6783" w:type="dxa"/>
            <w:vAlign w:val="center"/>
          </w:tcPr>
          <w:p w14:paraId="731C1804">
            <w:pPr>
              <w:numPr>
                <w:ilvl w:val="255"/>
                <w:numId w:val="0"/>
              </w:numPr>
              <w:spacing w:line="360" w:lineRule="auto"/>
              <w:rPr>
                <w:rFonts w:ascii="宋体"/>
                <w:szCs w:val="21"/>
              </w:rPr>
            </w:pPr>
            <w:r>
              <w:rPr>
                <w:rFonts w:hint="eastAsia"/>
                <w:b/>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7DC037C0">
            <w:pPr>
              <w:numPr>
                <w:ilvl w:val="255"/>
                <w:numId w:val="0"/>
              </w:numPr>
              <w:spacing w:line="360" w:lineRule="auto"/>
              <w:rPr>
                <w:rFonts w:ascii="宋体"/>
                <w:b/>
                <w:szCs w:val="21"/>
              </w:rPr>
            </w:pPr>
            <w:r>
              <w:rPr>
                <w:rFonts w:hint="eastAsia" w:ascii="宋体"/>
                <w:b/>
                <w:szCs w:val="21"/>
              </w:rPr>
              <w:t>采购申请文件的正本和副本应密封包装。</w:t>
            </w:r>
            <w:r>
              <w:rPr>
                <w:rFonts w:hint="eastAsia" w:ascii="宋体"/>
                <w:b/>
                <w:szCs w:val="21"/>
                <w:lang w:eastAsia="zh-CN"/>
              </w:rPr>
              <w:t>封面注明正本或副本字样</w:t>
            </w:r>
            <w:r>
              <w:rPr>
                <w:rFonts w:hint="eastAsia" w:ascii="宋体"/>
                <w:b/>
                <w:szCs w:val="21"/>
                <w:lang w:val="en-US" w:eastAsia="zh-CN"/>
              </w:rPr>
              <w:t>,包装袋注明联系方式</w:t>
            </w:r>
            <w:r>
              <w:rPr>
                <w:rFonts w:hint="eastAsia" w:ascii="宋体" w:hAnsi="Calibri" w:eastAsia="宋体" w:cs="Times New Roman"/>
                <w:b/>
                <w:kern w:val="2"/>
                <w:sz w:val="21"/>
                <w:szCs w:val="21"/>
                <w:lang w:val="en-US" w:eastAsia="zh-CN" w:bidi="ar"/>
              </w:rPr>
              <w:t>。</w:t>
            </w:r>
          </w:p>
        </w:tc>
      </w:tr>
      <w:tr w14:paraId="76B6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449AC394">
            <w:pPr>
              <w:spacing w:line="360" w:lineRule="auto"/>
              <w:jc w:val="center"/>
              <w:rPr>
                <w:rFonts w:ascii="宋体"/>
                <w:szCs w:val="21"/>
              </w:rPr>
            </w:pPr>
            <w:r>
              <w:rPr>
                <w:rFonts w:ascii="宋体"/>
                <w:szCs w:val="21"/>
              </w:rPr>
              <w:t>7</w:t>
            </w:r>
          </w:p>
        </w:tc>
        <w:tc>
          <w:tcPr>
            <w:tcW w:w="1842" w:type="dxa"/>
            <w:vAlign w:val="center"/>
          </w:tcPr>
          <w:p w14:paraId="560E5314">
            <w:pPr>
              <w:spacing w:line="360" w:lineRule="auto"/>
              <w:jc w:val="center"/>
              <w:rPr>
                <w:rFonts w:ascii="宋体"/>
                <w:szCs w:val="21"/>
              </w:rPr>
            </w:pPr>
            <w:r>
              <w:rPr>
                <w:rFonts w:hint="eastAsia" w:ascii="宋体"/>
                <w:szCs w:val="21"/>
              </w:rPr>
              <w:t>装订要求</w:t>
            </w:r>
          </w:p>
        </w:tc>
        <w:tc>
          <w:tcPr>
            <w:tcW w:w="6783" w:type="dxa"/>
            <w:vAlign w:val="center"/>
          </w:tcPr>
          <w:p w14:paraId="709DCF7D">
            <w:pPr>
              <w:spacing w:line="360" w:lineRule="auto"/>
              <w:rPr>
                <w:rFonts w:ascii="宋体"/>
                <w:szCs w:val="21"/>
              </w:rPr>
            </w:pPr>
            <w:r>
              <w:rPr>
                <w:rFonts w:hint="eastAsia" w:ascii="宋体"/>
                <w:szCs w:val="21"/>
              </w:rPr>
              <w:t>采购申请文件的正本和副本一律用A4复印纸（图纸、表格及证件除外）编制和复制。</w:t>
            </w:r>
          </w:p>
          <w:p w14:paraId="6B68DBEC">
            <w:pPr>
              <w:spacing w:line="360" w:lineRule="auto"/>
              <w:rPr>
                <w:rFonts w:ascii="宋体"/>
                <w:b/>
                <w:szCs w:val="21"/>
              </w:rPr>
            </w:pPr>
            <w:r>
              <w:rPr>
                <w:rFonts w:hint="eastAsia" w:ascii="宋体"/>
                <w:b/>
                <w:szCs w:val="21"/>
              </w:rPr>
              <w:t>采购申请文件的正本和副本应采用粘贴方式左侧装订，不得采用活页夹等可随时拆换的方式装订，不得有零散页。</w:t>
            </w:r>
          </w:p>
          <w:p w14:paraId="23D2FC2B">
            <w:pPr>
              <w:spacing w:line="360" w:lineRule="auto"/>
              <w:rPr>
                <w:rFonts w:ascii="宋体"/>
                <w:szCs w:val="21"/>
              </w:rPr>
            </w:pPr>
            <w:r>
              <w:rPr>
                <w:rFonts w:hint="eastAsia" w:ascii="宋体"/>
                <w:szCs w:val="21"/>
              </w:rPr>
              <w:t>采购申请文件若同一册的内容较多，可装订成若干分册，并在封面标明次序及册数。</w:t>
            </w:r>
          </w:p>
          <w:p w14:paraId="00272EFE">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0CF2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78C24F4C">
            <w:pPr>
              <w:spacing w:line="360" w:lineRule="auto"/>
              <w:jc w:val="center"/>
              <w:rPr>
                <w:rFonts w:ascii="宋体"/>
                <w:szCs w:val="21"/>
              </w:rPr>
            </w:pPr>
            <w:r>
              <w:rPr>
                <w:rFonts w:ascii="宋体"/>
                <w:szCs w:val="21"/>
              </w:rPr>
              <w:t>8</w:t>
            </w:r>
          </w:p>
        </w:tc>
        <w:tc>
          <w:tcPr>
            <w:tcW w:w="1842" w:type="dxa"/>
            <w:vAlign w:val="center"/>
          </w:tcPr>
          <w:p w14:paraId="77A018F2">
            <w:pPr>
              <w:jc w:val="center"/>
              <w:rPr>
                <w:rFonts w:ascii="宋体"/>
                <w:szCs w:val="21"/>
              </w:rPr>
            </w:pPr>
            <w:r>
              <w:rPr>
                <w:rFonts w:hint="eastAsia" w:ascii="宋体"/>
                <w:szCs w:val="21"/>
              </w:rPr>
              <w:t>是否退还采购申请文件</w:t>
            </w:r>
          </w:p>
        </w:tc>
        <w:tc>
          <w:tcPr>
            <w:tcW w:w="6783" w:type="dxa"/>
            <w:vAlign w:val="center"/>
          </w:tcPr>
          <w:p w14:paraId="110F4969">
            <w:pPr>
              <w:spacing w:line="360" w:lineRule="auto"/>
              <w:rPr>
                <w:rFonts w:ascii="宋体" w:cs="Courier New"/>
                <w:kern w:val="0"/>
                <w:szCs w:val="21"/>
              </w:rPr>
            </w:pPr>
            <w:r>
              <w:rPr>
                <w:rFonts w:hint="eastAsia" w:ascii="宋体" w:cs="Courier New"/>
                <w:kern w:val="0"/>
                <w:szCs w:val="21"/>
              </w:rPr>
              <w:t>否</w:t>
            </w:r>
          </w:p>
        </w:tc>
      </w:tr>
      <w:tr w14:paraId="3F91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2601B890">
            <w:pPr>
              <w:spacing w:line="360" w:lineRule="auto"/>
              <w:jc w:val="center"/>
              <w:rPr>
                <w:rFonts w:ascii="宋体"/>
                <w:szCs w:val="21"/>
              </w:rPr>
            </w:pPr>
            <w:r>
              <w:rPr>
                <w:rFonts w:ascii="宋体"/>
                <w:szCs w:val="21"/>
              </w:rPr>
              <w:t>9</w:t>
            </w:r>
          </w:p>
        </w:tc>
        <w:tc>
          <w:tcPr>
            <w:tcW w:w="1842" w:type="dxa"/>
            <w:vAlign w:val="center"/>
          </w:tcPr>
          <w:p w14:paraId="0F5EBC6A">
            <w:pPr>
              <w:jc w:val="center"/>
              <w:rPr>
                <w:rFonts w:ascii="宋体"/>
                <w:szCs w:val="21"/>
              </w:rPr>
            </w:pPr>
            <w:r>
              <w:rPr>
                <w:rFonts w:hint="eastAsia" w:ascii="宋体"/>
                <w:szCs w:val="21"/>
              </w:rPr>
              <w:t>评审方法</w:t>
            </w:r>
          </w:p>
          <w:p w14:paraId="00DBFD49">
            <w:pPr>
              <w:jc w:val="center"/>
              <w:rPr>
                <w:rFonts w:ascii="宋体"/>
                <w:szCs w:val="21"/>
              </w:rPr>
            </w:pPr>
            <w:r>
              <w:rPr>
                <w:rFonts w:hint="eastAsia" w:ascii="宋体"/>
                <w:szCs w:val="21"/>
              </w:rPr>
              <w:t>及标准</w:t>
            </w:r>
          </w:p>
        </w:tc>
        <w:tc>
          <w:tcPr>
            <w:tcW w:w="6783" w:type="dxa"/>
            <w:vAlign w:val="center"/>
          </w:tcPr>
          <w:p w14:paraId="4B0E1CC8">
            <w:pPr>
              <w:rPr>
                <w:szCs w:val="21"/>
              </w:rPr>
            </w:pPr>
            <w:r>
              <w:rPr>
                <w:rFonts w:hint="eastAsia"/>
                <w:szCs w:val="21"/>
              </w:rPr>
              <w:t>最低评标价法，具体详见第五章</w:t>
            </w:r>
          </w:p>
        </w:tc>
      </w:tr>
      <w:tr w14:paraId="61B7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BF3C28E">
            <w:pPr>
              <w:spacing w:line="360" w:lineRule="auto"/>
              <w:jc w:val="center"/>
              <w:rPr>
                <w:rFonts w:ascii="宋体"/>
                <w:szCs w:val="21"/>
              </w:rPr>
            </w:pPr>
            <w:r>
              <w:rPr>
                <w:rFonts w:ascii="宋体"/>
                <w:szCs w:val="21"/>
              </w:rPr>
              <w:t>10</w:t>
            </w:r>
          </w:p>
        </w:tc>
        <w:tc>
          <w:tcPr>
            <w:tcW w:w="1842" w:type="dxa"/>
            <w:vAlign w:val="center"/>
          </w:tcPr>
          <w:p w14:paraId="706B2D47">
            <w:pPr>
              <w:jc w:val="center"/>
              <w:rPr>
                <w:rFonts w:ascii="宋体"/>
                <w:szCs w:val="21"/>
              </w:rPr>
            </w:pPr>
            <w:r>
              <w:rPr>
                <w:rFonts w:hint="eastAsia" w:ascii="宋体"/>
                <w:szCs w:val="21"/>
              </w:rPr>
              <w:t>是否授权评审委员会确定成交人</w:t>
            </w:r>
          </w:p>
        </w:tc>
        <w:tc>
          <w:tcPr>
            <w:tcW w:w="6783" w:type="dxa"/>
            <w:vAlign w:val="center"/>
          </w:tcPr>
          <w:p w14:paraId="527099CC">
            <w:pPr>
              <w:spacing w:line="360" w:lineRule="auto"/>
              <w:rPr>
                <w:szCs w:val="21"/>
              </w:rPr>
            </w:pPr>
            <w:bookmarkStart w:id="6" w:name="_Toc365040661"/>
            <w:r>
              <w:rPr>
                <w:rFonts w:hint="eastAsia" w:ascii="宋体"/>
                <w:szCs w:val="21"/>
              </w:rPr>
              <w:t>否</w:t>
            </w:r>
            <w:bookmarkEnd w:id="6"/>
          </w:p>
        </w:tc>
      </w:tr>
      <w:tr w14:paraId="1C6C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1A13499">
            <w:pPr>
              <w:spacing w:line="360" w:lineRule="auto"/>
              <w:jc w:val="center"/>
              <w:rPr>
                <w:rFonts w:ascii="宋体"/>
                <w:szCs w:val="21"/>
              </w:rPr>
            </w:pPr>
            <w:r>
              <w:rPr>
                <w:rFonts w:hint="eastAsia" w:ascii="宋体"/>
                <w:szCs w:val="21"/>
              </w:rPr>
              <w:t>11</w:t>
            </w:r>
          </w:p>
        </w:tc>
        <w:tc>
          <w:tcPr>
            <w:tcW w:w="1842" w:type="dxa"/>
            <w:vAlign w:val="center"/>
          </w:tcPr>
          <w:p w14:paraId="40799C75">
            <w:pPr>
              <w:jc w:val="center"/>
              <w:rPr>
                <w:rFonts w:ascii="宋体"/>
                <w:szCs w:val="21"/>
              </w:rPr>
            </w:pPr>
            <w:r>
              <w:rPr>
                <w:rFonts w:hint="eastAsia" w:ascii="宋体"/>
                <w:szCs w:val="21"/>
              </w:rPr>
              <w:t>履约保证金</w:t>
            </w:r>
          </w:p>
          <w:p w14:paraId="1B6A2E0A">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8C983A7">
            <w:pPr>
              <w:spacing w:line="360" w:lineRule="auto"/>
              <w:rPr>
                <w:rFonts w:hint="eastAsia" w:ascii="宋体"/>
                <w:szCs w:val="21"/>
              </w:rPr>
            </w:pPr>
            <w:r>
              <w:rPr>
                <w:rFonts w:hint="eastAsia" w:ascii="宋体"/>
                <w:szCs w:val="21"/>
              </w:rPr>
              <w:t>金    额：</w:t>
            </w:r>
            <w:r>
              <w:rPr>
                <w:rFonts w:hint="eastAsia" w:ascii="宋体"/>
                <w:szCs w:val="21"/>
                <w:lang w:eastAsia="zh-CN"/>
              </w:rPr>
              <w:t>最高限价</w:t>
            </w:r>
            <w:r>
              <w:rPr>
                <w:rFonts w:hint="eastAsia" w:ascii="宋体"/>
                <w:szCs w:val="21"/>
              </w:rPr>
              <w:t>的</w:t>
            </w:r>
            <w:r>
              <w:rPr>
                <w:rFonts w:hint="eastAsia" w:ascii="宋体"/>
                <w:szCs w:val="21"/>
                <w:lang w:val="en-US" w:eastAsia="zh-CN"/>
              </w:rPr>
              <w:t>10</w:t>
            </w:r>
            <w:r>
              <w:rPr>
                <w:rFonts w:hint="eastAsia" w:ascii="宋体"/>
                <w:szCs w:val="21"/>
              </w:rPr>
              <w:t>%</w:t>
            </w:r>
          </w:p>
          <w:p w14:paraId="722A93A6">
            <w:pPr>
              <w:spacing w:line="360" w:lineRule="auto"/>
              <w:rPr>
                <w:rFonts w:hint="eastAsia" w:ascii="宋体"/>
                <w:szCs w:val="21"/>
              </w:rPr>
            </w:pPr>
            <w:r>
              <w:rPr>
                <w:rFonts w:hint="eastAsia" w:ascii="宋体"/>
                <w:szCs w:val="21"/>
              </w:rPr>
              <w:t>交款方式：履约保证金可以以支票、汇票、本票或者金融机构出具的保函等非现金形式提交（包括网银转账，电汇等方式）。</w:t>
            </w:r>
          </w:p>
          <w:p w14:paraId="04FC3424">
            <w:pPr>
              <w:spacing w:line="360" w:lineRule="auto"/>
              <w:rPr>
                <w:rFonts w:hint="eastAsia" w:ascii="宋体"/>
                <w:szCs w:val="21"/>
              </w:rPr>
            </w:pPr>
            <w:r>
              <w:rPr>
                <w:rFonts w:hint="eastAsia" w:ascii="宋体"/>
                <w:szCs w:val="21"/>
              </w:rPr>
              <w:t>收款单位：广安市人民医院</w:t>
            </w:r>
          </w:p>
          <w:p w14:paraId="0450F15C">
            <w:pPr>
              <w:spacing w:line="360" w:lineRule="auto"/>
              <w:rPr>
                <w:rFonts w:hint="eastAsia" w:ascii="宋体"/>
                <w:szCs w:val="21"/>
              </w:rPr>
            </w:pPr>
            <w:r>
              <w:rPr>
                <w:rFonts w:hint="eastAsia" w:ascii="宋体"/>
                <w:szCs w:val="21"/>
              </w:rPr>
              <w:t>开 户 行：中国工商银行广安分行营业部</w:t>
            </w:r>
          </w:p>
          <w:p w14:paraId="597DE0BF">
            <w:pPr>
              <w:spacing w:line="360" w:lineRule="auto"/>
              <w:rPr>
                <w:rFonts w:hint="eastAsia" w:ascii="宋体"/>
                <w:szCs w:val="21"/>
              </w:rPr>
            </w:pPr>
            <w:r>
              <w:rPr>
                <w:rFonts w:hint="eastAsia" w:ascii="宋体"/>
                <w:szCs w:val="21"/>
              </w:rPr>
              <w:t>银行账号：2316552109201022514</w:t>
            </w:r>
          </w:p>
          <w:p w14:paraId="694A3AEE">
            <w:pPr>
              <w:spacing w:line="360" w:lineRule="auto"/>
              <w:rPr>
                <w:rFonts w:hint="eastAsia" w:ascii="宋体"/>
                <w:szCs w:val="21"/>
              </w:rPr>
            </w:pPr>
            <w:r>
              <w:rPr>
                <w:rFonts w:hint="eastAsia" w:ascii="宋体"/>
                <w:szCs w:val="21"/>
              </w:rPr>
              <w:t>交款时间：成交公告发布后，采购合同签订前。</w:t>
            </w:r>
          </w:p>
          <w:p w14:paraId="032DB820">
            <w:pPr>
              <w:spacing w:line="360" w:lineRule="auto"/>
              <w:rPr>
                <w:rFonts w:hint="eastAsia" w:ascii="宋体"/>
                <w:szCs w:val="21"/>
              </w:rPr>
            </w:pPr>
            <w:r>
              <w:rPr>
                <w:rFonts w:hint="eastAsia" w:ascii="宋体"/>
                <w:szCs w:val="21"/>
              </w:rPr>
              <w:t>履约保证金退还方式：转账。</w:t>
            </w:r>
          </w:p>
          <w:p w14:paraId="40D58DCA">
            <w:pPr>
              <w:spacing w:line="360" w:lineRule="auto"/>
              <w:rPr>
                <w:rFonts w:hint="eastAsia" w:ascii="宋体"/>
                <w:szCs w:val="21"/>
              </w:rPr>
            </w:pPr>
            <w:r>
              <w:rPr>
                <w:rFonts w:hint="eastAsia" w:ascii="宋体"/>
                <w:szCs w:val="21"/>
              </w:rPr>
              <w:t>履约保证金退还时间：供应商凭验收合格证明书。</w:t>
            </w:r>
          </w:p>
          <w:p w14:paraId="0EE6E119">
            <w:pPr>
              <w:spacing w:line="360" w:lineRule="auto"/>
              <w:rPr>
                <w:rFonts w:hint="eastAsia" w:ascii="宋体"/>
                <w:szCs w:val="21"/>
              </w:rPr>
            </w:pPr>
            <w:r>
              <w:rPr>
                <w:rFonts w:hint="eastAsia" w:ascii="宋体"/>
                <w:szCs w:val="21"/>
              </w:rPr>
              <w:t>履约保证金不予退还情形：未按照合同要求完成。</w:t>
            </w:r>
          </w:p>
          <w:p w14:paraId="37A1AB1D">
            <w:pPr>
              <w:spacing w:line="360" w:lineRule="auto"/>
              <w:rPr>
                <w:rFonts w:ascii="宋体"/>
                <w:szCs w:val="21"/>
              </w:rPr>
            </w:pPr>
            <w:r>
              <w:rPr>
                <w:rFonts w:hint="eastAsia" w:ascii="宋体"/>
                <w:szCs w:val="21"/>
              </w:rPr>
              <w:t>逾期退还履约保证金的，将依法承担法律责任，并赔偿供应商损失。</w:t>
            </w:r>
          </w:p>
        </w:tc>
      </w:tr>
      <w:tr w14:paraId="5714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1FF0859">
            <w:pPr>
              <w:spacing w:line="360" w:lineRule="auto"/>
              <w:jc w:val="center"/>
              <w:rPr>
                <w:rFonts w:ascii="宋体"/>
                <w:szCs w:val="21"/>
              </w:rPr>
            </w:pPr>
            <w:r>
              <w:rPr>
                <w:rFonts w:ascii="宋体"/>
                <w:szCs w:val="21"/>
              </w:rPr>
              <w:t>1</w:t>
            </w:r>
            <w:r>
              <w:rPr>
                <w:rFonts w:hint="eastAsia" w:ascii="宋体"/>
                <w:szCs w:val="21"/>
              </w:rPr>
              <w:t>2</w:t>
            </w:r>
          </w:p>
        </w:tc>
        <w:tc>
          <w:tcPr>
            <w:tcW w:w="8625" w:type="dxa"/>
            <w:gridSpan w:val="2"/>
            <w:vAlign w:val="center"/>
          </w:tcPr>
          <w:p w14:paraId="74CE3837">
            <w:pPr>
              <w:spacing w:line="360" w:lineRule="auto"/>
              <w:jc w:val="center"/>
              <w:rPr>
                <w:rFonts w:ascii="宋体"/>
                <w:szCs w:val="21"/>
              </w:rPr>
            </w:pPr>
            <w:r>
              <w:rPr>
                <w:rFonts w:hint="eastAsia" w:ascii="宋体"/>
                <w:szCs w:val="21"/>
              </w:rPr>
              <w:t>对采购文件的澄清及答疑</w:t>
            </w:r>
          </w:p>
        </w:tc>
      </w:tr>
      <w:tr w14:paraId="1ED1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41022E63">
            <w:pPr>
              <w:spacing w:line="360" w:lineRule="auto"/>
              <w:jc w:val="center"/>
              <w:rPr>
                <w:rFonts w:ascii="宋体"/>
                <w:szCs w:val="21"/>
              </w:rPr>
            </w:pPr>
            <w:r>
              <w:rPr>
                <w:rFonts w:ascii="宋体"/>
                <w:szCs w:val="21"/>
              </w:rPr>
              <w:t>1</w:t>
            </w:r>
            <w:r>
              <w:rPr>
                <w:rFonts w:hint="eastAsia" w:ascii="宋体"/>
                <w:szCs w:val="21"/>
              </w:rPr>
              <w:t>2.1</w:t>
            </w:r>
          </w:p>
        </w:tc>
        <w:tc>
          <w:tcPr>
            <w:tcW w:w="1842" w:type="dxa"/>
            <w:vAlign w:val="center"/>
          </w:tcPr>
          <w:p w14:paraId="2F7CD604">
            <w:pPr>
              <w:jc w:val="center"/>
              <w:rPr>
                <w:rFonts w:ascii="宋体"/>
                <w:szCs w:val="21"/>
              </w:rPr>
            </w:pPr>
            <w:r>
              <w:rPr>
                <w:rFonts w:hint="eastAsia" w:ascii="宋体"/>
                <w:szCs w:val="21"/>
              </w:rPr>
              <w:t>采购人对采购文件的澄清或修改</w:t>
            </w:r>
          </w:p>
        </w:tc>
        <w:tc>
          <w:tcPr>
            <w:tcW w:w="6783" w:type="dxa"/>
            <w:vAlign w:val="center"/>
          </w:tcPr>
          <w:p w14:paraId="651EC079">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0CA2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8C25AD6">
            <w:pPr>
              <w:spacing w:line="360" w:lineRule="auto"/>
              <w:jc w:val="center"/>
              <w:rPr>
                <w:rFonts w:ascii="宋体"/>
                <w:szCs w:val="21"/>
              </w:rPr>
            </w:pPr>
            <w:r>
              <w:rPr>
                <w:rFonts w:ascii="宋体"/>
                <w:szCs w:val="21"/>
              </w:rPr>
              <w:t>1</w:t>
            </w:r>
            <w:r>
              <w:rPr>
                <w:rFonts w:hint="eastAsia" w:ascii="宋体"/>
                <w:szCs w:val="21"/>
              </w:rPr>
              <w:t>2.2</w:t>
            </w:r>
          </w:p>
        </w:tc>
        <w:tc>
          <w:tcPr>
            <w:tcW w:w="1842" w:type="dxa"/>
            <w:vAlign w:val="center"/>
          </w:tcPr>
          <w:p w14:paraId="63D5780C">
            <w:pPr>
              <w:jc w:val="center"/>
              <w:rPr>
                <w:rFonts w:ascii="宋体"/>
                <w:szCs w:val="21"/>
              </w:rPr>
            </w:pPr>
            <w:r>
              <w:rPr>
                <w:rFonts w:hint="eastAsia" w:ascii="宋体"/>
                <w:szCs w:val="21"/>
              </w:rPr>
              <w:t>申请人对采购文件提出异议的截止时间和方式</w:t>
            </w:r>
          </w:p>
        </w:tc>
        <w:tc>
          <w:tcPr>
            <w:tcW w:w="6783" w:type="dxa"/>
            <w:vAlign w:val="center"/>
          </w:tcPr>
          <w:p w14:paraId="074516D9">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739E1C1A">
            <w:pPr>
              <w:spacing w:line="360" w:lineRule="exact"/>
              <w:ind w:left="96"/>
              <w:rPr>
                <w:rFonts w:ascii="宋体"/>
                <w:szCs w:val="21"/>
              </w:rPr>
            </w:pPr>
            <w:r>
              <w:rPr>
                <w:rFonts w:hint="eastAsia" w:ascii="宋体"/>
                <w:szCs w:val="21"/>
              </w:rPr>
              <w:t>注：采购申请人提出的异议书不符合以下要求的，将被驳回：</w:t>
            </w:r>
          </w:p>
          <w:p w14:paraId="1A6457CC">
            <w:pPr>
              <w:spacing w:line="360" w:lineRule="exact"/>
              <w:ind w:left="96"/>
              <w:rPr>
                <w:rFonts w:ascii="宋体"/>
                <w:szCs w:val="21"/>
              </w:rPr>
            </w:pPr>
            <w:r>
              <w:rPr>
                <w:rFonts w:hint="eastAsia" w:ascii="宋体"/>
                <w:szCs w:val="21"/>
              </w:rPr>
              <w:t>①异议书必须具有明确的请求和必要的证明材料。</w:t>
            </w:r>
          </w:p>
          <w:p w14:paraId="2836A7B2">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02F0DE7E">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4E15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7B789B0">
            <w:pPr>
              <w:spacing w:line="360" w:lineRule="auto"/>
              <w:jc w:val="center"/>
              <w:rPr>
                <w:rFonts w:ascii="宋体"/>
                <w:szCs w:val="21"/>
              </w:rPr>
            </w:pPr>
            <w:r>
              <w:rPr>
                <w:rFonts w:ascii="宋体"/>
                <w:szCs w:val="21"/>
              </w:rPr>
              <w:t>1</w:t>
            </w:r>
            <w:r>
              <w:rPr>
                <w:rFonts w:hint="eastAsia" w:ascii="宋体"/>
                <w:szCs w:val="21"/>
              </w:rPr>
              <w:t>3</w:t>
            </w:r>
          </w:p>
        </w:tc>
        <w:tc>
          <w:tcPr>
            <w:tcW w:w="8625" w:type="dxa"/>
            <w:gridSpan w:val="2"/>
            <w:vAlign w:val="center"/>
          </w:tcPr>
          <w:p w14:paraId="41F002DF">
            <w:pPr>
              <w:spacing w:line="360" w:lineRule="exact"/>
              <w:jc w:val="center"/>
              <w:rPr>
                <w:rFonts w:ascii="宋体"/>
                <w:szCs w:val="21"/>
              </w:rPr>
            </w:pPr>
            <w:r>
              <w:rPr>
                <w:rFonts w:hint="eastAsia" w:ascii="宋体"/>
                <w:szCs w:val="21"/>
              </w:rPr>
              <w:t>对采购评审结果的异议</w:t>
            </w:r>
          </w:p>
        </w:tc>
      </w:tr>
      <w:tr w14:paraId="2AE3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9A1F960">
            <w:pPr>
              <w:spacing w:line="360" w:lineRule="auto"/>
              <w:jc w:val="center"/>
              <w:rPr>
                <w:rFonts w:ascii="宋体"/>
                <w:szCs w:val="21"/>
              </w:rPr>
            </w:pPr>
            <w:r>
              <w:rPr>
                <w:rFonts w:ascii="宋体"/>
                <w:szCs w:val="21"/>
              </w:rPr>
              <w:t>1</w:t>
            </w:r>
            <w:r>
              <w:rPr>
                <w:rFonts w:hint="eastAsia" w:ascii="宋体"/>
                <w:szCs w:val="21"/>
              </w:rPr>
              <w:t>3.1</w:t>
            </w:r>
          </w:p>
        </w:tc>
        <w:tc>
          <w:tcPr>
            <w:tcW w:w="1842" w:type="dxa"/>
            <w:vAlign w:val="center"/>
          </w:tcPr>
          <w:p w14:paraId="2887A5F5">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3B81F4E1">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701E8756">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14AABBBB">
            <w:pPr>
              <w:pStyle w:val="17"/>
              <w:rPr>
                <w:rFonts w:hAnsi="Calibri"/>
                <w:sz w:val="21"/>
                <w:szCs w:val="21"/>
              </w:rPr>
            </w:pPr>
            <w:r>
              <w:rPr>
                <w:rFonts w:hint="eastAsia" w:hAnsi="Calibri"/>
                <w:sz w:val="21"/>
                <w:szCs w:val="21"/>
              </w:rPr>
              <w:t>①异议书必须具有明确的请求和必要的证明材料。</w:t>
            </w:r>
          </w:p>
          <w:p w14:paraId="489F559D">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0C1B3EA2">
            <w:pPr>
              <w:rPr>
                <w:szCs w:val="21"/>
              </w:rPr>
            </w:pPr>
            <w:r>
              <w:rPr>
                <w:rFonts w:hint="eastAsia" w:ascii="宋体" w:hAnsi="宋体"/>
                <w:szCs w:val="21"/>
              </w:rPr>
              <w:t>③供应商针对同一采购程序环节的异议应在规定期限内一次性提出。</w:t>
            </w:r>
          </w:p>
        </w:tc>
      </w:tr>
      <w:tr w14:paraId="56F0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D26ABE4">
            <w:pPr>
              <w:spacing w:line="360" w:lineRule="auto"/>
              <w:ind w:right="-4" w:rightChars="-2"/>
              <w:jc w:val="center"/>
              <w:rPr>
                <w:rFonts w:ascii="宋体"/>
                <w:szCs w:val="21"/>
              </w:rPr>
            </w:pPr>
            <w:r>
              <w:rPr>
                <w:rFonts w:ascii="宋体"/>
                <w:szCs w:val="21"/>
              </w:rPr>
              <w:t>1</w:t>
            </w:r>
            <w:r>
              <w:rPr>
                <w:rFonts w:hint="eastAsia" w:ascii="宋体"/>
                <w:szCs w:val="21"/>
              </w:rPr>
              <w:t>4</w:t>
            </w:r>
          </w:p>
        </w:tc>
        <w:tc>
          <w:tcPr>
            <w:tcW w:w="1842" w:type="dxa"/>
            <w:vAlign w:val="center"/>
          </w:tcPr>
          <w:p w14:paraId="1405D224">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73B96EA0">
            <w:pPr>
              <w:spacing w:line="360" w:lineRule="auto"/>
              <w:ind w:right="-4" w:rightChars="-2"/>
              <w:jc w:val="left"/>
              <w:rPr>
                <w:rFonts w:ascii="宋体"/>
                <w:szCs w:val="21"/>
              </w:rPr>
            </w:pPr>
            <w:r>
              <w:rPr>
                <w:rFonts w:hint="eastAsia" w:ascii="宋体"/>
                <w:szCs w:val="21"/>
              </w:rPr>
              <w:t>本项目公告于《广安市人民医院官网》上发布。</w:t>
            </w:r>
          </w:p>
        </w:tc>
      </w:tr>
      <w:tr w14:paraId="658C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3148B372">
            <w:pPr>
              <w:spacing w:line="360" w:lineRule="auto"/>
              <w:jc w:val="center"/>
              <w:rPr>
                <w:rFonts w:ascii="宋体"/>
                <w:szCs w:val="21"/>
              </w:rPr>
            </w:pPr>
            <w:r>
              <w:rPr>
                <w:rFonts w:ascii="宋体"/>
                <w:szCs w:val="21"/>
              </w:rPr>
              <w:t>1</w:t>
            </w:r>
            <w:r>
              <w:rPr>
                <w:rFonts w:hint="eastAsia" w:ascii="宋体"/>
                <w:szCs w:val="21"/>
              </w:rPr>
              <w:t>5</w:t>
            </w:r>
          </w:p>
        </w:tc>
        <w:tc>
          <w:tcPr>
            <w:tcW w:w="8625" w:type="dxa"/>
            <w:gridSpan w:val="2"/>
            <w:vAlign w:val="center"/>
          </w:tcPr>
          <w:p w14:paraId="1247A38D">
            <w:pPr>
              <w:spacing w:line="360" w:lineRule="auto"/>
              <w:jc w:val="center"/>
              <w:rPr>
                <w:szCs w:val="21"/>
              </w:rPr>
            </w:pPr>
            <w:r>
              <w:rPr>
                <w:rFonts w:hint="eastAsia" w:ascii="宋体"/>
                <w:szCs w:val="21"/>
              </w:rPr>
              <w:t>需要补充的其他内容</w:t>
            </w:r>
          </w:p>
        </w:tc>
      </w:tr>
      <w:tr w14:paraId="7DA4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0E244FD1">
            <w:pPr>
              <w:spacing w:line="360" w:lineRule="auto"/>
              <w:jc w:val="center"/>
              <w:rPr>
                <w:rFonts w:ascii="宋体"/>
                <w:szCs w:val="21"/>
              </w:rPr>
            </w:pPr>
            <w:r>
              <w:rPr>
                <w:rFonts w:ascii="宋体"/>
                <w:szCs w:val="21"/>
              </w:rPr>
              <w:t>1</w:t>
            </w:r>
            <w:r>
              <w:rPr>
                <w:rFonts w:hint="eastAsia" w:ascii="宋体"/>
                <w:szCs w:val="21"/>
              </w:rPr>
              <w:t>5.</w:t>
            </w:r>
            <w:r>
              <w:rPr>
                <w:rFonts w:ascii="宋体"/>
                <w:szCs w:val="21"/>
              </w:rPr>
              <w:t>1</w:t>
            </w:r>
          </w:p>
        </w:tc>
        <w:tc>
          <w:tcPr>
            <w:tcW w:w="1842" w:type="dxa"/>
            <w:vAlign w:val="center"/>
          </w:tcPr>
          <w:p w14:paraId="2192F76F">
            <w:pPr>
              <w:jc w:val="center"/>
              <w:rPr>
                <w:rFonts w:ascii="宋体"/>
                <w:szCs w:val="21"/>
              </w:rPr>
            </w:pPr>
            <w:r>
              <w:rPr>
                <w:rFonts w:hint="eastAsia" w:ascii="宋体"/>
                <w:szCs w:val="21"/>
              </w:rPr>
              <w:t>严禁转包和违法分包</w:t>
            </w:r>
          </w:p>
          <w:p w14:paraId="2320EB0F">
            <w:pPr>
              <w:jc w:val="center"/>
              <w:rPr>
                <w:rFonts w:ascii="宋体"/>
                <w:szCs w:val="21"/>
              </w:rPr>
            </w:pPr>
            <w:r>
              <w:rPr>
                <w:rFonts w:hint="eastAsia" w:ascii="宋体"/>
                <w:szCs w:val="21"/>
              </w:rPr>
              <w:t>（实质性要求）</w:t>
            </w:r>
          </w:p>
        </w:tc>
        <w:tc>
          <w:tcPr>
            <w:tcW w:w="6783" w:type="dxa"/>
            <w:vAlign w:val="center"/>
          </w:tcPr>
          <w:p w14:paraId="3542F1C5">
            <w:pPr>
              <w:spacing w:line="360" w:lineRule="auto"/>
              <w:rPr>
                <w:rFonts w:ascii="宋体"/>
                <w:szCs w:val="21"/>
              </w:rPr>
            </w:pPr>
            <w:r>
              <w:rPr>
                <w:rFonts w:hint="eastAsia" w:ascii="宋体"/>
                <w:szCs w:val="21"/>
              </w:rPr>
              <w:t>禁止转包和违法分包。</w:t>
            </w:r>
          </w:p>
        </w:tc>
      </w:tr>
      <w:tr w14:paraId="36D5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1B6ABC7">
            <w:pPr>
              <w:spacing w:line="360" w:lineRule="auto"/>
              <w:jc w:val="center"/>
              <w:rPr>
                <w:rFonts w:ascii="宋体"/>
                <w:szCs w:val="21"/>
              </w:rPr>
            </w:pPr>
            <w:r>
              <w:rPr>
                <w:rFonts w:ascii="宋体"/>
                <w:szCs w:val="21"/>
              </w:rPr>
              <w:t>1</w:t>
            </w:r>
            <w:r>
              <w:rPr>
                <w:rFonts w:hint="eastAsia" w:ascii="宋体"/>
                <w:szCs w:val="21"/>
              </w:rPr>
              <w:t>5.</w:t>
            </w:r>
            <w:r>
              <w:rPr>
                <w:rFonts w:ascii="宋体"/>
                <w:szCs w:val="21"/>
              </w:rPr>
              <w:t>2</w:t>
            </w:r>
          </w:p>
        </w:tc>
        <w:tc>
          <w:tcPr>
            <w:tcW w:w="1842" w:type="dxa"/>
            <w:vAlign w:val="center"/>
          </w:tcPr>
          <w:p w14:paraId="7FFEB953">
            <w:pPr>
              <w:jc w:val="center"/>
              <w:rPr>
                <w:rFonts w:ascii="宋体"/>
                <w:szCs w:val="21"/>
              </w:rPr>
            </w:pPr>
            <w:r>
              <w:rPr>
                <w:rFonts w:hint="eastAsia" w:ascii="宋体"/>
                <w:szCs w:val="21"/>
              </w:rPr>
              <w:t>采购文件内容冲突的解决及优先适用次序</w:t>
            </w:r>
          </w:p>
        </w:tc>
        <w:tc>
          <w:tcPr>
            <w:tcW w:w="6783" w:type="dxa"/>
            <w:vAlign w:val="center"/>
          </w:tcPr>
          <w:p w14:paraId="5C22EFC3">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5726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8BEF20">
            <w:pPr>
              <w:spacing w:line="360" w:lineRule="auto"/>
              <w:jc w:val="center"/>
              <w:rPr>
                <w:rFonts w:ascii="宋体"/>
                <w:szCs w:val="21"/>
              </w:rPr>
            </w:pPr>
            <w:r>
              <w:rPr>
                <w:rFonts w:hint="eastAsia" w:ascii="宋体"/>
                <w:szCs w:val="21"/>
              </w:rPr>
              <w:t>15.3</w:t>
            </w:r>
          </w:p>
        </w:tc>
        <w:tc>
          <w:tcPr>
            <w:tcW w:w="1842" w:type="dxa"/>
            <w:vAlign w:val="center"/>
          </w:tcPr>
          <w:p w14:paraId="0B8BF92B">
            <w:pPr>
              <w:jc w:val="center"/>
              <w:rPr>
                <w:rFonts w:ascii="宋体"/>
                <w:szCs w:val="21"/>
              </w:rPr>
            </w:pPr>
            <w:r>
              <w:rPr>
                <w:rFonts w:hint="eastAsia" w:ascii="宋体"/>
                <w:szCs w:val="21"/>
              </w:rPr>
              <w:t>采购申请文件真实性</w:t>
            </w:r>
          </w:p>
        </w:tc>
        <w:tc>
          <w:tcPr>
            <w:tcW w:w="6783" w:type="dxa"/>
            <w:vAlign w:val="center"/>
          </w:tcPr>
          <w:p w14:paraId="39557081">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w:t>
            </w:r>
            <w:r>
              <w:rPr>
                <w:rFonts w:hint="eastAsia" w:ascii="宋体"/>
                <w:b/>
                <w:bCs/>
                <w:szCs w:val="21"/>
              </w:rPr>
              <w:t>《广安市人民医院供应商黑名单管理办法》（详见第六章）</w:t>
            </w:r>
            <w:r>
              <w:rPr>
                <w:rFonts w:hint="eastAsia" w:ascii="宋体"/>
                <w:szCs w:val="21"/>
              </w:rPr>
              <w:t>执行。</w:t>
            </w:r>
          </w:p>
        </w:tc>
      </w:tr>
      <w:tr w14:paraId="7AFB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E3A1D50">
            <w:pPr>
              <w:spacing w:line="360" w:lineRule="auto"/>
              <w:jc w:val="center"/>
              <w:rPr>
                <w:rFonts w:ascii="宋体"/>
                <w:szCs w:val="21"/>
              </w:rPr>
            </w:pPr>
            <w:r>
              <w:rPr>
                <w:rFonts w:ascii="宋体"/>
                <w:szCs w:val="21"/>
              </w:rPr>
              <w:t>1</w:t>
            </w:r>
            <w:r>
              <w:rPr>
                <w:rFonts w:hint="eastAsia" w:ascii="宋体"/>
                <w:szCs w:val="21"/>
              </w:rPr>
              <w:t>5.4</w:t>
            </w:r>
          </w:p>
        </w:tc>
        <w:tc>
          <w:tcPr>
            <w:tcW w:w="1842" w:type="dxa"/>
            <w:vAlign w:val="center"/>
          </w:tcPr>
          <w:p w14:paraId="098A5DA3">
            <w:pPr>
              <w:jc w:val="center"/>
              <w:rPr>
                <w:rFonts w:ascii="宋体"/>
                <w:szCs w:val="21"/>
              </w:rPr>
            </w:pPr>
            <w:r>
              <w:rPr>
                <w:rFonts w:hint="eastAsia" w:ascii="宋体"/>
                <w:szCs w:val="21"/>
              </w:rPr>
              <w:t>采购文件的解释</w:t>
            </w:r>
          </w:p>
        </w:tc>
        <w:tc>
          <w:tcPr>
            <w:tcW w:w="6783" w:type="dxa"/>
            <w:vAlign w:val="center"/>
          </w:tcPr>
          <w:p w14:paraId="171189A3">
            <w:pPr>
              <w:spacing w:line="360" w:lineRule="auto"/>
              <w:rPr>
                <w:rFonts w:ascii="宋体"/>
                <w:szCs w:val="21"/>
              </w:rPr>
            </w:pPr>
            <w:r>
              <w:rPr>
                <w:rFonts w:hint="eastAsia" w:ascii="宋体"/>
                <w:szCs w:val="21"/>
              </w:rPr>
              <w:t>本采购文件的最终解释权归采购人所有。</w:t>
            </w:r>
          </w:p>
        </w:tc>
      </w:tr>
      <w:tr w14:paraId="2281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5E9E47E8">
            <w:pPr>
              <w:spacing w:line="360" w:lineRule="auto"/>
              <w:jc w:val="center"/>
              <w:rPr>
                <w:rFonts w:ascii="宋体"/>
                <w:szCs w:val="21"/>
              </w:rPr>
            </w:pPr>
            <w:r>
              <w:rPr>
                <w:rFonts w:hint="eastAsia" w:ascii="宋体"/>
                <w:szCs w:val="21"/>
              </w:rPr>
              <w:t>15.5</w:t>
            </w:r>
          </w:p>
        </w:tc>
        <w:tc>
          <w:tcPr>
            <w:tcW w:w="1842" w:type="dxa"/>
            <w:vAlign w:val="center"/>
          </w:tcPr>
          <w:p w14:paraId="51AD4857">
            <w:pPr>
              <w:spacing w:line="360" w:lineRule="auto"/>
              <w:jc w:val="center"/>
              <w:rPr>
                <w:rFonts w:ascii="宋体"/>
                <w:szCs w:val="21"/>
              </w:rPr>
            </w:pPr>
            <w:r>
              <w:rPr>
                <w:rFonts w:hint="eastAsia" w:ascii="宋体"/>
                <w:szCs w:val="21"/>
              </w:rPr>
              <w:t>其他</w:t>
            </w:r>
          </w:p>
        </w:tc>
        <w:tc>
          <w:tcPr>
            <w:tcW w:w="6783" w:type="dxa"/>
            <w:vAlign w:val="center"/>
          </w:tcPr>
          <w:p w14:paraId="1A3EAEDE">
            <w:pPr>
              <w:spacing w:line="360" w:lineRule="auto"/>
              <w:jc w:val="left"/>
              <w:rPr>
                <w:rFonts w:ascii="宋体"/>
                <w:szCs w:val="21"/>
              </w:rPr>
            </w:pPr>
            <w:r>
              <w:rPr>
                <w:rFonts w:hint="eastAsia" w:ascii="宋体"/>
                <w:szCs w:val="21"/>
              </w:rPr>
              <w:t>本采购项目未规定的依据《广安市人民医院院内常规采购执行工作规范（修订）》执行。</w:t>
            </w:r>
          </w:p>
        </w:tc>
      </w:tr>
      <w:tr w14:paraId="27D4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4C6205D9">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0A91373F">
      <w:pPr>
        <w:pStyle w:val="39"/>
      </w:pPr>
      <w:r>
        <w:rPr>
          <w:rFonts w:ascii="宋体" w:hAnsi="宋体"/>
          <w:sz w:val="24"/>
        </w:rPr>
        <w:br w:type="page"/>
      </w:r>
      <w:bookmarkStart w:id="7" w:name="_Toc151046662"/>
      <w:bookmarkStart w:id="8" w:name="_Toc150831011"/>
      <w:bookmarkStart w:id="9" w:name="_Toc146532506"/>
      <w:r>
        <w:rPr>
          <w:rFonts w:hint="eastAsia"/>
        </w:rPr>
        <w:t>第三章  采购申请文件格式</w:t>
      </w:r>
      <w:bookmarkEnd w:id="7"/>
      <w:bookmarkEnd w:id="8"/>
      <w:bookmarkEnd w:id="9"/>
    </w:p>
    <w:p w14:paraId="24CAF7BE">
      <w:pPr>
        <w:tabs>
          <w:tab w:val="left" w:pos="432"/>
        </w:tabs>
        <w:jc w:val="center"/>
        <w:outlineLvl w:val="0"/>
        <w:rPr>
          <w:rFonts w:ascii="华文中宋" w:hAnsi="华文中宋" w:eastAsia="华文中宋"/>
          <w:b/>
          <w:sz w:val="36"/>
          <w:szCs w:val="36"/>
        </w:rPr>
      </w:pPr>
    </w:p>
    <w:p w14:paraId="5EEC3F37">
      <w:pPr>
        <w:pStyle w:val="12"/>
        <w:rPr>
          <w:rFonts w:ascii="宋体" w:hAnsi="宋体"/>
          <w:b/>
          <w:sz w:val="28"/>
          <w:szCs w:val="28"/>
        </w:rPr>
      </w:pPr>
      <w:r>
        <w:rPr>
          <w:rFonts w:hint="eastAsia" w:ascii="宋体" w:hAnsi="宋体"/>
          <w:b/>
          <w:sz w:val="28"/>
          <w:szCs w:val="28"/>
        </w:rPr>
        <w:t>封面</w:t>
      </w:r>
    </w:p>
    <w:p w14:paraId="2262510B">
      <w:pPr>
        <w:pStyle w:val="12"/>
        <w:rPr>
          <w:rFonts w:ascii="宋体" w:hAnsi="宋体"/>
          <w:b/>
          <w:sz w:val="24"/>
          <w:szCs w:val="24"/>
        </w:rPr>
      </w:pPr>
    </w:p>
    <w:p w14:paraId="4FBE643F">
      <w:pPr>
        <w:pStyle w:val="12"/>
        <w:rPr>
          <w:rFonts w:ascii="宋体" w:hAnsi="宋体"/>
          <w:b/>
          <w:sz w:val="24"/>
          <w:szCs w:val="24"/>
        </w:rPr>
      </w:pPr>
    </w:p>
    <w:p w14:paraId="76DA5180">
      <w:pPr>
        <w:spacing w:line="480" w:lineRule="exact"/>
        <w:ind w:firstLine="1744" w:firstLineChars="543"/>
        <w:rPr>
          <w:rFonts w:ascii="宋体" w:hAnsi="宋体"/>
          <w:b/>
          <w:sz w:val="32"/>
          <w:szCs w:val="32"/>
        </w:rPr>
      </w:pPr>
      <w:bookmarkStart w:id="10" w:name="_Toc185047513"/>
      <w:r>
        <w:rPr>
          <w:rFonts w:hint="eastAsia" w:ascii="宋体" w:hAnsi="宋体"/>
          <w:b/>
          <w:sz w:val="32"/>
          <w:szCs w:val="32"/>
        </w:rPr>
        <w:t>（项目名称</w:t>
      </w:r>
      <w:r>
        <w:rPr>
          <w:rFonts w:hint="eastAsia" w:ascii="宋体" w:hAnsi="宋体"/>
          <w:b/>
          <w:sz w:val="32"/>
          <w:szCs w:val="32"/>
          <w:lang w:eastAsia="zh-CN"/>
        </w:rPr>
        <w:t>＋包号</w:t>
      </w:r>
      <w:r>
        <w:rPr>
          <w:rFonts w:hint="eastAsia" w:ascii="宋体" w:hAnsi="宋体"/>
          <w:b/>
          <w:sz w:val="32"/>
          <w:szCs w:val="32"/>
        </w:rPr>
        <w:t>）</w:t>
      </w:r>
    </w:p>
    <w:p w14:paraId="562AA778">
      <w:pPr>
        <w:spacing w:line="480" w:lineRule="exact"/>
        <w:ind w:firstLine="482" w:firstLineChars="200"/>
        <w:jc w:val="center"/>
        <w:rPr>
          <w:rFonts w:ascii="宋体" w:hAnsi="宋体"/>
          <w:b/>
          <w:sz w:val="24"/>
        </w:rPr>
      </w:pPr>
    </w:p>
    <w:p w14:paraId="18467C41">
      <w:pPr>
        <w:spacing w:line="480" w:lineRule="exact"/>
        <w:ind w:firstLine="482" w:firstLineChars="200"/>
        <w:jc w:val="center"/>
        <w:rPr>
          <w:rFonts w:ascii="宋体" w:hAnsi="宋体"/>
          <w:b/>
          <w:sz w:val="24"/>
        </w:rPr>
      </w:pPr>
    </w:p>
    <w:p w14:paraId="47F1D0EA">
      <w:pPr>
        <w:spacing w:line="480" w:lineRule="exact"/>
        <w:ind w:firstLine="482" w:firstLineChars="200"/>
        <w:jc w:val="center"/>
        <w:rPr>
          <w:rFonts w:ascii="宋体" w:hAnsi="宋体"/>
          <w:b/>
          <w:sz w:val="24"/>
        </w:rPr>
      </w:pPr>
    </w:p>
    <w:p w14:paraId="6EB00426">
      <w:pPr>
        <w:spacing w:line="480" w:lineRule="exact"/>
        <w:ind w:firstLine="482" w:firstLineChars="200"/>
        <w:jc w:val="center"/>
        <w:rPr>
          <w:rFonts w:ascii="宋体" w:hAnsi="宋体"/>
          <w:b/>
          <w:sz w:val="24"/>
        </w:rPr>
      </w:pPr>
    </w:p>
    <w:p w14:paraId="6101C486">
      <w:pPr>
        <w:spacing w:line="480" w:lineRule="exact"/>
        <w:ind w:firstLine="482" w:firstLineChars="200"/>
        <w:jc w:val="center"/>
        <w:rPr>
          <w:rFonts w:ascii="宋体" w:hAnsi="宋体"/>
          <w:b/>
          <w:sz w:val="24"/>
        </w:rPr>
      </w:pPr>
    </w:p>
    <w:p w14:paraId="71E93D28">
      <w:pPr>
        <w:spacing w:line="480" w:lineRule="exact"/>
        <w:ind w:firstLine="482" w:firstLineChars="200"/>
        <w:jc w:val="center"/>
        <w:rPr>
          <w:rFonts w:ascii="宋体" w:hAnsi="宋体"/>
          <w:b/>
          <w:sz w:val="24"/>
        </w:rPr>
      </w:pPr>
    </w:p>
    <w:p w14:paraId="6794A770">
      <w:pPr>
        <w:spacing w:line="360" w:lineRule="auto"/>
        <w:jc w:val="center"/>
        <w:rPr>
          <w:rFonts w:ascii="宋体" w:hAnsi="宋体"/>
          <w:b/>
          <w:sz w:val="52"/>
          <w:szCs w:val="52"/>
        </w:rPr>
      </w:pPr>
      <w:r>
        <w:rPr>
          <w:rFonts w:hint="eastAsia" w:ascii="宋体" w:hAnsi="宋体"/>
          <w:b/>
          <w:sz w:val="52"/>
          <w:szCs w:val="52"/>
        </w:rPr>
        <w:t>采购申请文件</w:t>
      </w:r>
    </w:p>
    <w:p w14:paraId="5E25C734">
      <w:pPr>
        <w:spacing w:line="480" w:lineRule="exact"/>
        <w:jc w:val="center"/>
        <w:rPr>
          <w:rFonts w:ascii="宋体" w:hAnsi="宋体"/>
          <w:b/>
          <w:sz w:val="48"/>
          <w:szCs w:val="48"/>
        </w:rPr>
      </w:pPr>
    </w:p>
    <w:p w14:paraId="21D6BEA2">
      <w:pPr>
        <w:spacing w:line="480" w:lineRule="exact"/>
        <w:ind w:firstLine="480" w:firstLineChars="200"/>
        <w:rPr>
          <w:rFonts w:ascii="宋体" w:hAnsi="宋体"/>
          <w:sz w:val="24"/>
        </w:rPr>
      </w:pPr>
    </w:p>
    <w:p w14:paraId="0325ACEF">
      <w:pPr>
        <w:spacing w:line="480" w:lineRule="exact"/>
        <w:ind w:firstLine="480" w:firstLineChars="200"/>
        <w:rPr>
          <w:rFonts w:ascii="宋体" w:hAnsi="宋体"/>
          <w:sz w:val="24"/>
        </w:rPr>
      </w:pPr>
    </w:p>
    <w:p w14:paraId="1C20E69C">
      <w:pPr>
        <w:spacing w:line="480" w:lineRule="exact"/>
        <w:ind w:firstLine="480" w:firstLineChars="200"/>
        <w:rPr>
          <w:rFonts w:ascii="宋体" w:hAnsi="宋体"/>
          <w:sz w:val="24"/>
        </w:rPr>
      </w:pPr>
    </w:p>
    <w:p w14:paraId="3BB07115">
      <w:pPr>
        <w:spacing w:line="480" w:lineRule="exact"/>
        <w:ind w:firstLine="480" w:firstLineChars="200"/>
        <w:rPr>
          <w:rFonts w:ascii="宋体" w:hAnsi="宋体"/>
          <w:sz w:val="24"/>
        </w:rPr>
      </w:pPr>
    </w:p>
    <w:p w14:paraId="1DEFCE69">
      <w:pPr>
        <w:spacing w:line="480" w:lineRule="exact"/>
        <w:ind w:firstLine="480" w:firstLineChars="200"/>
        <w:rPr>
          <w:rFonts w:ascii="宋体" w:hAnsi="宋体"/>
          <w:sz w:val="24"/>
        </w:rPr>
      </w:pPr>
    </w:p>
    <w:p w14:paraId="593D4603">
      <w:pPr>
        <w:spacing w:line="480" w:lineRule="exact"/>
        <w:rPr>
          <w:rFonts w:ascii="宋体" w:hAnsi="宋体"/>
          <w:sz w:val="24"/>
        </w:rPr>
      </w:pPr>
    </w:p>
    <w:p w14:paraId="5DC8C171">
      <w:pPr>
        <w:spacing w:line="480" w:lineRule="exact"/>
        <w:ind w:firstLine="480" w:firstLineChars="200"/>
        <w:rPr>
          <w:rFonts w:ascii="宋体" w:hAnsi="宋体"/>
          <w:sz w:val="24"/>
        </w:rPr>
      </w:pPr>
    </w:p>
    <w:p w14:paraId="6AE9869D">
      <w:pPr>
        <w:spacing w:line="480" w:lineRule="exact"/>
        <w:ind w:firstLine="1771" w:firstLineChars="735"/>
        <w:rPr>
          <w:rFonts w:ascii="宋体" w:hAnsi="宋体"/>
          <w:b/>
          <w:sz w:val="24"/>
        </w:rPr>
      </w:pPr>
      <w:r>
        <w:rPr>
          <w:rFonts w:hint="eastAsia" w:ascii="宋体" w:hAnsi="宋体"/>
          <w:b/>
          <w:sz w:val="24"/>
        </w:rPr>
        <w:t>采购申请人：（盖单位章）</w:t>
      </w:r>
    </w:p>
    <w:p w14:paraId="5BB23F74">
      <w:pPr>
        <w:spacing w:line="480" w:lineRule="exact"/>
        <w:ind w:firstLine="482" w:firstLineChars="200"/>
        <w:jc w:val="center"/>
        <w:rPr>
          <w:rFonts w:ascii="宋体" w:hAnsi="宋体"/>
          <w:b/>
          <w:sz w:val="24"/>
        </w:rPr>
      </w:pPr>
    </w:p>
    <w:p w14:paraId="115A5249">
      <w:pPr>
        <w:spacing w:line="480" w:lineRule="exact"/>
        <w:ind w:firstLine="200"/>
        <w:jc w:val="center"/>
        <w:rPr>
          <w:rFonts w:ascii="宋体" w:hAnsi="宋体"/>
          <w:b/>
          <w:sz w:val="24"/>
          <w:u w:val="single"/>
        </w:rPr>
      </w:pPr>
    </w:p>
    <w:p w14:paraId="0FF047A9">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0"/>
    </w:p>
    <w:p w14:paraId="2753BCE3">
      <w:pPr>
        <w:spacing w:line="360" w:lineRule="auto"/>
        <w:jc w:val="center"/>
        <w:rPr>
          <w:rFonts w:ascii="黑体" w:hAnsi="黑体" w:eastAsia="黑体"/>
          <w:b/>
          <w:bCs/>
          <w:sz w:val="28"/>
          <w:szCs w:val="28"/>
        </w:rPr>
      </w:pPr>
      <w:bookmarkStart w:id="11" w:name="_Toc325028467"/>
      <w:bookmarkStart w:id="12" w:name="_Toc453578485"/>
      <w:bookmarkStart w:id="13" w:name="_Toc476736016"/>
      <w:r>
        <w:rPr>
          <w:rFonts w:hint="eastAsia" w:ascii="黑体" w:hAnsi="黑体" w:eastAsia="黑体"/>
          <w:b/>
          <w:bCs/>
          <w:sz w:val="28"/>
          <w:szCs w:val="28"/>
        </w:rPr>
        <w:t>格式一、采购申请承诺函</w:t>
      </w:r>
      <w:bookmarkEnd w:id="11"/>
      <w:bookmarkEnd w:id="12"/>
      <w:bookmarkEnd w:id="13"/>
    </w:p>
    <w:p w14:paraId="277A5612">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04E13459">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GASRMYY-</w:t>
      </w:r>
      <w:r>
        <w:rPr>
          <w:rFonts w:hint="eastAsia" w:ascii="宋体" w:hAnsi="宋体"/>
          <w:sz w:val="24"/>
          <w:u w:val="single"/>
        </w:rPr>
        <w:t>XXXXXXXX</w:t>
      </w:r>
      <w:r>
        <w:rPr>
          <w:rFonts w:ascii="宋体" w:hAnsi="宋体"/>
          <w:sz w:val="24"/>
          <w:u w:val="single"/>
        </w:rPr>
        <w:t>-</w:t>
      </w:r>
      <w:r>
        <w:rPr>
          <w:rFonts w:hint="eastAsia" w:ascii="宋体" w:hAnsi="宋体"/>
          <w:sz w:val="24"/>
          <w:u w:val="single"/>
        </w:rPr>
        <w:t>0X）</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59530B77">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08C7EA69">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5AB646D8">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61D5F284">
      <w:pPr>
        <w:spacing w:line="480" w:lineRule="auto"/>
        <w:ind w:firstLine="454"/>
        <w:rPr>
          <w:rFonts w:ascii="宋体" w:hAnsi="宋体" w:cs="Arial"/>
          <w:sz w:val="24"/>
        </w:rPr>
      </w:pPr>
      <w:r>
        <w:rPr>
          <w:rFonts w:hint="eastAsia" w:ascii="宋体" w:hAnsi="宋体" w:cs="Arial"/>
          <w:sz w:val="24"/>
        </w:rPr>
        <w:t>5、我方针对本项目的资格要求，承诺如下：</w:t>
      </w:r>
    </w:p>
    <w:p w14:paraId="30E23B81">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576F3C7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1163260D">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27DAB800">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69934836">
      <w:pPr>
        <w:spacing w:line="480" w:lineRule="auto"/>
        <w:ind w:firstLine="454"/>
        <w:rPr>
          <w:sz w:val="24"/>
        </w:rPr>
      </w:pPr>
      <w:r>
        <w:rPr>
          <w:rFonts w:hint="eastAsia"/>
          <w:sz w:val="24"/>
        </w:rPr>
        <w:t>（5）满足法律、行政法规规定的其他条件</w:t>
      </w:r>
    </w:p>
    <w:p w14:paraId="44278496">
      <w:pPr>
        <w:spacing w:line="480" w:lineRule="auto"/>
        <w:ind w:firstLine="454"/>
        <w:rPr>
          <w:rFonts w:ascii="宋体" w:hAnsi="宋体" w:cs="Arial"/>
          <w:sz w:val="24"/>
        </w:rPr>
      </w:pPr>
      <w:r>
        <w:rPr>
          <w:rFonts w:ascii="宋体" w:hAnsi="宋体" w:cs="Arial"/>
          <w:sz w:val="24"/>
        </w:rPr>
        <w:t>6</w:t>
      </w:r>
      <w:r>
        <w:rPr>
          <w:rFonts w:hint="eastAsia" w:ascii="宋体" w:hAnsi="宋体" w:cs="Arial"/>
          <w:sz w:val="24"/>
        </w:rPr>
        <w:t>、我方愿意提供贵单位可能另外要求的，与采购有关的文件资料，并保证我方已提供和将要提供的文件资料是真实、准确的。</w:t>
      </w:r>
    </w:p>
    <w:p w14:paraId="28F6A07C">
      <w:pPr>
        <w:spacing w:line="480" w:lineRule="auto"/>
        <w:ind w:firstLine="454"/>
        <w:rPr>
          <w:rFonts w:ascii="宋体" w:hAnsi="宋体" w:cs="Arial"/>
          <w:sz w:val="24"/>
        </w:rPr>
      </w:pPr>
      <w:r>
        <w:rPr>
          <w:rFonts w:ascii="宋体" w:hAnsi="宋体" w:cs="Arial"/>
          <w:sz w:val="24"/>
        </w:rPr>
        <w:t>7</w:t>
      </w:r>
      <w:r>
        <w:rPr>
          <w:rFonts w:hint="eastAsia" w:ascii="宋体" w:hAnsi="宋体" w:cs="Arial"/>
          <w:sz w:val="24"/>
        </w:rPr>
        <w:t>、一旦我方成交，我方将严格履行本项目合同规定的责任和义务。</w:t>
      </w:r>
    </w:p>
    <w:p w14:paraId="1E49DEB9">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0B8B67F5">
      <w:pPr>
        <w:spacing w:line="360" w:lineRule="auto"/>
        <w:ind w:left="239"/>
        <w:rPr>
          <w:rFonts w:ascii="宋体" w:hAnsi="宋体" w:cs="Arial"/>
          <w:sz w:val="24"/>
          <w:u w:val="single"/>
        </w:rPr>
      </w:pPr>
      <w:r>
        <w:rPr>
          <w:rFonts w:ascii="宋体" w:hAnsi="宋体" w:cs="Arial"/>
          <w:sz w:val="24"/>
        </w:rPr>
        <w:t>法定代表人或授权代理人（签字）：</w:t>
      </w:r>
    </w:p>
    <w:p w14:paraId="40A64D72">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13DB8EAC">
      <w:pPr>
        <w:spacing w:line="360" w:lineRule="auto"/>
        <w:ind w:firstLine="240"/>
        <w:rPr>
          <w:rFonts w:ascii="宋体" w:hAnsi="宋体" w:cs="Arial"/>
          <w:sz w:val="24"/>
        </w:rPr>
      </w:pPr>
      <w:r>
        <w:rPr>
          <w:rFonts w:ascii="宋体" w:hAnsi="宋体" w:cs="Arial"/>
          <w:sz w:val="24"/>
        </w:rPr>
        <w:t>电话：</w:t>
      </w:r>
    </w:p>
    <w:p w14:paraId="1CA6AF80">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1E3F3297">
      <w:pPr>
        <w:spacing w:line="360" w:lineRule="auto"/>
        <w:jc w:val="center"/>
        <w:rPr>
          <w:rFonts w:ascii="黑体" w:hAnsi="黑体"/>
          <w:b/>
          <w:bCs/>
          <w:sz w:val="28"/>
          <w:szCs w:val="28"/>
        </w:rPr>
      </w:pPr>
      <w:bookmarkStart w:id="14" w:name="_Toc184704625"/>
      <w:bookmarkStart w:id="15" w:name="_Toc460503083"/>
      <w:bookmarkStart w:id="16" w:name="_Toc217446083"/>
      <w:bookmarkStart w:id="17" w:name="_Toc280877425"/>
      <w:bookmarkStart w:id="18" w:name="_Toc321598257"/>
      <w:bookmarkStart w:id="19" w:name="_Toc300303160"/>
      <w:r>
        <w:rPr>
          <w:rFonts w:hint="eastAsia" w:ascii="黑体" w:hAnsi="黑体"/>
          <w:b/>
          <w:bCs/>
          <w:sz w:val="28"/>
          <w:szCs w:val="28"/>
        </w:rPr>
        <w:br w:type="page"/>
      </w:r>
      <w:bookmarkEnd w:id="14"/>
      <w:bookmarkEnd w:id="15"/>
    </w:p>
    <w:p w14:paraId="615A4708">
      <w:pPr>
        <w:spacing w:line="360" w:lineRule="auto"/>
        <w:jc w:val="center"/>
        <w:rPr>
          <w:rFonts w:ascii="黑体" w:hAnsi="黑体" w:eastAsia="黑体"/>
          <w:b/>
          <w:bCs/>
          <w:sz w:val="28"/>
          <w:szCs w:val="28"/>
        </w:rPr>
      </w:pPr>
      <w:r>
        <w:rPr>
          <w:rFonts w:hint="eastAsia" w:ascii="黑体" w:hAnsi="黑体" w:eastAsia="黑体"/>
          <w:b/>
          <w:bCs/>
          <w:sz w:val="28"/>
          <w:szCs w:val="28"/>
        </w:rPr>
        <w:t>格式二、营业执照</w:t>
      </w:r>
    </w:p>
    <w:p w14:paraId="76713660">
      <w:pPr>
        <w:pStyle w:val="17"/>
      </w:pPr>
    </w:p>
    <w:p w14:paraId="687F0DD7">
      <w:pPr>
        <w:pStyle w:val="17"/>
      </w:pPr>
      <w:r>
        <w:br w:type="page"/>
      </w:r>
    </w:p>
    <w:p w14:paraId="4EA42FD4">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格式三、法定代表人证明书（如涉及）</w:t>
      </w:r>
    </w:p>
    <w:p w14:paraId="0DD081CF">
      <w:pPr>
        <w:spacing w:line="360" w:lineRule="auto"/>
        <w:ind w:firstLine="420" w:firstLineChars="200"/>
        <w:rPr>
          <w:rFonts w:hAnsi="宋体"/>
        </w:rPr>
      </w:pPr>
    </w:p>
    <w:p w14:paraId="4066A524">
      <w:pPr>
        <w:spacing w:line="360" w:lineRule="auto"/>
        <w:ind w:firstLine="480" w:firstLineChars="200"/>
        <w:rPr>
          <w:rFonts w:hAnsi="宋体"/>
          <w:sz w:val="24"/>
        </w:rPr>
      </w:pPr>
      <w:r>
        <w:rPr>
          <w:rFonts w:hint="eastAsia" w:hAnsi="宋体"/>
          <w:sz w:val="24"/>
        </w:rPr>
        <w:t>采购申请人名称：</w:t>
      </w:r>
    </w:p>
    <w:p w14:paraId="585598FC">
      <w:pPr>
        <w:spacing w:line="360" w:lineRule="auto"/>
        <w:ind w:firstLine="480" w:firstLineChars="200"/>
        <w:rPr>
          <w:rFonts w:hAnsi="宋体"/>
          <w:sz w:val="24"/>
        </w:rPr>
      </w:pPr>
      <w:r>
        <w:rPr>
          <w:rFonts w:hint="eastAsia" w:hAnsi="宋体"/>
          <w:sz w:val="24"/>
        </w:rPr>
        <w:t>单位性质：</w:t>
      </w:r>
    </w:p>
    <w:p w14:paraId="7D37BE2C">
      <w:pPr>
        <w:spacing w:line="360" w:lineRule="auto"/>
        <w:ind w:firstLine="480" w:firstLineChars="200"/>
        <w:rPr>
          <w:rFonts w:hAnsi="宋体"/>
          <w:sz w:val="24"/>
        </w:rPr>
      </w:pPr>
      <w:r>
        <w:rPr>
          <w:rFonts w:hint="eastAsia" w:hAnsi="宋体"/>
          <w:sz w:val="24"/>
        </w:rPr>
        <w:t>成立时间：年月日</w:t>
      </w:r>
    </w:p>
    <w:p w14:paraId="1B78E1C5">
      <w:pPr>
        <w:spacing w:line="360" w:lineRule="auto"/>
        <w:ind w:firstLine="480" w:firstLineChars="200"/>
        <w:rPr>
          <w:rFonts w:hAnsi="宋体"/>
          <w:sz w:val="24"/>
        </w:rPr>
      </w:pPr>
      <w:r>
        <w:rPr>
          <w:rFonts w:hint="eastAsia" w:hAnsi="宋体"/>
          <w:sz w:val="24"/>
        </w:rPr>
        <w:t>经营期限：</w:t>
      </w:r>
    </w:p>
    <w:p w14:paraId="3D216284">
      <w:pPr>
        <w:spacing w:line="360" w:lineRule="auto"/>
        <w:ind w:firstLine="480" w:firstLineChars="200"/>
        <w:rPr>
          <w:rFonts w:hAnsi="宋体"/>
          <w:sz w:val="24"/>
        </w:rPr>
      </w:pPr>
      <w:r>
        <w:rPr>
          <w:rFonts w:hint="eastAsia" w:hAnsi="宋体"/>
          <w:sz w:val="24"/>
        </w:rPr>
        <w:t>姓名：性别：年龄：职务：</w:t>
      </w:r>
    </w:p>
    <w:p w14:paraId="2CC2C224">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18B7D6DB">
      <w:pPr>
        <w:spacing w:line="360" w:lineRule="auto"/>
        <w:ind w:firstLine="960" w:firstLineChars="400"/>
        <w:rPr>
          <w:rFonts w:hAnsi="宋体"/>
          <w:sz w:val="24"/>
        </w:rPr>
      </w:pPr>
      <w:r>
        <w:rPr>
          <w:rFonts w:hint="eastAsia" w:hAnsi="宋体"/>
          <w:sz w:val="24"/>
        </w:rPr>
        <w:t>特此证明。</w:t>
      </w:r>
    </w:p>
    <w:p w14:paraId="5D8ACE80">
      <w:pPr>
        <w:spacing w:line="360" w:lineRule="auto"/>
        <w:ind w:firstLine="480" w:firstLineChars="200"/>
        <w:rPr>
          <w:rFonts w:hAnsi="宋体"/>
          <w:sz w:val="24"/>
        </w:rPr>
      </w:pPr>
    </w:p>
    <w:p w14:paraId="2629E9A3">
      <w:pPr>
        <w:spacing w:line="360" w:lineRule="auto"/>
        <w:ind w:firstLine="4920" w:firstLineChars="2050"/>
        <w:rPr>
          <w:rFonts w:hAnsi="宋体"/>
          <w:sz w:val="24"/>
        </w:rPr>
      </w:pPr>
    </w:p>
    <w:p w14:paraId="344C9B28">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14A661ED">
      <w:pPr>
        <w:spacing w:line="360" w:lineRule="auto"/>
        <w:ind w:firstLine="484" w:firstLineChars="202"/>
        <w:jc w:val="left"/>
        <w:rPr>
          <w:rFonts w:hAnsi="宋体"/>
          <w:sz w:val="24"/>
        </w:rPr>
      </w:pPr>
      <w:r>
        <w:rPr>
          <w:rFonts w:hint="eastAsia" w:hAnsi="宋体"/>
          <w:sz w:val="24"/>
        </w:rPr>
        <w:t>日期：年月日</w:t>
      </w:r>
    </w:p>
    <w:p w14:paraId="6F97CB1A">
      <w:pPr>
        <w:spacing w:line="360" w:lineRule="auto"/>
        <w:ind w:firstLine="484" w:firstLineChars="202"/>
        <w:jc w:val="left"/>
        <w:rPr>
          <w:rFonts w:hAnsi="宋体"/>
          <w:sz w:val="24"/>
        </w:rPr>
      </w:pPr>
    </w:p>
    <w:p w14:paraId="41A74C31">
      <w:pPr>
        <w:spacing w:line="360" w:lineRule="auto"/>
        <w:ind w:firstLine="480" w:firstLineChars="200"/>
        <w:rPr>
          <w:rFonts w:hAnsi="宋体"/>
          <w:sz w:val="24"/>
        </w:rPr>
      </w:pPr>
    </w:p>
    <w:p w14:paraId="3760E6E4">
      <w:pPr>
        <w:spacing w:line="360" w:lineRule="auto"/>
        <w:ind w:firstLine="480" w:firstLineChars="200"/>
        <w:rPr>
          <w:rFonts w:hAnsi="宋体"/>
          <w:sz w:val="24"/>
        </w:rPr>
      </w:pPr>
    </w:p>
    <w:p w14:paraId="53D48BE4">
      <w:pPr>
        <w:spacing w:line="360" w:lineRule="auto"/>
        <w:ind w:firstLine="480" w:firstLineChars="200"/>
        <w:rPr>
          <w:rFonts w:hAnsi="宋体"/>
          <w:sz w:val="24"/>
        </w:rPr>
      </w:pPr>
      <w:r>
        <w:rPr>
          <w:rFonts w:hint="eastAsia" w:hAnsi="宋体"/>
          <w:sz w:val="24"/>
        </w:rPr>
        <w:t>注：</w:t>
      </w:r>
    </w:p>
    <w:p w14:paraId="6384FC38">
      <w:pPr>
        <w:spacing w:line="360" w:lineRule="auto"/>
        <w:ind w:firstLine="960" w:firstLineChars="400"/>
        <w:rPr>
          <w:rFonts w:hAnsi="宋体"/>
          <w:sz w:val="24"/>
        </w:rPr>
      </w:pPr>
      <w:r>
        <w:rPr>
          <w:rFonts w:hint="eastAsia" w:hAnsi="宋体"/>
          <w:sz w:val="24"/>
        </w:rPr>
        <w:t>1.须附法定代表人的身份证复印件（提供正反面）；</w:t>
      </w:r>
    </w:p>
    <w:p w14:paraId="08099555">
      <w:pPr>
        <w:spacing w:line="360" w:lineRule="auto"/>
        <w:ind w:firstLine="960" w:firstLineChars="4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76FDCD11">
      <w:pPr>
        <w:spacing w:line="360" w:lineRule="auto"/>
        <w:jc w:val="center"/>
        <w:rPr>
          <w:rFonts w:ascii="黑体" w:hAnsi="黑体" w:eastAsia="黑体"/>
          <w:b/>
          <w:bCs/>
          <w:sz w:val="28"/>
          <w:szCs w:val="28"/>
        </w:rPr>
      </w:pPr>
      <w:r>
        <w:rPr>
          <w:rFonts w:hint="eastAsia" w:ascii="黑体" w:hAnsi="黑体" w:eastAsia="黑体"/>
          <w:b/>
          <w:bCs/>
          <w:sz w:val="28"/>
          <w:szCs w:val="28"/>
        </w:rPr>
        <w:t>格式四、法定代表人授权书</w:t>
      </w:r>
      <w:bookmarkEnd w:id="16"/>
      <w:r>
        <w:rPr>
          <w:rFonts w:hint="eastAsia" w:ascii="黑体" w:hAnsi="黑体" w:eastAsia="黑体"/>
          <w:b/>
          <w:bCs/>
          <w:sz w:val="28"/>
          <w:szCs w:val="28"/>
        </w:rPr>
        <w:t>（如涉及）</w:t>
      </w:r>
    </w:p>
    <w:p w14:paraId="55AD7BED">
      <w:pPr>
        <w:spacing w:line="400" w:lineRule="exact"/>
        <w:jc w:val="center"/>
        <w:rPr>
          <w:rFonts w:hAnsi="宋体"/>
          <w:b/>
          <w:bCs/>
          <w:sz w:val="44"/>
          <w:szCs w:val="44"/>
        </w:rPr>
      </w:pPr>
    </w:p>
    <w:p w14:paraId="22BF29C7">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4613CED4">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7573AD2B">
      <w:pPr>
        <w:spacing w:line="360" w:lineRule="auto"/>
        <w:ind w:firstLine="480" w:firstLineChars="200"/>
        <w:rPr>
          <w:rFonts w:hAnsi="宋体"/>
          <w:sz w:val="24"/>
        </w:rPr>
      </w:pPr>
      <w:r>
        <w:rPr>
          <w:rFonts w:hint="eastAsia" w:hAnsi="宋体"/>
          <w:sz w:val="24"/>
        </w:rPr>
        <w:t>特此声明。</w:t>
      </w:r>
    </w:p>
    <w:p w14:paraId="69F5E5D9">
      <w:pPr>
        <w:spacing w:line="400" w:lineRule="exact"/>
        <w:ind w:firstLine="480" w:firstLineChars="200"/>
        <w:rPr>
          <w:rFonts w:hAnsi="宋体"/>
          <w:sz w:val="24"/>
        </w:rPr>
      </w:pPr>
    </w:p>
    <w:p w14:paraId="7E0BA67A">
      <w:pPr>
        <w:spacing w:line="400" w:lineRule="exact"/>
        <w:ind w:firstLine="480" w:firstLineChars="200"/>
        <w:rPr>
          <w:rFonts w:hAnsi="宋体"/>
          <w:sz w:val="24"/>
        </w:rPr>
      </w:pPr>
    </w:p>
    <w:p w14:paraId="4425BB1A">
      <w:pPr>
        <w:spacing w:line="400" w:lineRule="exact"/>
        <w:ind w:firstLine="480" w:firstLineChars="200"/>
        <w:rPr>
          <w:rFonts w:hAnsi="宋体"/>
          <w:sz w:val="24"/>
          <w:u w:val="single"/>
        </w:rPr>
      </w:pPr>
      <w:r>
        <w:rPr>
          <w:rFonts w:hint="eastAsia" w:hAnsi="宋体"/>
          <w:sz w:val="24"/>
        </w:rPr>
        <w:t>法定代表人签字：</w:t>
      </w:r>
    </w:p>
    <w:p w14:paraId="48403785">
      <w:pPr>
        <w:spacing w:line="400" w:lineRule="exact"/>
        <w:ind w:firstLine="480" w:firstLineChars="200"/>
        <w:rPr>
          <w:rFonts w:hAnsi="宋体"/>
          <w:sz w:val="24"/>
          <w:u w:val="single"/>
        </w:rPr>
      </w:pPr>
      <w:r>
        <w:rPr>
          <w:rFonts w:hint="eastAsia" w:hAnsi="宋体"/>
          <w:sz w:val="24"/>
        </w:rPr>
        <w:t>授权代理人签字：</w:t>
      </w:r>
    </w:p>
    <w:p w14:paraId="4B8F365E">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50F6FFE">
      <w:pPr>
        <w:adjustRightInd w:val="0"/>
        <w:spacing w:line="400" w:lineRule="exact"/>
        <w:ind w:firstLine="480" w:firstLineChars="200"/>
        <w:jc w:val="left"/>
        <w:rPr>
          <w:rFonts w:hAnsi="宋体"/>
          <w:sz w:val="24"/>
        </w:rPr>
      </w:pPr>
      <w:r>
        <w:rPr>
          <w:rFonts w:hint="eastAsia" w:hAnsi="宋体"/>
          <w:sz w:val="24"/>
        </w:rPr>
        <w:t>日期：年月日</w:t>
      </w:r>
    </w:p>
    <w:p w14:paraId="76D56560">
      <w:pPr>
        <w:spacing w:line="400" w:lineRule="exact"/>
        <w:rPr>
          <w:rFonts w:hAnsi="宋体"/>
          <w:sz w:val="32"/>
          <w:szCs w:val="32"/>
        </w:rPr>
      </w:pPr>
    </w:p>
    <w:p w14:paraId="0B29BEC9">
      <w:pPr>
        <w:spacing w:line="400" w:lineRule="exact"/>
        <w:ind w:left="840" w:hanging="840" w:hangingChars="350"/>
        <w:jc w:val="left"/>
        <w:rPr>
          <w:rFonts w:hAnsi="宋体"/>
          <w:sz w:val="24"/>
        </w:rPr>
      </w:pPr>
      <w:r>
        <w:rPr>
          <w:rFonts w:hint="eastAsia" w:hAnsi="宋体"/>
          <w:sz w:val="24"/>
        </w:rPr>
        <w:t>注：</w:t>
      </w:r>
    </w:p>
    <w:p w14:paraId="4690EE49">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7F1D4DAB">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448A8AAF">
      <w:pPr>
        <w:spacing w:line="400" w:lineRule="exact"/>
        <w:ind w:firstLine="480" w:firstLineChars="200"/>
        <w:rPr>
          <w:rFonts w:hint="eastAsia" w:hAnsi="宋体"/>
          <w:sz w:val="24"/>
        </w:rPr>
      </w:pPr>
      <w:r>
        <w:rPr>
          <w:rFonts w:hint="eastAsia" w:hAnsi="宋体"/>
          <w:sz w:val="24"/>
        </w:rPr>
        <w:t>3.非法定代表人参与采购并签署采购申请文件时提供</w:t>
      </w:r>
      <w:bookmarkEnd w:id="17"/>
      <w:bookmarkEnd w:id="18"/>
      <w:bookmarkEnd w:id="19"/>
      <w:r>
        <w:rPr>
          <w:rFonts w:hint="eastAsia" w:hAnsi="宋体"/>
          <w:sz w:val="24"/>
        </w:rPr>
        <w:t>。</w:t>
      </w:r>
    </w:p>
    <w:p w14:paraId="41CA0A0B">
      <w:pPr>
        <w:spacing w:line="400" w:lineRule="exact"/>
        <w:ind w:firstLine="480" w:firstLineChars="200"/>
        <w:rPr>
          <w:rFonts w:hint="eastAsia" w:ascii="Calibri" w:hAnsi="宋体" w:eastAsia="宋体" w:cs="Times New Roman"/>
          <w:b w:val="0"/>
          <w:bCs w:val="0"/>
          <w:kern w:val="2"/>
          <w:sz w:val="24"/>
          <w:szCs w:val="24"/>
          <w:lang w:val="en-US" w:eastAsia="zh-CN" w:bidi="ar-SA"/>
        </w:rPr>
      </w:pPr>
      <w:bookmarkStart w:id="20" w:name="_Toc263753600"/>
      <w:bookmarkEnd w:id="20"/>
      <w:bookmarkStart w:id="21" w:name="_Toc263768864"/>
      <w:bookmarkEnd w:id="21"/>
      <w:bookmarkStart w:id="22" w:name="_Toc237145385"/>
      <w:bookmarkEnd w:id="22"/>
      <w:bookmarkStart w:id="23" w:name="_Toc297204985"/>
      <w:bookmarkEnd w:id="23"/>
      <w:bookmarkStart w:id="24" w:name="_Toc250041691"/>
      <w:bookmarkEnd w:id="24"/>
      <w:bookmarkStart w:id="25" w:name="_Toc256175382"/>
      <w:bookmarkEnd w:id="25"/>
      <w:r>
        <w:rPr>
          <w:rFonts w:hint="eastAsia" w:hAnsi="宋体"/>
          <w:sz w:val="24"/>
          <w:lang w:val="en-US" w:eastAsia="zh-CN"/>
        </w:rPr>
        <w:t>4.</w:t>
      </w:r>
      <w:r>
        <w:rPr>
          <w:rFonts w:hint="eastAsia" w:ascii="Calibri" w:hAnsi="宋体" w:eastAsia="宋体" w:cs="Times New Roman"/>
          <w:b w:val="0"/>
          <w:bCs w:val="0"/>
          <w:kern w:val="2"/>
          <w:sz w:val="24"/>
          <w:szCs w:val="24"/>
          <w:lang w:val="en-US" w:eastAsia="zh-CN" w:bidi="ar-SA"/>
        </w:rPr>
        <w:t>投标人为授权代表缴纳的社保缴费证明(提供最近6个月连续证明)扫描件，需加盖鲜章。</w:t>
      </w:r>
    </w:p>
    <w:p w14:paraId="28D067C2">
      <w:pPr>
        <w:jc w:val="center"/>
        <w:rPr>
          <w:rFonts w:ascii="宋体" w:hAnsi="宋体"/>
          <w:sz w:val="28"/>
          <w:szCs w:val="28"/>
        </w:rPr>
      </w:pPr>
    </w:p>
    <w:p w14:paraId="784A1E60">
      <w:pPr>
        <w:pStyle w:val="2"/>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p>
    <w:p w14:paraId="15B1157A">
      <w:pPr>
        <w:widowControl/>
        <w:spacing w:line="440" w:lineRule="exact"/>
        <w:jc w:val="center"/>
        <w:rPr>
          <w:rFonts w:cs="宋体"/>
          <w:b/>
          <w:bCs/>
          <w:kern w:val="0"/>
          <w:sz w:val="32"/>
          <w:szCs w:val="32"/>
        </w:rPr>
      </w:pPr>
      <w:bookmarkStart w:id="26" w:name="_Toc476736023"/>
      <w:bookmarkStart w:id="27" w:name="_Toc217446087"/>
      <w:bookmarkStart w:id="28" w:name="_Toc453578492"/>
      <w:bookmarkStart w:id="29" w:name="_Toc476736024"/>
      <w:bookmarkStart w:id="30" w:name="_Toc325028475"/>
      <w:bookmarkStart w:id="31" w:name="_Toc476736028"/>
      <w:r>
        <w:rPr>
          <w:rFonts w:hint="eastAsia" w:ascii="黑体" w:hAnsi="黑体" w:eastAsia="黑体"/>
          <w:b/>
          <w:bCs/>
          <w:kern w:val="0"/>
          <w:sz w:val="28"/>
          <w:szCs w:val="28"/>
        </w:rPr>
        <w:t>格式五、</w:t>
      </w:r>
      <w:r>
        <w:rPr>
          <w:rFonts w:hint="eastAsia" w:ascii="黑体" w:hAnsi="黑体" w:eastAsia="黑体"/>
          <w:b/>
          <w:bCs/>
          <w:sz w:val="28"/>
          <w:szCs w:val="28"/>
        </w:rPr>
        <w:t>报价表</w:t>
      </w:r>
    </w:p>
    <w:p w14:paraId="4C82F3CE">
      <w:pPr>
        <w:rPr>
          <w:rFonts w:cs="宋体"/>
          <w:sz w:val="24"/>
          <w:szCs w:val="22"/>
        </w:rPr>
      </w:pPr>
    </w:p>
    <w:p w14:paraId="74BE63D7">
      <w:pPr>
        <w:rPr>
          <w:rFonts w:cs="宋体"/>
          <w:sz w:val="24"/>
          <w:szCs w:val="22"/>
        </w:rPr>
      </w:pPr>
      <w:r>
        <w:rPr>
          <w:rFonts w:hint="eastAsia" w:cs="宋体"/>
          <w:sz w:val="24"/>
          <w:szCs w:val="22"/>
        </w:rPr>
        <w:t>项目名称：</w:t>
      </w:r>
    </w:p>
    <w:p w14:paraId="313D65E7">
      <w:pPr>
        <w:rPr>
          <w:rFonts w:cs="宋体"/>
          <w:szCs w:val="21"/>
        </w:rPr>
      </w:pPr>
      <w:r>
        <w:rPr>
          <w:rFonts w:hint="eastAsia" w:cs="宋体"/>
          <w:sz w:val="24"/>
          <w:szCs w:val="22"/>
        </w:rPr>
        <w:t>项目编号：</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7380"/>
      </w:tblGrid>
      <w:tr w14:paraId="71DC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1850" w:type="dxa"/>
            <w:vMerge w:val="restart"/>
            <w:vAlign w:val="center"/>
          </w:tcPr>
          <w:p w14:paraId="29D12E00">
            <w:pPr>
              <w:spacing w:line="400" w:lineRule="exact"/>
              <w:jc w:val="center"/>
              <w:rPr>
                <w:rFonts w:cs="宋体"/>
                <w:sz w:val="24"/>
              </w:rPr>
            </w:pPr>
            <w:r>
              <w:rPr>
                <w:rFonts w:hint="eastAsia" w:cs="宋体"/>
                <w:sz w:val="24"/>
              </w:rPr>
              <w:t>报价</w:t>
            </w:r>
          </w:p>
        </w:tc>
        <w:tc>
          <w:tcPr>
            <w:tcW w:w="7380" w:type="dxa"/>
            <w:vAlign w:val="center"/>
          </w:tcPr>
          <w:p w14:paraId="1639BC51">
            <w:pPr>
              <w:spacing w:line="400" w:lineRule="exact"/>
              <w:rPr>
                <w:rFonts w:hint="default" w:eastAsia="宋体" w:cs="宋体"/>
                <w:sz w:val="24"/>
                <w:lang w:val="en-US" w:eastAsia="zh-CN"/>
              </w:rPr>
            </w:pPr>
            <w:r>
              <w:rPr>
                <w:rFonts w:hint="eastAsia" w:cs="宋体"/>
                <w:sz w:val="24"/>
                <w:lang w:eastAsia="zh-CN"/>
              </w:rPr>
              <w:t>设计费率：</w:t>
            </w:r>
            <w:r>
              <w:rPr>
                <w:rFonts w:hint="eastAsia" w:cs="宋体"/>
                <w:sz w:val="24"/>
                <w:u w:val="single"/>
                <w:lang w:val="en-US" w:eastAsia="zh-CN"/>
              </w:rPr>
              <w:t xml:space="preserve">  </w:t>
            </w:r>
            <w:r>
              <w:rPr>
                <w:rFonts w:hint="eastAsia" w:cs="宋体"/>
                <w:sz w:val="24"/>
                <w:lang w:val="en-US" w:eastAsia="zh-CN"/>
              </w:rPr>
              <w:t>%</w:t>
            </w:r>
          </w:p>
        </w:tc>
      </w:tr>
      <w:tr w14:paraId="6F3C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850" w:type="dxa"/>
            <w:vMerge w:val="continue"/>
            <w:vAlign w:val="center"/>
          </w:tcPr>
          <w:p w14:paraId="2B7CF627">
            <w:pPr>
              <w:rPr>
                <w:sz w:val="24"/>
                <w:szCs w:val="22"/>
              </w:rPr>
            </w:pPr>
          </w:p>
        </w:tc>
        <w:tc>
          <w:tcPr>
            <w:tcW w:w="7380" w:type="dxa"/>
            <w:vAlign w:val="center"/>
          </w:tcPr>
          <w:p w14:paraId="4F8CCE34">
            <w:pPr>
              <w:spacing w:line="400" w:lineRule="exact"/>
              <w:rPr>
                <w:rFonts w:hint="eastAsia" w:eastAsia="宋体" w:cs="宋体"/>
                <w:sz w:val="24"/>
                <w:lang w:eastAsia="zh-CN"/>
              </w:rPr>
            </w:pPr>
            <w:r>
              <w:rPr>
                <w:rFonts w:hint="eastAsia" w:cs="宋体"/>
                <w:b/>
                <w:bCs/>
                <w:sz w:val="24"/>
                <w:lang w:eastAsia="zh-CN"/>
              </w:rPr>
              <w:t>报价说明：设计费率报价不得高于4.5%，否则视为无效。单个项目设计费计算公式为：设计费</w:t>
            </w:r>
            <w:r>
              <w:rPr>
                <w:rFonts w:hint="eastAsia" w:cs="宋体"/>
                <w:b/>
                <w:bCs/>
                <w:sz w:val="24"/>
                <w:lang w:val="en-US" w:eastAsia="zh-CN"/>
              </w:rPr>
              <w:t>=</w:t>
            </w:r>
            <w:r>
              <w:rPr>
                <w:rFonts w:hint="eastAsia" w:cs="宋体"/>
                <w:b/>
                <w:bCs/>
                <w:sz w:val="24"/>
                <w:lang w:eastAsia="zh-CN"/>
              </w:rPr>
              <w:t>单个项目预算控制价×中标设计费率。</w:t>
            </w:r>
          </w:p>
        </w:tc>
      </w:tr>
    </w:tbl>
    <w:p w14:paraId="7F47DCE4">
      <w:pPr>
        <w:spacing w:line="360" w:lineRule="auto"/>
        <w:rPr>
          <w:rFonts w:cs="宋体"/>
          <w:szCs w:val="21"/>
        </w:rPr>
      </w:pPr>
    </w:p>
    <w:p w14:paraId="11D8928B">
      <w:pPr>
        <w:spacing w:line="440" w:lineRule="exact"/>
        <w:ind w:firstLine="480" w:firstLineChars="200"/>
        <w:rPr>
          <w:rFonts w:cs="宋体"/>
          <w:bCs/>
          <w:sz w:val="24"/>
        </w:rPr>
      </w:pPr>
      <w:r>
        <w:rPr>
          <w:rFonts w:hint="eastAsia" w:cs="宋体"/>
          <w:bCs/>
          <w:sz w:val="24"/>
        </w:rPr>
        <w:t>注：</w:t>
      </w:r>
    </w:p>
    <w:p w14:paraId="4B75C9D9">
      <w:pPr>
        <w:spacing w:line="440" w:lineRule="exact"/>
        <w:ind w:firstLine="480" w:firstLineChars="200"/>
        <w:rPr>
          <w:rFonts w:cs="宋体"/>
          <w:bCs/>
          <w:sz w:val="24"/>
        </w:rPr>
      </w:pPr>
      <w:r>
        <w:rPr>
          <w:rFonts w:hint="eastAsia" w:cs="宋体"/>
          <w:bCs/>
          <w:sz w:val="24"/>
        </w:rPr>
        <w:t>1.所填报的</w:t>
      </w:r>
      <w:r>
        <w:rPr>
          <w:rFonts w:hint="eastAsia" w:cs="宋体"/>
          <w:bCs/>
          <w:sz w:val="24"/>
          <w:lang w:eastAsia="zh-CN"/>
        </w:rPr>
        <w:t>设计</w:t>
      </w:r>
      <w:r>
        <w:rPr>
          <w:rFonts w:hint="eastAsia" w:cs="宋体"/>
          <w:bCs/>
          <w:sz w:val="24"/>
        </w:rPr>
        <w:t>费率应包含:人工费、差旅费、现场踏勘(测量)费、方案设计费(若有)、施工图设计费、办公费、风险费、利润、税金、施工期间的配合等全部费用(含多次修改或返工而增加的服务费用)。</w:t>
      </w:r>
    </w:p>
    <w:p w14:paraId="0F5F9A48">
      <w:pPr>
        <w:spacing w:line="440" w:lineRule="exact"/>
        <w:ind w:firstLine="482" w:firstLineChars="200"/>
        <w:rPr>
          <w:rFonts w:cs="宋体"/>
          <w:b/>
          <w:sz w:val="24"/>
          <w:u w:val="single"/>
        </w:rPr>
      </w:pPr>
      <w:r>
        <w:rPr>
          <w:rFonts w:hint="eastAsia" w:cs="宋体"/>
          <w:b/>
          <w:sz w:val="24"/>
          <w:u w:val="single"/>
        </w:rPr>
        <w:t>2.此“报价表”装订入采购申请文件中，供应商不得在现场进行报价。</w:t>
      </w:r>
    </w:p>
    <w:p w14:paraId="3A44EAFF">
      <w:pPr>
        <w:spacing w:after="120"/>
        <w:ind w:firstLine="420" w:firstLineChars="200"/>
        <w:rPr>
          <w:rFonts w:ascii="Times New Roman" w:cs="宋体"/>
        </w:rPr>
      </w:pPr>
    </w:p>
    <w:p w14:paraId="4C5CF614">
      <w:pPr>
        <w:spacing w:line="360" w:lineRule="auto"/>
        <w:ind w:firstLine="480" w:firstLineChars="200"/>
        <w:rPr>
          <w:rFonts w:cs="宋体"/>
          <w:sz w:val="24"/>
          <w:szCs w:val="22"/>
        </w:rPr>
      </w:pPr>
      <w:r>
        <w:rPr>
          <w:rFonts w:hint="eastAsia" w:cs="宋体"/>
          <w:sz w:val="24"/>
          <w:szCs w:val="22"/>
        </w:rPr>
        <w:t>供应商名称：</w:t>
      </w:r>
      <w:r>
        <w:rPr>
          <w:rFonts w:hint="eastAsia" w:cs="宋体"/>
          <w:sz w:val="24"/>
          <w:szCs w:val="22"/>
          <w:u w:val="single"/>
        </w:rPr>
        <w:t xml:space="preserve">                        </w:t>
      </w:r>
      <w:r>
        <w:rPr>
          <w:rFonts w:hint="eastAsia" w:cs="宋体"/>
          <w:sz w:val="24"/>
          <w:szCs w:val="22"/>
        </w:rPr>
        <w:t>（盖单位公章）</w:t>
      </w:r>
    </w:p>
    <w:p w14:paraId="7AEF8AEA">
      <w:pPr>
        <w:spacing w:line="360" w:lineRule="auto"/>
        <w:ind w:firstLine="480" w:firstLineChars="200"/>
        <w:rPr>
          <w:rFonts w:cs="宋体"/>
          <w:bCs/>
          <w:sz w:val="24"/>
          <w:szCs w:val="22"/>
          <w:u w:val="single"/>
        </w:rPr>
      </w:pPr>
      <w:r>
        <w:rPr>
          <w:rFonts w:hint="eastAsia" w:cs="宋体"/>
          <w:bCs/>
          <w:sz w:val="24"/>
          <w:szCs w:val="22"/>
        </w:rPr>
        <w:t>法定代表人或授权代表（签字或盖章）：</w:t>
      </w:r>
      <w:r>
        <w:rPr>
          <w:rFonts w:hint="eastAsia" w:cs="宋体"/>
          <w:bCs/>
          <w:sz w:val="24"/>
          <w:szCs w:val="22"/>
          <w:u w:val="single"/>
        </w:rPr>
        <w:t xml:space="preserve">              </w:t>
      </w:r>
    </w:p>
    <w:p w14:paraId="25EE9320">
      <w:pPr>
        <w:spacing w:line="360" w:lineRule="auto"/>
        <w:jc w:val="center"/>
        <w:rPr>
          <w:rFonts w:ascii="宋体" w:hAnsi="宋体"/>
          <w:sz w:val="28"/>
          <w:szCs w:val="28"/>
        </w:rPr>
      </w:pPr>
      <w:r>
        <w:rPr>
          <w:rFonts w:hint="eastAsia" w:cs="宋体"/>
          <w:bCs/>
          <w:sz w:val="24"/>
          <w:szCs w:val="22"/>
        </w:rPr>
        <w:t>日  期：</w:t>
      </w:r>
      <w:r>
        <w:rPr>
          <w:rFonts w:hint="eastAsia" w:cs="宋体"/>
          <w:bCs/>
          <w:sz w:val="24"/>
          <w:szCs w:val="22"/>
          <w:u w:val="single"/>
        </w:rPr>
        <w:t xml:space="preserve">       </w:t>
      </w:r>
      <w:r>
        <w:rPr>
          <w:rFonts w:hint="eastAsia" w:cs="宋体"/>
          <w:bCs/>
          <w:sz w:val="24"/>
          <w:szCs w:val="22"/>
        </w:rPr>
        <w:t>年</w:t>
      </w:r>
      <w:r>
        <w:rPr>
          <w:rFonts w:hint="eastAsia" w:cs="宋体"/>
          <w:bCs/>
          <w:sz w:val="24"/>
          <w:szCs w:val="22"/>
          <w:u w:val="single"/>
        </w:rPr>
        <w:t xml:space="preserve">     </w:t>
      </w:r>
      <w:r>
        <w:rPr>
          <w:rFonts w:hint="eastAsia" w:cs="宋体"/>
          <w:bCs/>
          <w:sz w:val="24"/>
          <w:szCs w:val="22"/>
        </w:rPr>
        <w:t>月</w:t>
      </w:r>
      <w:r>
        <w:rPr>
          <w:rFonts w:hint="eastAsia" w:cs="宋体"/>
          <w:bCs/>
          <w:sz w:val="24"/>
          <w:szCs w:val="22"/>
          <w:u w:val="single"/>
        </w:rPr>
        <w:t xml:space="preserve">      </w:t>
      </w:r>
      <w:r>
        <w:rPr>
          <w:rFonts w:hint="eastAsia" w:cs="宋体"/>
          <w:bCs/>
          <w:sz w:val="24"/>
          <w:szCs w:val="22"/>
        </w:rPr>
        <w:t>日</w:t>
      </w:r>
      <w:r>
        <w:rPr>
          <w:rFonts w:hint="eastAsia" w:ascii="宋体" w:hAnsi="宋体"/>
          <w:sz w:val="28"/>
          <w:szCs w:val="28"/>
        </w:rPr>
        <w:br w:type="page"/>
      </w:r>
    </w:p>
    <w:bookmarkEnd w:id="26"/>
    <w:p w14:paraId="563920F3">
      <w:pPr>
        <w:spacing w:line="360" w:lineRule="auto"/>
        <w:ind w:firstLine="540" w:firstLineChars="225"/>
        <w:rPr>
          <w:rFonts w:ascii="宋体" w:cs="Arial"/>
          <w:kern w:val="0"/>
          <w:sz w:val="24"/>
        </w:rPr>
      </w:pPr>
    </w:p>
    <w:p w14:paraId="5969A64B">
      <w:pPr>
        <w:spacing w:line="360" w:lineRule="auto"/>
        <w:jc w:val="center"/>
        <w:rPr>
          <w:rFonts w:ascii="黑体" w:hAnsi="黑体" w:eastAsia="黑体"/>
          <w:b/>
          <w:bCs/>
          <w:sz w:val="28"/>
          <w:szCs w:val="28"/>
        </w:rPr>
      </w:pPr>
      <w:r>
        <w:rPr>
          <w:rFonts w:hint="eastAsia" w:ascii="黑体" w:hAnsi="黑体" w:eastAsia="黑体"/>
          <w:b/>
          <w:bCs/>
          <w:sz w:val="28"/>
          <w:szCs w:val="28"/>
        </w:rPr>
        <w:t>格式</w:t>
      </w:r>
      <w:r>
        <w:rPr>
          <w:rFonts w:hint="eastAsia" w:ascii="黑体" w:hAnsi="黑体" w:eastAsia="黑体"/>
          <w:b/>
          <w:bCs/>
          <w:sz w:val="28"/>
          <w:szCs w:val="28"/>
          <w:lang w:eastAsia="zh-CN"/>
        </w:rPr>
        <w:t>六</w:t>
      </w:r>
      <w:r>
        <w:rPr>
          <w:rFonts w:hint="eastAsia" w:ascii="黑体" w:hAnsi="黑体" w:eastAsia="黑体"/>
          <w:b/>
          <w:bCs/>
          <w:sz w:val="28"/>
          <w:szCs w:val="28"/>
        </w:rPr>
        <w:t>、采购需求响应函</w:t>
      </w:r>
    </w:p>
    <w:p w14:paraId="1E596DAC">
      <w:pPr>
        <w:pStyle w:val="17"/>
      </w:pPr>
    </w:p>
    <w:p w14:paraId="13CCF6D9">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0D0FE086">
      <w:pPr>
        <w:spacing w:line="480" w:lineRule="auto"/>
        <w:ind w:firstLine="454"/>
        <w:rPr>
          <w:rFonts w:ascii="宋体" w:hAnsi="宋体" w:cs="Arial"/>
          <w:sz w:val="24"/>
        </w:rPr>
      </w:pP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GASRMYY-</w:t>
      </w:r>
      <w:r>
        <w:rPr>
          <w:rFonts w:hint="eastAsia" w:ascii="宋体" w:hAnsi="宋体"/>
          <w:sz w:val="24"/>
          <w:u w:val="single"/>
        </w:rPr>
        <w:t>XXXXXXXX</w:t>
      </w:r>
      <w:r>
        <w:rPr>
          <w:rFonts w:ascii="宋体" w:hAnsi="宋体"/>
          <w:sz w:val="24"/>
          <w:u w:val="single"/>
        </w:rPr>
        <w:t>-</w:t>
      </w:r>
      <w:r>
        <w:rPr>
          <w:rFonts w:hint="eastAsia" w:ascii="宋体" w:hAnsi="宋体"/>
          <w:sz w:val="24"/>
          <w:u w:val="single"/>
        </w:rPr>
        <w:t>0X）</w:t>
      </w:r>
      <w:r>
        <w:rPr>
          <w:rFonts w:hint="eastAsia" w:ascii="宋体" w:hAnsi="宋体"/>
          <w:sz w:val="24"/>
        </w:rPr>
        <w:t>的采购文件后，承诺完全响应</w:t>
      </w:r>
      <w:r>
        <w:rPr>
          <w:rFonts w:ascii="宋体" w:hAnsi="宋体"/>
          <w:sz w:val="24"/>
        </w:rPr>
        <w:t>本项目</w:t>
      </w:r>
      <w:r>
        <w:rPr>
          <w:rFonts w:hint="eastAsia" w:ascii="宋体" w:hAnsi="宋体"/>
          <w:sz w:val="24"/>
        </w:rPr>
        <w:t>所有采购需求，</w:t>
      </w:r>
      <w:r>
        <w:rPr>
          <w:rFonts w:hint="eastAsia" w:ascii="宋体" w:hAnsi="宋体" w:cs="Arial"/>
          <w:sz w:val="24"/>
        </w:rPr>
        <w:t>一旦我方成交，我方将严格履行本项目合同规定的责任和义务。</w:t>
      </w:r>
    </w:p>
    <w:p w14:paraId="553DAD89">
      <w:pPr>
        <w:spacing w:line="360" w:lineRule="auto"/>
        <w:ind w:left="239"/>
        <w:rPr>
          <w:rFonts w:ascii="宋体" w:hAnsi="宋体" w:cs="Arial"/>
          <w:sz w:val="24"/>
        </w:rPr>
      </w:pPr>
    </w:p>
    <w:p w14:paraId="19A3A9B4">
      <w:pPr>
        <w:spacing w:line="360" w:lineRule="auto"/>
        <w:ind w:left="239"/>
        <w:rPr>
          <w:rFonts w:ascii="宋体" w:hAnsi="宋体" w:cs="Arial"/>
          <w:sz w:val="24"/>
        </w:rPr>
      </w:pPr>
    </w:p>
    <w:p w14:paraId="56687F41">
      <w:pPr>
        <w:spacing w:line="360" w:lineRule="auto"/>
        <w:ind w:left="239"/>
        <w:rPr>
          <w:rFonts w:ascii="宋体" w:hAnsi="宋体" w:cs="Arial"/>
          <w:sz w:val="24"/>
        </w:rPr>
      </w:pPr>
    </w:p>
    <w:p w14:paraId="5F8EEB85">
      <w:pPr>
        <w:spacing w:line="360" w:lineRule="auto"/>
        <w:ind w:left="239"/>
        <w:rPr>
          <w:rFonts w:ascii="宋体" w:hAnsi="宋体" w:cs="Arial"/>
          <w:sz w:val="24"/>
        </w:rPr>
      </w:pPr>
    </w:p>
    <w:p w14:paraId="34410B96">
      <w:pPr>
        <w:spacing w:line="360" w:lineRule="auto"/>
        <w:ind w:left="239"/>
        <w:rPr>
          <w:rFonts w:ascii="宋体" w:hAnsi="宋体" w:cs="Arial"/>
          <w:sz w:val="24"/>
        </w:rPr>
      </w:pPr>
    </w:p>
    <w:p w14:paraId="270CAB9F">
      <w:pPr>
        <w:spacing w:line="360" w:lineRule="auto"/>
        <w:ind w:left="239"/>
        <w:rPr>
          <w:rFonts w:ascii="宋体" w:hAnsi="宋体" w:cs="Arial"/>
          <w:sz w:val="24"/>
        </w:rPr>
      </w:pPr>
    </w:p>
    <w:p w14:paraId="22867C80">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25B7777F">
      <w:pPr>
        <w:spacing w:line="360" w:lineRule="auto"/>
        <w:ind w:left="239"/>
        <w:rPr>
          <w:rFonts w:ascii="宋体" w:hAnsi="宋体" w:cs="Arial"/>
          <w:sz w:val="24"/>
          <w:u w:val="single"/>
        </w:rPr>
      </w:pPr>
      <w:r>
        <w:rPr>
          <w:rFonts w:ascii="宋体" w:hAnsi="宋体" w:cs="Arial"/>
          <w:sz w:val="24"/>
        </w:rPr>
        <w:t>法定代表人或授权代理人（签字）：</w:t>
      </w:r>
    </w:p>
    <w:p w14:paraId="0676AFDA">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FF1D4F7">
      <w:pPr>
        <w:widowControl/>
        <w:jc w:val="left"/>
        <w:rPr>
          <w:rFonts w:ascii="宋体" w:hAnsi="宋体"/>
          <w:sz w:val="28"/>
          <w:szCs w:val="28"/>
        </w:rPr>
      </w:pPr>
      <w:r>
        <w:rPr>
          <w:rFonts w:ascii="宋体" w:hAnsi="宋体"/>
          <w:sz w:val="28"/>
          <w:szCs w:val="28"/>
        </w:rPr>
        <w:br w:type="page"/>
      </w:r>
      <w:bookmarkEnd w:id="27"/>
      <w:bookmarkEnd w:id="28"/>
      <w:bookmarkEnd w:id="29"/>
      <w:bookmarkEnd w:id="30"/>
      <w:bookmarkEnd w:id="31"/>
    </w:p>
    <w:p w14:paraId="62DDDBC4">
      <w:pPr>
        <w:spacing w:line="360" w:lineRule="auto"/>
        <w:jc w:val="center"/>
        <w:rPr>
          <w:rFonts w:ascii="黑体" w:hAnsi="黑体" w:eastAsia="黑体"/>
          <w:b/>
          <w:bCs/>
          <w:sz w:val="28"/>
          <w:szCs w:val="28"/>
        </w:rPr>
      </w:pPr>
      <w:r>
        <w:rPr>
          <w:rFonts w:hint="eastAsia" w:ascii="黑体" w:hAnsi="黑体" w:eastAsia="黑体"/>
          <w:b/>
          <w:bCs/>
          <w:sz w:val="28"/>
          <w:szCs w:val="28"/>
        </w:rPr>
        <w:t>格式</w:t>
      </w:r>
      <w:r>
        <w:rPr>
          <w:rFonts w:hint="eastAsia" w:ascii="黑体" w:hAnsi="黑体" w:eastAsia="黑体"/>
          <w:b/>
          <w:bCs/>
          <w:sz w:val="28"/>
          <w:szCs w:val="28"/>
          <w:lang w:eastAsia="zh-CN"/>
        </w:rPr>
        <w:t>七</w:t>
      </w:r>
      <w:r>
        <w:rPr>
          <w:rFonts w:hint="eastAsia" w:ascii="黑体" w:hAnsi="黑体" w:eastAsia="黑体"/>
          <w:b/>
          <w:bCs/>
          <w:sz w:val="28"/>
          <w:szCs w:val="28"/>
        </w:rPr>
        <w:t>、采购申请人认为</w:t>
      </w:r>
      <w:r>
        <w:rPr>
          <w:rFonts w:ascii="黑体" w:hAnsi="黑体" w:eastAsia="黑体"/>
          <w:b/>
          <w:bCs/>
          <w:sz w:val="28"/>
          <w:szCs w:val="28"/>
        </w:rPr>
        <w:t>需要提供</w:t>
      </w:r>
      <w:r>
        <w:rPr>
          <w:rFonts w:hint="eastAsia" w:ascii="黑体" w:hAnsi="黑体" w:eastAsia="黑体"/>
          <w:b/>
          <w:bCs/>
          <w:sz w:val="28"/>
          <w:szCs w:val="28"/>
        </w:rPr>
        <w:t>的</w:t>
      </w:r>
      <w:r>
        <w:rPr>
          <w:rFonts w:ascii="黑体" w:hAnsi="黑体" w:eastAsia="黑体"/>
          <w:b/>
          <w:bCs/>
          <w:sz w:val="28"/>
          <w:szCs w:val="28"/>
        </w:rPr>
        <w:t>其他资料</w:t>
      </w:r>
    </w:p>
    <w:p w14:paraId="2F10D0A3">
      <w:pPr>
        <w:spacing w:line="360" w:lineRule="auto"/>
        <w:jc w:val="center"/>
        <w:rPr>
          <w:rFonts w:ascii="黑体" w:hAnsi="黑体" w:eastAsia="黑体"/>
          <w:b/>
          <w:bCs/>
          <w:sz w:val="28"/>
          <w:szCs w:val="28"/>
        </w:rPr>
      </w:pPr>
      <w:r>
        <w:br w:type="page"/>
      </w:r>
      <w:r>
        <w:rPr>
          <w:rFonts w:hint="eastAsia" w:ascii="黑体" w:hAnsi="黑体" w:eastAsia="黑体"/>
          <w:b/>
          <w:bCs/>
          <w:sz w:val="28"/>
          <w:szCs w:val="28"/>
        </w:rPr>
        <w:t>格式</w:t>
      </w:r>
      <w:r>
        <w:rPr>
          <w:rFonts w:hint="eastAsia" w:ascii="黑体" w:hAnsi="黑体" w:eastAsia="黑体"/>
          <w:b/>
          <w:bCs/>
          <w:sz w:val="28"/>
          <w:szCs w:val="28"/>
          <w:lang w:eastAsia="zh-CN"/>
        </w:rPr>
        <w:t>八</w:t>
      </w:r>
      <w:r>
        <w:rPr>
          <w:rFonts w:hint="eastAsia" w:ascii="黑体" w:hAnsi="黑体" w:eastAsia="黑体"/>
          <w:b/>
          <w:bCs/>
          <w:sz w:val="28"/>
          <w:szCs w:val="28"/>
        </w:rPr>
        <w:t>、供应商报名表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364B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D6A109C">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w:t>
            </w:r>
          </w:p>
        </w:tc>
        <w:tc>
          <w:tcPr>
            <w:tcW w:w="6571" w:type="dxa"/>
            <w:vAlign w:val="center"/>
          </w:tcPr>
          <w:p w14:paraId="5BEF0605">
            <w:pPr>
              <w:spacing w:line="300" w:lineRule="exact"/>
              <w:jc w:val="center"/>
              <w:rPr>
                <w:rFonts w:asciiTheme="minorEastAsia" w:hAnsiTheme="minorEastAsia" w:eastAsiaTheme="minorEastAsia"/>
                <w:bCs/>
                <w:sz w:val="24"/>
              </w:rPr>
            </w:pPr>
          </w:p>
        </w:tc>
      </w:tr>
      <w:tr w14:paraId="11B8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37B1FD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683CA5DE">
            <w:pPr>
              <w:spacing w:line="300" w:lineRule="exact"/>
              <w:jc w:val="center"/>
              <w:rPr>
                <w:rFonts w:asciiTheme="minorEastAsia" w:hAnsiTheme="minorEastAsia" w:eastAsiaTheme="minorEastAsia"/>
                <w:bCs/>
                <w:sz w:val="24"/>
              </w:rPr>
            </w:pPr>
          </w:p>
        </w:tc>
      </w:tr>
      <w:tr w14:paraId="201D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89BD224">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3F8D01CD">
            <w:pPr>
              <w:spacing w:line="300" w:lineRule="exact"/>
              <w:jc w:val="center"/>
              <w:rPr>
                <w:rFonts w:asciiTheme="minorEastAsia" w:hAnsiTheme="minorEastAsia" w:eastAsiaTheme="minorEastAsia"/>
                <w:bCs/>
                <w:sz w:val="24"/>
              </w:rPr>
            </w:pPr>
          </w:p>
        </w:tc>
      </w:tr>
      <w:tr w14:paraId="4363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482484C">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5D5B0B71">
            <w:pPr>
              <w:spacing w:line="300" w:lineRule="exact"/>
              <w:jc w:val="center"/>
              <w:rPr>
                <w:rFonts w:asciiTheme="minorEastAsia" w:hAnsiTheme="minorEastAsia" w:eastAsiaTheme="minorEastAsia"/>
                <w:bCs/>
                <w:sz w:val="24"/>
              </w:rPr>
            </w:pPr>
          </w:p>
        </w:tc>
      </w:tr>
      <w:tr w14:paraId="094F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03FBFB2">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3DE00DD4">
            <w:pPr>
              <w:spacing w:line="300" w:lineRule="exact"/>
              <w:jc w:val="center"/>
              <w:rPr>
                <w:rFonts w:asciiTheme="minorEastAsia" w:hAnsiTheme="minorEastAsia" w:eastAsiaTheme="minorEastAsia"/>
                <w:bCs/>
                <w:sz w:val="24"/>
              </w:rPr>
            </w:pPr>
          </w:p>
        </w:tc>
      </w:tr>
      <w:tr w14:paraId="13FD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5AF2FD2">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66DB63D2">
            <w:pPr>
              <w:spacing w:line="300" w:lineRule="exact"/>
              <w:jc w:val="center"/>
              <w:rPr>
                <w:rFonts w:asciiTheme="minorEastAsia" w:hAnsiTheme="minorEastAsia" w:eastAsiaTheme="minorEastAsia"/>
                <w:bCs/>
                <w:sz w:val="24"/>
              </w:rPr>
            </w:pPr>
          </w:p>
        </w:tc>
      </w:tr>
      <w:tr w14:paraId="4A0E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5A247D68">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6E35D4C7">
      <w:pPr>
        <w:spacing w:line="360" w:lineRule="auto"/>
        <w:jc w:val="center"/>
      </w:pPr>
    </w:p>
    <w:p w14:paraId="673947F8">
      <w:pPr>
        <w:pStyle w:val="17"/>
      </w:pPr>
      <w:r>
        <w:br w:type="page"/>
      </w:r>
    </w:p>
    <w:p w14:paraId="5A623F83">
      <w:pPr>
        <w:pStyle w:val="39"/>
      </w:pPr>
      <w:bookmarkStart w:id="32" w:name="_Toc151046663"/>
      <w:r>
        <w:rPr>
          <w:rFonts w:hint="eastAsia"/>
        </w:rPr>
        <w:t>第四章  采购需求</w:t>
      </w:r>
      <w:bookmarkEnd w:id="32"/>
    </w:p>
    <w:p w14:paraId="7E2AC298">
      <w:pPr>
        <w:ind w:firstLine="482" w:firstLineChars="200"/>
        <w:rPr>
          <w:rFonts w:hAnsi="宋体"/>
          <w:b/>
        </w:rPr>
      </w:pPr>
      <w:r>
        <w:rPr>
          <w:rFonts w:hint="eastAsia"/>
          <w:b/>
          <w:bCs/>
          <w:sz w:val="24"/>
        </w:rPr>
        <w:t>前提：本章中标注“★”的条款为本项目的实质性要求条款，采购申请人不满足的，将在符合性审查时按照无效投标处理。</w:t>
      </w:r>
    </w:p>
    <w:p w14:paraId="51F2FF41">
      <w:pPr>
        <w:rPr>
          <w:b/>
          <w:bCs/>
          <w:sz w:val="28"/>
          <w:szCs w:val="28"/>
        </w:rPr>
      </w:pPr>
    </w:p>
    <w:p w14:paraId="121D8688">
      <w:pPr>
        <w:spacing w:line="360" w:lineRule="auto"/>
        <w:rPr>
          <w:b/>
          <w:bCs/>
          <w:sz w:val="28"/>
          <w:szCs w:val="28"/>
        </w:rPr>
      </w:pPr>
      <w:r>
        <w:rPr>
          <w:rFonts w:hint="eastAsia"/>
          <w:b/>
          <w:bCs/>
          <w:sz w:val="28"/>
          <w:szCs w:val="28"/>
        </w:rPr>
        <w:t>一、项目概况</w:t>
      </w:r>
    </w:p>
    <w:p w14:paraId="44AF1B18">
      <w:pPr>
        <w:autoSpaceDE w:val="0"/>
        <w:autoSpaceDN w:val="0"/>
        <w:adjustRightInd w:val="0"/>
        <w:spacing w:line="360" w:lineRule="auto"/>
        <w:jc w:val="left"/>
        <w:rPr>
          <w:rFonts w:ascii="宋体" w:hAnsi="宋体"/>
          <w:kern w:val="0"/>
          <w:sz w:val="24"/>
        </w:rPr>
      </w:pPr>
      <w:r>
        <w:rPr>
          <w:rFonts w:hint="eastAsia" w:ascii="宋体" w:hAnsi="宋体"/>
          <w:kern w:val="0"/>
          <w:sz w:val="24"/>
        </w:rPr>
        <w:t>本项目旨在为医院委托的各类基建零星工程提供全过程工程设计服务。服务内容包括但不限于：项目方案设计（或初步设计）、施工图设计、设计概算编制，以及施工阶段的现场设计技术交底、指导与配合服务。具体设计范围及内容以</w:t>
      </w:r>
      <w:r>
        <w:rPr>
          <w:rFonts w:hint="eastAsia" w:ascii="宋体" w:hAnsi="宋体"/>
          <w:kern w:val="0"/>
          <w:sz w:val="24"/>
          <w:lang w:eastAsia="zh-CN"/>
        </w:rPr>
        <w:t>采购人</w:t>
      </w:r>
      <w:r>
        <w:rPr>
          <w:rFonts w:hint="eastAsia" w:ascii="宋体" w:hAnsi="宋体"/>
          <w:kern w:val="0"/>
          <w:sz w:val="24"/>
        </w:rPr>
        <w:t>实际委托的单个项目任务书为准。</w:t>
      </w:r>
    </w:p>
    <w:tbl>
      <w:tblPr>
        <w:tblStyle w:val="43"/>
        <w:tblW w:w="9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955"/>
        <w:gridCol w:w="1577"/>
        <w:gridCol w:w="851"/>
        <w:gridCol w:w="1137"/>
        <w:gridCol w:w="1213"/>
        <w:gridCol w:w="1331"/>
        <w:gridCol w:w="1147"/>
      </w:tblGrid>
      <w:tr w14:paraId="468A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94" w:type="dxa"/>
            <w:vAlign w:val="center"/>
          </w:tcPr>
          <w:p w14:paraId="4CBA6CAD">
            <w:pPr>
              <w:autoSpaceDE w:val="0"/>
              <w:autoSpaceDN w:val="0"/>
              <w:adjustRightInd w:val="0"/>
              <w:spacing w:line="400" w:lineRule="exact"/>
              <w:jc w:val="center"/>
              <w:rPr>
                <w:rFonts w:hint="eastAsia" w:ascii="宋体" w:hAnsi="宋体" w:eastAsia="宋体"/>
                <w:kern w:val="0"/>
                <w:sz w:val="24"/>
                <w:lang w:eastAsia="zh-CN"/>
              </w:rPr>
            </w:pPr>
            <w:r>
              <w:rPr>
                <w:rFonts w:hint="eastAsia" w:ascii="宋体" w:hAnsi="宋体"/>
                <w:kern w:val="0"/>
                <w:sz w:val="24"/>
                <w:lang w:eastAsia="zh-CN"/>
              </w:rPr>
              <w:t>包号</w:t>
            </w:r>
          </w:p>
        </w:tc>
        <w:tc>
          <w:tcPr>
            <w:tcW w:w="955" w:type="dxa"/>
            <w:vAlign w:val="center"/>
          </w:tcPr>
          <w:p w14:paraId="4F889E82">
            <w:pPr>
              <w:autoSpaceDE w:val="0"/>
              <w:autoSpaceDN w:val="0"/>
              <w:adjustRightInd w:val="0"/>
              <w:spacing w:line="400" w:lineRule="exact"/>
              <w:jc w:val="center"/>
              <w:rPr>
                <w:rFonts w:hint="eastAsia" w:ascii="宋体" w:hAnsi="宋体" w:eastAsia="宋体"/>
                <w:kern w:val="0"/>
                <w:sz w:val="24"/>
                <w:lang w:eastAsia="zh-CN"/>
              </w:rPr>
            </w:pPr>
            <w:r>
              <w:rPr>
                <w:rFonts w:hint="eastAsia" w:ascii="宋体" w:hAnsi="宋体"/>
                <w:kern w:val="0"/>
                <w:sz w:val="24"/>
                <w:lang w:eastAsia="zh-CN"/>
              </w:rPr>
              <w:t>品目号</w:t>
            </w:r>
          </w:p>
        </w:tc>
        <w:tc>
          <w:tcPr>
            <w:tcW w:w="1577" w:type="dxa"/>
            <w:vAlign w:val="center"/>
          </w:tcPr>
          <w:p w14:paraId="1DADE926">
            <w:pPr>
              <w:autoSpaceDE w:val="0"/>
              <w:autoSpaceDN w:val="0"/>
              <w:adjustRightInd w:val="0"/>
              <w:spacing w:line="400" w:lineRule="exact"/>
              <w:jc w:val="center"/>
              <w:rPr>
                <w:rFonts w:ascii="宋体" w:hAnsi="宋体"/>
                <w:kern w:val="0"/>
                <w:sz w:val="24"/>
              </w:rPr>
            </w:pPr>
            <w:r>
              <w:rPr>
                <w:rFonts w:hint="eastAsia" w:ascii="宋体" w:hAnsi="宋体"/>
                <w:kern w:val="0"/>
                <w:sz w:val="24"/>
              </w:rPr>
              <w:t>名称</w:t>
            </w:r>
          </w:p>
        </w:tc>
        <w:tc>
          <w:tcPr>
            <w:tcW w:w="851" w:type="dxa"/>
            <w:vAlign w:val="center"/>
          </w:tcPr>
          <w:p w14:paraId="2FE63F94">
            <w:pPr>
              <w:autoSpaceDE w:val="0"/>
              <w:autoSpaceDN w:val="0"/>
              <w:adjustRightInd w:val="0"/>
              <w:spacing w:line="400" w:lineRule="exact"/>
              <w:jc w:val="center"/>
              <w:rPr>
                <w:rFonts w:ascii="宋体" w:hAnsi="宋体"/>
                <w:kern w:val="0"/>
                <w:sz w:val="24"/>
              </w:rPr>
            </w:pPr>
            <w:r>
              <w:rPr>
                <w:rFonts w:hint="eastAsia" w:ascii="宋体" w:hAnsi="宋体"/>
                <w:kern w:val="0"/>
                <w:sz w:val="24"/>
              </w:rPr>
              <w:t>数量</w:t>
            </w:r>
          </w:p>
        </w:tc>
        <w:tc>
          <w:tcPr>
            <w:tcW w:w="1137" w:type="dxa"/>
            <w:vAlign w:val="center"/>
          </w:tcPr>
          <w:p w14:paraId="15438A02">
            <w:pPr>
              <w:autoSpaceDE w:val="0"/>
              <w:autoSpaceDN w:val="0"/>
              <w:adjustRightInd w:val="0"/>
              <w:spacing w:line="400" w:lineRule="exact"/>
              <w:jc w:val="center"/>
              <w:rPr>
                <w:rFonts w:ascii="宋体" w:hAnsi="宋体"/>
                <w:kern w:val="0"/>
                <w:sz w:val="24"/>
              </w:rPr>
            </w:pPr>
            <w:r>
              <w:rPr>
                <w:rFonts w:hint="eastAsia" w:ascii="宋体" w:hAnsi="宋体"/>
                <w:kern w:val="0"/>
                <w:sz w:val="24"/>
              </w:rPr>
              <w:t>单价</w:t>
            </w: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13" w:type="dxa"/>
            <w:vAlign w:val="center"/>
          </w:tcPr>
          <w:p w14:paraId="0E356DB2">
            <w:pPr>
              <w:autoSpaceDE w:val="0"/>
              <w:autoSpaceDN w:val="0"/>
              <w:adjustRightInd w:val="0"/>
              <w:spacing w:line="400" w:lineRule="exact"/>
              <w:jc w:val="center"/>
              <w:rPr>
                <w:rFonts w:ascii="宋体" w:hAnsi="宋体"/>
                <w:kern w:val="0"/>
                <w:sz w:val="24"/>
              </w:rPr>
            </w:pPr>
            <w:r>
              <w:rPr>
                <w:rFonts w:hint="eastAsia" w:ascii="宋体" w:hAnsi="宋体"/>
                <w:kern w:val="0"/>
                <w:sz w:val="24"/>
              </w:rPr>
              <w:t>合计</w:t>
            </w: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331" w:type="dxa"/>
            <w:vAlign w:val="center"/>
          </w:tcPr>
          <w:p w14:paraId="55A3BD03">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最高限价（万元）</w:t>
            </w:r>
          </w:p>
        </w:tc>
        <w:tc>
          <w:tcPr>
            <w:tcW w:w="1147" w:type="dxa"/>
            <w:vAlign w:val="center"/>
          </w:tcPr>
          <w:p w14:paraId="3A9E4294">
            <w:pPr>
              <w:autoSpaceDE w:val="0"/>
              <w:autoSpaceDN w:val="0"/>
              <w:adjustRightInd w:val="0"/>
              <w:spacing w:line="400" w:lineRule="exact"/>
              <w:jc w:val="center"/>
              <w:rPr>
                <w:rFonts w:ascii="宋体" w:hAnsi="宋体"/>
                <w:kern w:val="0"/>
                <w:sz w:val="24"/>
              </w:rPr>
            </w:pPr>
            <w:r>
              <w:rPr>
                <w:rFonts w:hint="eastAsia" w:ascii="宋体" w:hAnsi="宋体"/>
                <w:kern w:val="0"/>
                <w:sz w:val="24"/>
              </w:rPr>
              <w:t>科室</w:t>
            </w:r>
          </w:p>
        </w:tc>
      </w:tr>
      <w:tr w14:paraId="6CDE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4" w:type="dxa"/>
            <w:vAlign w:val="center"/>
          </w:tcPr>
          <w:p w14:paraId="75FF36F3">
            <w:pPr>
              <w:autoSpaceDE w:val="0"/>
              <w:autoSpaceDN w:val="0"/>
              <w:adjustRightInd w:val="0"/>
              <w:jc w:val="center"/>
              <w:rPr>
                <w:rFonts w:hint="default" w:eastAsia="宋体"/>
                <w:sz w:val="24"/>
                <w:lang w:val="en-US" w:eastAsia="zh-CN"/>
              </w:rPr>
            </w:pPr>
            <w:r>
              <w:rPr>
                <w:rFonts w:hint="eastAsia" w:ascii="Calibri" w:eastAsia="宋体"/>
                <w:sz w:val="24"/>
                <w:lang w:val="en-US" w:eastAsia="zh-CN"/>
              </w:rPr>
              <w:t>01</w:t>
            </w:r>
          </w:p>
        </w:tc>
        <w:tc>
          <w:tcPr>
            <w:tcW w:w="955" w:type="dxa"/>
            <w:vAlign w:val="center"/>
          </w:tcPr>
          <w:p w14:paraId="6F21652E">
            <w:pPr>
              <w:autoSpaceDE w:val="0"/>
              <w:autoSpaceDN w:val="0"/>
              <w:adjustRightInd w:val="0"/>
              <w:jc w:val="center"/>
              <w:rPr>
                <w:rFonts w:hint="default" w:eastAsia="宋体"/>
                <w:sz w:val="24"/>
                <w:lang w:val="en-US" w:eastAsia="zh-CN"/>
              </w:rPr>
            </w:pPr>
            <w:r>
              <w:rPr>
                <w:rFonts w:hint="eastAsia" w:ascii="Calibri" w:eastAsia="宋体"/>
                <w:sz w:val="24"/>
                <w:lang w:val="en-US" w:eastAsia="zh-CN"/>
              </w:rPr>
              <w:t>01-01</w:t>
            </w:r>
          </w:p>
        </w:tc>
        <w:tc>
          <w:tcPr>
            <w:tcW w:w="1577" w:type="dxa"/>
            <w:vAlign w:val="center"/>
          </w:tcPr>
          <w:p w14:paraId="46539C00">
            <w:pPr>
              <w:autoSpaceDE w:val="0"/>
              <w:autoSpaceDN w:val="0"/>
              <w:adjustRightInd w:val="0"/>
              <w:jc w:val="center"/>
              <w:rPr>
                <w:rFonts w:hint="eastAsia" w:eastAsia="宋体"/>
                <w:sz w:val="24"/>
                <w:lang w:eastAsia="zh-CN"/>
              </w:rPr>
            </w:pPr>
            <w:r>
              <w:rPr>
                <w:rFonts w:hint="eastAsia" w:eastAsia="宋体"/>
                <w:sz w:val="24"/>
                <w:lang w:eastAsia="zh-CN"/>
              </w:rPr>
              <w:t>基本建设科零星工程设计服务采购项目</w:t>
            </w:r>
          </w:p>
        </w:tc>
        <w:tc>
          <w:tcPr>
            <w:tcW w:w="851" w:type="dxa"/>
            <w:vAlign w:val="center"/>
          </w:tcPr>
          <w:p w14:paraId="1EB2EA60">
            <w:pPr>
              <w:autoSpaceDE w:val="0"/>
              <w:autoSpaceDN w:val="0"/>
              <w:adjustRightInd w:val="0"/>
              <w:jc w:val="center"/>
              <w:rPr>
                <w:rFonts w:ascii="宋体" w:hAnsi="宋体"/>
                <w:kern w:val="0"/>
                <w:sz w:val="24"/>
              </w:rPr>
            </w:pPr>
            <w:r>
              <w:rPr>
                <w:rFonts w:ascii="宋体" w:hAnsi="宋体"/>
                <w:kern w:val="0"/>
                <w:sz w:val="24"/>
              </w:rPr>
              <w:t>1</w:t>
            </w:r>
            <w:r>
              <w:rPr>
                <w:rFonts w:hint="eastAsia" w:ascii="宋体" w:hAnsi="宋体"/>
                <w:kern w:val="0"/>
                <w:sz w:val="24"/>
              </w:rPr>
              <w:t>项</w:t>
            </w:r>
          </w:p>
        </w:tc>
        <w:tc>
          <w:tcPr>
            <w:tcW w:w="1137" w:type="dxa"/>
            <w:vAlign w:val="center"/>
          </w:tcPr>
          <w:p w14:paraId="12F5CC09">
            <w:pPr>
              <w:autoSpaceDE w:val="0"/>
              <w:autoSpaceDN w:val="0"/>
              <w:adjustRightInd w:val="0"/>
              <w:jc w:val="center"/>
              <w:rPr>
                <w:rFonts w:hint="default" w:ascii="宋体" w:hAnsi="宋体" w:eastAsia="宋体"/>
                <w:kern w:val="0"/>
                <w:sz w:val="24"/>
                <w:lang w:val="en-US" w:eastAsia="zh-CN"/>
              </w:rPr>
            </w:pPr>
            <w:r>
              <w:rPr>
                <w:rFonts w:hint="eastAsia" w:ascii="宋体" w:hAnsi="宋体"/>
                <w:kern w:val="0"/>
                <w:sz w:val="24"/>
                <w:lang w:val="en-US" w:eastAsia="zh-CN"/>
              </w:rPr>
              <w:t>25</w:t>
            </w:r>
          </w:p>
        </w:tc>
        <w:tc>
          <w:tcPr>
            <w:tcW w:w="1213" w:type="dxa"/>
            <w:vAlign w:val="center"/>
          </w:tcPr>
          <w:p w14:paraId="1F12B964">
            <w:pPr>
              <w:autoSpaceDE w:val="0"/>
              <w:autoSpaceDN w:val="0"/>
              <w:adjustRightInd w:val="0"/>
              <w:jc w:val="center"/>
              <w:rPr>
                <w:rFonts w:hint="default" w:ascii="宋体" w:hAnsi="宋体" w:eastAsia="宋体"/>
                <w:kern w:val="0"/>
                <w:sz w:val="24"/>
                <w:lang w:val="en-US" w:eastAsia="zh-CN"/>
              </w:rPr>
            </w:pPr>
            <w:r>
              <w:rPr>
                <w:rFonts w:hint="eastAsia" w:ascii="宋体" w:hAnsi="宋体"/>
                <w:kern w:val="0"/>
                <w:sz w:val="24"/>
                <w:lang w:val="en-US" w:eastAsia="zh-CN"/>
              </w:rPr>
              <w:t>25</w:t>
            </w:r>
          </w:p>
        </w:tc>
        <w:tc>
          <w:tcPr>
            <w:tcW w:w="1331" w:type="dxa"/>
            <w:vAlign w:val="center"/>
          </w:tcPr>
          <w:p w14:paraId="6DF4AAB4">
            <w:pPr>
              <w:autoSpaceDE w:val="0"/>
              <w:autoSpaceDN w:val="0"/>
              <w:adjustRightInd w:val="0"/>
              <w:jc w:val="center"/>
              <w:rPr>
                <w:rFonts w:hint="default" w:ascii="宋体" w:hAnsi="宋体" w:eastAsia="宋体"/>
                <w:kern w:val="0"/>
                <w:sz w:val="24"/>
                <w:lang w:val="en-US" w:eastAsia="zh-CN"/>
              </w:rPr>
            </w:pPr>
            <w:r>
              <w:rPr>
                <w:rFonts w:hint="eastAsia" w:ascii="宋体" w:hAnsi="宋体"/>
                <w:kern w:val="0"/>
                <w:sz w:val="24"/>
                <w:lang w:val="en-US" w:eastAsia="zh-CN"/>
              </w:rPr>
              <w:t>25</w:t>
            </w:r>
          </w:p>
        </w:tc>
        <w:tc>
          <w:tcPr>
            <w:tcW w:w="1147" w:type="dxa"/>
            <w:vAlign w:val="center"/>
          </w:tcPr>
          <w:p w14:paraId="2432C097">
            <w:pPr>
              <w:autoSpaceDE w:val="0"/>
              <w:autoSpaceDN w:val="0"/>
              <w:adjustRightInd w:val="0"/>
              <w:jc w:val="center"/>
              <w:rPr>
                <w:rFonts w:ascii="宋体" w:hAnsi="宋体"/>
                <w:kern w:val="0"/>
                <w:sz w:val="24"/>
              </w:rPr>
            </w:pPr>
            <w:r>
              <w:rPr>
                <w:rFonts w:hint="eastAsia" w:ascii="宋体" w:hAnsi="宋体"/>
                <w:kern w:val="0"/>
                <w:sz w:val="24"/>
              </w:rPr>
              <w:t>基本建设科</w:t>
            </w:r>
          </w:p>
        </w:tc>
      </w:tr>
    </w:tbl>
    <w:p w14:paraId="058E0B74">
      <w:pPr>
        <w:rPr>
          <w:b/>
          <w:bCs/>
          <w:sz w:val="28"/>
          <w:szCs w:val="28"/>
        </w:rPr>
      </w:pPr>
      <w:r>
        <w:rPr>
          <w:rFonts w:hint="eastAsia"/>
          <w:b/>
          <w:bCs/>
          <w:sz w:val="28"/>
          <w:szCs w:val="28"/>
        </w:rPr>
        <w:t>★二、商务要求（实质性要求）</w:t>
      </w:r>
    </w:p>
    <w:p w14:paraId="2FA79AE3">
      <w:pPr>
        <w:pStyle w:val="17"/>
        <w:numPr>
          <w:ilvl w:val="0"/>
          <w:numId w:val="0"/>
        </w:numPr>
        <w:spacing w:before="120" w:beforeLines="50" w:after="120" w:afterLines="50" w:line="460" w:lineRule="exact"/>
        <w:rPr>
          <w:rFonts w:hint="eastAsia"/>
          <w:b w:val="0"/>
          <w:bCs w:val="0"/>
          <w:szCs w:val="22"/>
        </w:rPr>
      </w:pPr>
      <w:r>
        <w:rPr>
          <w:rFonts w:hint="eastAsia"/>
          <w:b w:val="0"/>
          <w:bCs w:val="0"/>
          <w:szCs w:val="22"/>
          <w:lang w:val="en-US" w:eastAsia="zh-CN"/>
        </w:rPr>
        <w:t>1.</w:t>
      </w:r>
      <w:r>
        <w:rPr>
          <w:rFonts w:hint="eastAsia"/>
          <w:b w:val="0"/>
          <w:bCs w:val="0"/>
          <w:szCs w:val="22"/>
          <w:lang w:eastAsia="zh-CN"/>
        </w:rPr>
        <w:t>服务地点</w:t>
      </w:r>
      <w:r>
        <w:rPr>
          <w:rFonts w:hint="eastAsia"/>
          <w:b w:val="0"/>
          <w:bCs w:val="0"/>
          <w:szCs w:val="22"/>
        </w:rPr>
        <w:t>：</w:t>
      </w:r>
      <w:r>
        <w:rPr>
          <w:rFonts w:hint="eastAsia"/>
          <w:b w:val="0"/>
          <w:bCs w:val="0"/>
          <w:szCs w:val="22"/>
          <w:lang w:eastAsia="zh-CN"/>
        </w:rPr>
        <w:t>广安市人民医院</w:t>
      </w:r>
      <w:r>
        <w:rPr>
          <w:rFonts w:hint="eastAsia"/>
          <w:b w:val="0"/>
          <w:bCs w:val="0"/>
          <w:szCs w:val="22"/>
        </w:rPr>
        <w:t>。</w:t>
      </w:r>
    </w:p>
    <w:p w14:paraId="04C1C342">
      <w:pPr>
        <w:pStyle w:val="17"/>
        <w:numPr>
          <w:ilvl w:val="0"/>
          <w:numId w:val="0"/>
        </w:numPr>
        <w:spacing w:before="120" w:beforeLines="50" w:after="120" w:afterLines="50" w:line="460" w:lineRule="exact"/>
        <w:rPr>
          <w:rFonts w:hint="eastAsia"/>
          <w:b w:val="0"/>
          <w:bCs w:val="0"/>
          <w:szCs w:val="22"/>
          <w:lang w:eastAsia="zh-CN"/>
        </w:rPr>
      </w:pPr>
      <w:r>
        <w:rPr>
          <w:rFonts w:hint="eastAsia"/>
          <w:b w:val="0"/>
          <w:bCs w:val="0"/>
          <w:szCs w:val="22"/>
          <w:lang w:val="en-US" w:eastAsia="zh-CN"/>
        </w:rPr>
        <w:t>2.</w:t>
      </w:r>
      <w:r>
        <w:rPr>
          <w:rFonts w:hint="eastAsia"/>
          <w:b w:val="0"/>
          <w:bCs w:val="0"/>
          <w:szCs w:val="22"/>
          <w:lang w:eastAsia="zh-CN"/>
        </w:rPr>
        <w:t>项目签订形式:固定单价（设计费率）合同，合同有效期（两年）内，采购人将根据业务需要，以书面形式（包括但不限于任务委托书、项目确认单）向中标人指派具体设计项目。双方结算以采购人实际指派的项目为依据，按照本约定的固定单价（费率）进行计算。合同服务期满两年或设计服务费总金额达到25万元后合同终止，设计服务持续直至最后一个合同内设计项目竣工结束。合同签订后，设计费率固定不变，不因物价波动等因素调整，风险由中标人自行承担，但因不可抗力或经双方书面协商一致的情况除外。</w:t>
      </w:r>
    </w:p>
    <w:p w14:paraId="03B5A4BA">
      <w:pPr>
        <w:pStyle w:val="17"/>
        <w:numPr>
          <w:ilvl w:val="0"/>
          <w:numId w:val="0"/>
        </w:numPr>
        <w:spacing w:before="120" w:beforeLines="50" w:after="120" w:afterLines="50" w:line="460" w:lineRule="exact"/>
        <w:rPr>
          <w:rFonts w:hint="eastAsia"/>
          <w:b w:val="0"/>
          <w:bCs w:val="0"/>
          <w:szCs w:val="22"/>
          <w:lang w:eastAsia="zh-CN"/>
        </w:rPr>
      </w:pPr>
      <w:r>
        <w:rPr>
          <w:rFonts w:hint="eastAsia"/>
          <w:b w:val="0"/>
          <w:bCs w:val="0"/>
          <w:szCs w:val="22"/>
          <w:lang w:val="en-US" w:eastAsia="zh-CN"/>
        </w:rPr>
        <w:t>3.</w:t>
      </w:r>
      <w:r>
        <w:rPr>
          <w:rFonts w:hint="eastAsia"/>
          <w:b w:val="0"/>
          <w:bCs w:val="0"/>
          <w:szCs w:val="22"/>
          <w:lang w:eastAsia="zh-CN"/>
        </w:rPr>
        <w:t>中标人提交经审查合格的该单个项目全部方案设计或初步设计文件（若有）、施工图设计文件、概算后（其中施工图需通过行业主管部门认定的图审机构审查），支付至该项目对应设计费的70%；该单个项目竣工验收合格且中标人完成全部合同约定的现场技术配合服务后，支付剩余30%的设计费。若合同包含多个零星项目，付款按上述节点根据每个项目的完成进度分别执行。</w:t>
      </w:r>
    </w:p>
    <w:p w14:paraId="06F85793">
      <w:pPr>
        <w:pStyle w:val="17"/>
        <w:numPr>
          <w:ilvl w:val="0"/>
          <w:numId w:val="0"/>
        </w:numPr>
        <w:spacing w:before="120" w:beforeLines="50" w:after="120" w:afterLines="50" w:line="460" w:lineRule="exact"/>
        <w:rPr>
          <w:rFonts w:hint="eastAsia"/>
          <w:b w:val="0"/>
          <w:bCs w:val="0"/>
          <w:szCs w:val="22"/>
          <w:lang w:eastAsia="zh-CN"/>
        </w:rPr>
      </w:pPr>
      <w:r>
        <w:rPr>
          <w:rFonts w:hint="eastAsia"/>
          <w:b w:val="0"/>
          <w:bCs w:val="0"/>
          <w:szCs w:val="22"/>
          <w:lang w:val="en-US" w:eastAsia="zh-CN"/>
        </w:rPr>
        <w:t>4.</w:t>
      </w:r>
      <w:r>
        <w:rPr>
          <w:rFonts w:hint="eastAsia"/>
          <w:b w:val="0"/>
          <w:bCs w:val="0"/>
          <w:szCs w:val="22"/>
          <w:lang w:eastAsia="zh-CN"/>
        </w:rPr>
        <w:t>投标人中标后需向我院缴纳履约保证金：招标最高限价的10%，合同履约期间无违约情形，所承接的全部设计项目工程竣工验收合格后及时退还。</w:t>
      </w:r>
    </w:p>
    <w:p w14:paraId="36F0CAC9">
      <w:pPr>
        <w:pStyle w:val="17"/>
        <w:spacing w:before="120" w:beforeLines="50" w:after="120" w:afterLines="50" w:line="460" w:lineRule="exact"/>
        <w:rPr>
          <w:rFonts w:hint="eastAsia"/>
          <w:bCs/>
          <w:szCs w:val="22"/>
        </w:rPr>
      </w:pPr>
      <w:r>
        <w:rPr>
          <w:rFonts w:hint="eastAsia"/>
          <w:bCs/>
          <w:szCs w:val="22"/>
          <w:lang w:val="en-US" w:eastAsia="zh-CN"/>
        </w:rPr>
        <w:t>5.</w:t>
      </w:r>
      <w:r>
        <w:rPr>
          <w:rFonts w:hint="eastAsia"/>
          <w:bCs/>
          <w:szCs w:val="22"/>
        </w:rPr>
        <w:t>因</w:t>
      </w:r>
      <w:r>
        <w:rPr>
          <w:rFonts w:hint="eastAsia"/>
          <w:bCs/>
          <w:szCs w:val="22"/>
          <w:lang w:eastAsia="zh-CN"/>
        </w:rPr>
        <w:t>中标人</w:t>
      </w:r>
      <w:r>
        <w:rPr>
          <w:rFonts w:hint="eastAsia"/>
          <w:bCs/>
          <w:szCs w:val="22"/>
        </w:rPr>
        <w:t>原因延误设计文件的交付时间，每逾期一天向采购人支付500元的违约金。</w:t>
      </w:r>
    </w:p>
    <w:p w14:paraId="799B4B28">
      <w:pPr>
        <w:pStyle w:val="17"/>
        <w:spacing w:before="120" w:beforeLines="50" w:after="120" w:afterLines="50" w:line="460" w:lineRule="exact"/>
        <w:rPr>
          <w:rFonts w:hint="eastAsia"/>
          <w:bCs/>
          <w:szCs w:val="22"/>
        </w:rPr>
      </w:pPr>
      <w:r>
        <w:rPr>
          <w:rFonts w:hint="eastAsia"/>
          <w:bCs/>
          <w:szCs w:val="22"/>
          <w:lang w:val="en-US" w:eastAsia="zh-CN"/>
        </w:rPr>
        <w:t>6.</w:t>
      </w:r>
      <w:r>
        <w:rPr>
          <w:rFonts w:hint="eastAsia"/>
          <w:bCs/>
          <w:szCs w:val="22"/>
        </w:rPr>
        <w:t>因设计失误导致工程变更造价增加，如果工程变更造价增加金额在施工合同价的10%以上（含10%），设计费减半支付；如果增加金额在20%以上（含20%），设计费全额扣除。</w:t>
      </w:r>
    </w:p>
    <w:p w14:paraId="4FD8F0EE">
      <w:pPr>
        <w:pStyle w:val="17"/>
        <w:spacing w:before="120" w:beforeLines="50" w:after="120" w:afterLines="50" w:line="460" w:lineRule="exact"/>
        <w:rPr>
          <w:rFonts w:hint="eastAsia"/>
          <w:bCs/>
          <w:szCs w:val="22"/>
        </w:rPr>
      </w:pPr>
      <w:r>
        <w:rPr>
          <w:rFonts w:hint="eastAsia"/>
          <w:bCs/>
          <w:szCs w:val="22"/>
          <w:lang w:val="en-US" w:eastAsia="zh-CN"/>
        </w:rPr>
        <w:t>7.</w:t>
      </w:r>
      <w:r>
        <w:rPr>
          <w:rFonts w:hint="eastAsia"/>
          <w:bCs/>
          <w:szCs w:val="22"/>
        </w:rPr>
        <w:t>设计人对设计资料及文件出现的遗漏或错误负责修改或补充。由于设计人员错误造成工程质量事故损失，设计人除负责采取补救措施外，应免收和退还直接损失部分的设计费。损失严重的根据损失的程度和设计人责任大小向采购人支付赔偿金，赔偿金为实际损失的50％。</w:t>
      </w:r>
    </w:p>
    <w:p w14:paraId="2BF834F8">
      <w:pPr>
        <w:pStyle w:val="17"/>
        <w:spacing w:before="120" w:beforeLines="50" w:after="120" w:afterLines="50" w:line="460" w:lineRule="exact"/>
        <w:rPr>
          <w:rFonts w:hint="eastAsia"/>
          <w:bCs/>
          <w:szCs w:val="22"/>
        </w:rPr>
      </w:pPr>
      <w:r>
        <w:rPr>
          <w:rFonts w:hint="eastAsia"/>
          <w:bCs/>
          <w:szCs w:val="22"/>
          <w:lang w:val="en-US" w:eastAsia="zh-CN"/>
        </w:rPr>
        <w:t>8.</w:t>
      </w:r>
      <w:r>
        <w:rPr>
          <w:rFonts w:hint="eastAsia"/>
          <w:bCs/>
          <w:szCs w:val="22"/>
        </w:rPr>
        <w:t>项目负责人在项目过程中必须全程参与标前交流、应标、现场踏勘、方案设计、图纸深化、施工技术咨询、验收等过程，不得随意安排他人替代。以上环节若由他人进行替代，每替代一次采购人扣除1000元的违约金；累计缺席3次正在开展的所有设计项目服务费全部扣除，采购人有权解除合同。</w:t>
      </w:r>
    </w:p>
    <w:p w14:paraId="70636590">
      <w:pPr>
        <w:pStyle w:val="17"/>
        <w:spacing w:before="120" w:beforeLines="50" w:after="120" w:afterLines="50" w:line="460" w:lineRule="exact"/>
        <w:rPr>
          <w:bCs/>
          <w:szCs w:val="22"/>
        </w:rPr>
      </w:pPr>
      <w:r>
        <w:rPr>
          <w:rFonts w:hint="eastAsia"/>
          <w:bCs/>
          <w:szCs w:val="22"/>
          <w:lang w:val="en-US" w:eastAsia="zh-CN"/>
        </w:rPr>
        <w:t>9.</w:t>
      </w:r>
      <w:r>
        <w:rPr>
          <w:rFonts w:hint="eastAsia"/>
          <w:bCs/>
          <w:szCs w:val="22"/>
        </w:rPr>
        <w:t>需提供现场服务（包含但不限于技术交底、现场踏勘、竣工验收、设计变更，解决施工过程中与设计相关的技术问题等）时需按采购人的要求积极响应，项目负责人必须到场，未在采购人通知的时间到场，每迟到、早退、缺席一次采购人扣除1000元的违约金；累计缺席3次正在开展的所有设计项目服务费全部扣除，采购人有权解除合同。</w:t>
      </w:r>
    </w:p>
    <w:p w14:paraId="45E61A52">
      <w:pPr>
        <w:rPr>
          <w:b/>
          <w:bCs/>
          <w:sz w:val="28"/>
          <w:szCs w:val="28"/>
        </w:rPr>
      </w:pPr>
      <w:r>
        <w:rPr>
          <w:rFonts w:hint="eastAsia"/>
          <w:b/>
          <w:bCs/>
          <w:sz w:val="28"/>
          <w:szCs w:val="28"/>
        </w:rPr>
        <w:t>★三、技术要求（实质性要求）</w:t>
      </w:r>
    </w:p>
    <w:p w14:paraId="113384EB">
      <w:pPr>
        <w:pStyle w:val="17"/>
        <w:spacing w:before="120" w:beforeLines="50" w:after="120" w:afterLines="50" w:line="460" w:lineRule="exact"/>
        <w:rPr>
          <w:rFonts w:hint="eastAsia" w:ascii="宋体" w:hAnsi="宋体" w:eastAsia="宋体" w:cs="Times New Roman"/>
          <w:bCs/>
          <w:szCs w:val="22"/>
        </w:rPr>
      </w:pPr>
      <w:r>
        <w:rPr>
          <w:rFonts w:hint="eastAsia" w:ascii="宋体" w:hAnsi="宋体" w:eastAsia="宋体" w:cs="Times New Roman"/>
          <w:bCs/>
          <w:szCs w:val="22"/>
          <w:lang w:val="en-US" w:eastAsia="zh-CN"/>
        </w:rPr>
        <w:t>1.</w:t>
      </w:r>
      <w:r>
        <w:rPr>
          <w:rFonts w:hint="eastAsia" w:ascii="宋体" w:hAnsi="宋体" w:eastAsia="宋体" w:cs="Times New Roman"/>
          <w:bCs/>
          <w:szCs w:val="22"/>
        </w:rPr>
        <w:t>成果要求：设计成果文件（包括方案/初步设计文件、施工图、概算书等）需符合国家、行业及地方现行的相关设计规范、标准及深度要求，并通过</w:t>
      </w:r>
      <w:r>
        <w:rPr>
          <w:rFonts w:hint="eastAsia" w:cs="Times New Roman"/>
          <w:bCs/>
          <w:szCs w:val="22"/>
          <w:lang w:eastAsia="zh-CN"/>
        </w:rPr>
        <w:t>采购人</w:t>
      </w:r>
      <w:r>
        <w:rPr>
          <w:rFonts w:hint="eastAsia" w:ascii="宋体" w:hAnsi="宋体" w:eastAsia="宋体" w:cs="Times New Roman"/>
          <w:bCs/>
          <w:szCs w:val="22"/>
        </w:rPr>
        <w:t>或相关主管部门的审核。</w:t>
      </w:r>
    </w:p>
    <w:p w14:paraId="01F61611">
      <w:pPr>
        <w:pStyle w:val="17"/>
        <w:spacing w:before="120" w:beforeLines="50" w:after="120" w:afterLines="50" w:line="460" w:lineRule="exact"/>
        <w:rPr>
          <w:rFonts w:hint="eastAsia" w:ascii="宋体" w:hAnsi="宋体" w:eastAsia="宋体" w:cs="Times New Roman"/>
          <w:bCs/>
          <w:szCs w:val="22"/>
          <w:lang w:val="en-US" w:eastAsia="zh-CN"/>
        </w:rPr>
      </w:pPr>
      <w:r>
        <w:rPr>
          <w:rFonts w:hint="eastAsia" w:ascii="宋体" w:hAnsi="宋体" w:eastAsia="宋体" w:cs="Times New Roman"/>
          <w:bCs/>
          <w:szCs w:val="22"/>
          <w:lang w:val="en-US" w:eastAsia="zh-CN"/>
        </w:rPr>
        <w:t>2.递交成果响应时间</w:t>
      </w:r>
    </w:p>
    <w:tbl>
      <w:tblPr>
        <w:tblStyle w:val="42"/>
        <w:tblW w:w="4997" w:type="pct"/>
        <w:jc w:val="center"/>
        <w:tblLayout w:type="autofit"/>
        <w:tblCellMar>
          <w:top w:w="0" w:type="dxa"/>
          <w:left w:w="45" w:type="dxa"/>
          <w:bottom w:w="0" w:type="dxa"/>
          <w:right w:w="45" w:type="dxa"/>
        </w:tblCellMar>
      </w:tblPr>
      <w:tblGrid>
        <w:gridCol w:w="933"/>
        <w:gridCol w:w="1813"/>
        <w:gridCol w:w="6071"/>
      </w:tblGrid>
      <w:tr w14:paraId="60066B54">
        <w:tblPrEx>
          <w:tblCellMar>
            <w:top w:w="0" w:type="dxa"/>
            <w:left w:w="45" w:type="dxa"/>
            <w:bottom w:w="0" w:type="dxa"/>
            <w:right w:w="45" w:type="dxa"/>
          </w:tblCellMar>
        </w:tblPrEx>
        <w:trPr>
          <w:trHeight w:val="481" w:hRule="atLeast"/>
          <w:jc w:val="center"/>
        </w:trPr>
        <w:tc>
          <w:tcPr>
            <w:tcW w:w="529" w:type="pct"/>
            <w:tcBorders>
              <w:top w:val="single" w:color="auto" w:sz="4" w:space="0"/>
              <w:left w:val="single" w:color="auto" w:sz="4" w:space="0"/>
              <w:bottom w:val="single" w:color="auto" w:sz="4" w:space="0"/>
              <w:right w:val="single" w:color="auto" w:sz="4" w:space="0"/>
            </w:tcBorders>
            <w:vAlign w:val="center"/>
          </w:tcPr>
          <w:p w14:paraId="4E585970">
            <w:pPr>
              <w:pStyle w:val="17"/>
              <w:spacing w:before="120" w:beforeLines="50" w:after="120" w:afterLines="50" w:line="460" w:lineRule="exact"/>
              <w:jc w:val="center"/>
              <w:rPr>
                <w:rFonts w:hint="eastAsia" w:ascii="宋体" w:hAnsi="宋体" w:eastAsia="宋体" w:cs="Times New Roman"/>
                <w:bCs/>
                <w:szCs w:val="22"/>
              </w:rPr>
            </w:pPr>
            <w:r>
              <w:rPr>
                <w:rFonts w:hint="eastAsia" w:ascii="宋体" w:hAnsi="宋体" w:eastAsia="宋体" w:cs="Times New Roman"/>
                <w:bCs/>
                <w:szCs w:val="22"/>
              </w:rPr>
              <w:t>序号</w:t>
            </w:r>
          </w:p>
        </w:tc>
        <w:tc>
          <w:tcPr>
            <w:tcW w:w="1028" w:type="pct"/>
            <w:tcBorders>
              <w:top w:val="single" w:color="auto" w:sz="4" w:space="0"/>
              <w:left w:val="nil"/>
              <w:bottom w:val="single" w:color="auto" w:sz="4" w:space="0"/>
              <w:right w:val="single" w:color="auto" w:sz="4" w:space="0"/>
            </w:tcBorders>
            <w:vAlign w:val="center"/>
          </w:tcPr>
          <w:p w14:paraId="1F5B59A8">
            <w:pPr>
              <w:pStyle w:val="17"/>
              <w:spacing w:before="120" w:beforeLines="50" w:after="120" w:afterLines="50" w:line="460" w:lineRule="exact"/>
              <w:jc w:val="center"/>
              <w:rPr>
                <w:rFonts w:hint="eastAsia" w:ascii="宋体" w:hAnsi="宋体" w:eastAsia="宋体" w:cs="Times New Roman"/>
                <w:bCs/>
                <w:szCs w:val="22"/>
              </w:rPr>
            </w:pPr>
            <w:r>
              <w:rPr>
                <w:rFonts w:hint="eastAsia" w:ascii="宋体" w:hAnsi="宋体" w:eastAsia="宋体" w:cs="Times New Roman"/>
                <w:bCs/>
                <w:szCs w:val="22"/>
              </w:rPr>
              <w:t>递交文件名称</w:t>
            </w:r>
          </w:p>
        </w:tc>
        <w:tc>
          <w:tcPr>
            <w:tcW w:w="3442" w:type="pct"/>
            <w:tcBorders>
              <w:top w:val="single" w:color="auto" w:sz="4" w:space="0"/>
              <w:left w:val="nil"/>
              <w:bottom w:val="single" w:color="auto" w:sz="4" w:space="0"/>
              <w:right w:val="single" w:color="auto" w:sz="4" w:space="0"/>
            </w:tcBorders>
            <w:vAlign w:val="center"/>
          </w:tcPr>
          <w:p w14:paraId="74D69803">
            <w:pPr>
              <w:pStyle w:val="17"/>
              <w:spacing w:before="120" w:beforeLines="50" w:after="120" w:afterLines="50" w:line="460" w:lineRule="exact"/>
              <w:jc w:val="center"/>
              <w:rPr>
                <w:rFonts w:hint="eastAsia" w:ascii="宋体" w:hAnsi="宋体" w:eastAsia="宋体" w:cs="Times New Roman"/>
                <w:bCs/>
                <w:szCs w:val="22"/>
              </w:rPr>
            </w:pPr>
            <w:r>
              <w:rPr>
                <w:rFonts w:hint="eastAsia" w:ascii="宋体" w:hAnsi="宋体" w:eastAsia="宋体" w:cs="Times New Roman"/>
                <w:bCs/>
                <w:szCs w:val="22"/>
              </w:rPr>
              <w:t>供应商响应时效要求</w:t>
            </w:r>
          </w:p>
        </w:tc>
      </w:tr>
      <w:tr w14:paraId="3FFA0268">
        <w:tblPrEx>
          <w:tblCellMar>
            <w:top w:w="0" w:type="dxa"/>
            <w:left w:w="45" w:type="dxa"/>
            <w:bottom w:w="0" w:type="dxa"/>
            <w:right w:w="45" w:type="dxa"/>
          </w:tblCellMar>
        </w:tblPrEx>
        <w:trPr>
          <w:cantSplit/>
          <w:trHeight w:val="481" w:hRule="atLeast"/>
          <w:jc w:val="center"/>
        </w:trPr>
        <w:tc>
          <w:tcPr>
            <w:tcW w:w="529" w:type="pct"/>
            <w:tcBorders>
              <w:top w:val="single" w:color="auto" w:sz="4" w:space="0"/>
              <w:left w:val="single" w:color="auto" w:sz="4" w:space="0"/>
              <w:bottom w:val="single" w:color="auto" w:sz="4" w:space="0"/>
              <w:right w:val="single" w:color="auto" w:sz="4" w:space="0"/>
            </w:tcBorders>
            <w:vAlign w:val="center"/>
          </w:tcPr>
          <w:p w14:paraId="2B0B4B37">
            <w:pPr>
              <w:pStyle w:val="17"/>
              <w:spacing w:before="120" w:beforeLines="50" w:after="120" w:afterLines="50" w:line="460" w:lineRule="exact"/>
              <w:jc w:val="center"/>
              <w:rPr>
                <w:rFonts w:hint="eastAsia" w:ascii="宋体" w:hAnsi="宋体" w:eastAsia="宋体" w:cs="Times New Roman"/>
                <w:bCs/>
                <w:szCs w:val="22"/>
                <w:lang w:val="en-US" w:eastAsia="zh-CN"/>
              </w:rPr>
            </w:pPr>
            <w:r>
              <w:rPr>
                <w:rFonts w:hint="eastAsia" w:ascii="宋体" w:hAnsi="宋体" w:eastAsia="宋体" w:cs="Times New Roman"/>
                <w:bCs/>
                <w:szCs w:val="22"/>
                <w:lang w:val="en-US" w:eastAsia="zh-CN"/>
              </w:rPr>
              <w:t>1</w:t>
            </w:r>
          </w:p>
        </w:tc>
        <w:tc>
          <w:tcPr>
            <w:tcW w:w="1028" w:type="pct"/>
            <w:tcBorders>
              <w:top w:val="single" w:color="auto" w:sz="4" w:space="0"/>
              <w:left w:val="nil"/>
              <w:bottom w:val="single" w:color="auto" w:sz="4" w:space="0"/>
              <w:right w:val="single" w:color="auto" w:sz="4" w:space="0"/>
            </w:tcBorders>
            <w:vAlign w:val="center"/>
          </w:tcPr>
          <w:p w14:paraId="6B597B97">
            <w:pPr>
              <w:pStyle w:val="17"/>
              <w:spacing w:before="120" w:beforeLines="50" w:after="120" w:afterLines="50" w:line="460" w:lineRule="exact"/>
              <w:jc w:val="center"/>
              <w:rPr>
                <w:rFonts w:hint="eastAsia" w:ascii="宋体" w:hAnsi="宋体" w:eastAsia="宋体" w:cs="Times New Roman"/>
                <w:bCs/>
                <w:szCs w:val="22"/>
                <w:lang w:val="en-US" w:eastAsia="zh-CN"/>
              </w:rPr>
            </w:pPr>
            <w:r>
              <w:rPr>
                <w:rFonts w:hint="eastAsia" w:ascii="宋体" w:hAnsi="宋体" w:eastAsia="宋体" w:cs="Times New Roman"/>
                <w:bCs/>
                <w:szCs w:val="22"/>
                <w:lang w:val="en-US" w:eastAsia="zh-CN"/>
              </w:rPr>
              <w:t>方案设计</w:t>
            </w:r>
          </w:p>
        </w:tc>
        <w:tc>
          <w:tcPr>
            <w:tcW w:w="3442" w:type="pct"/>
            <w:tcBorders>
              <w:top w:val="single" w:color="auto" w:sz="4" w:space="0"/>
              <w:left w:val="nil"/>
              <w:bottom w:val="single" w:color="auto" w:sz="4" w:space="0"/>
              <w:right w:val="single" w:color="auto" w:sz="4" w:space="0"/>
            </w:tcBorders>
            <w:vAlign w:val="center"/>
          </w:tcPr>
          <w:p w14:paraId="22D85692">
            <w:pPr>
              <w:pStyle w:val="17"/>
              <w:spacing w:before="120" w:beforeLines="50" w:after="120" w:afterLines="50" w:line="460" w:lineRule="exact"/>
              <w:jc w:val="center"/>
              <w:rPr>
                <w:rFonts w:hint="eastAsia" w:ascii="宋体" w:hAnsi="宋体" w:eastAsia="宋体" w:cs="Times New Roman"/>
                <w:bCs/>
                <w:szCs w:val="22"/>
                <w:lang w:val="en-US" w:eastAsia="zh-CN"/>
              </w:rPr>
            </w:pPr>
            <w:r>
              <w:rPr>
                <w:rFonts w:hint="eastAsia" w:ascii="宋体" w:hAnsi="宋体" w:eastAsia="宋体" w:cs="Times New Roman"/>
                <w:bCs/>
                <w:szCs w:val="22"/>
                <w:lang w:val="en-US" w:eastAsia="zh-CN"/>
              </w:rPr>
              <w:t>接到采购人通知后5天内</w:t>
            </w:r>
          </w:p>
        </w:tc>
      </w:tr>
      <w:tr w14:paraId="26C384EC">
        <w:tblPrEx>
          <w:tblCellMar>
            <w:top w:w="0" w:type="dxa"/>
            <w:left w:w="45" w:type="dxa"/>
            <w:bottom w:w="0" w:type="dxa"/>
            <w:right w:w="45" w:type="dxa"/>
          </w:tblCellMar>
        </w:tblPrEx>
        <w:trPr>
          <w:cantSplit/>
          <w:trHeight w:val="481" w:hRule="atLeast"/>
          <w:jc w:val="center"/>
        </w:trPr>
        <w:tc>
          <w:tcPr>
            <w:tcW w:w="529" w:type="pct"/>
            <w:tcBorders>
              <w:top w:val="single" w:color="auto" w:sz="4" w:space="0"/>
              <w:left w:val="single" w:color="auto" w:sz="4" w:space="0"/>
              <w:bottom w:val="single" w:color="auto" w:sz="4" w:space="0"/>
              <w:right w:val="single" w:color="auto" w:sz="4" w:space="0"/>
            </w:tcBorders>
            <w:vAlign w:val="center"/>
          </w:tcPr>
          <w:p w14:paraId="71F979E2">
            <w:pPr>
              <w:pStyle w:val="17"/>
              <w:spacing w:before="120" w:beforeLines="50" w:after="120" w:afterLines="50" w:line="460" w:lineRule="exact"/>
              <w:jc w:val="center"/>
              <w:rPr>
                <w:rFonts w:hint="default" w:ascii="宋体" w:hAnsi="宋体" w:eastAsia="宋体" w:cs="Times New Roman"/>
                <w:bCs/>
                <w:szCs w:val="22"/>
                <w:lang w:val="en-US" w:eastAsia="zh-CN"/>
              </w:rPr>
            </w:pPr>
            <w:r>
              <w:rPr>
                <w:rFonts w:hint="eastAsia" w:ascii="宋体" w:hAnsi="宋体" w:eastAsia="宋体" w:cs="Times New Roman"/>
                <w:bCs/>
                <w:szCs w:val="22"/>
                <w:lang w:val="en-US" w:eastAsia="zh-CN"/>
              </w:rPr>
              <w:t>2</w:t>
            </w:r>
          </w:p>
        </w:tc>
        <w:tc>
          <w:tcPr>
            <w:tcW w:w="1028" w:type="pct"/>
            <w:tcBorders>
              <w:top w:val="single" w:color="auto" w:sz="4" w:space="0"/>
              <w:left w:val="nil"/>
              <w:bottom w:val="single" w:color="auto" w:sz="4" w:space="0"/>
              <w:right w:val="single" w:color="auto" w:sz="4" w:space="0"/>
            </w:tcBorders>
            <w:vAlign w:val="center"/>
          </w:tcPr>
          <w:p w14:paraId="44B33863">
            <w:pPr>
              <w:pStyle w:val="17"/>
              <w:spacing w:before="120" w:beforeLines="50" w:after="120" w:afterLines="50" w:line="460" w:lineRule="exact"/>
              <w:jc w:val="center"/>
              <w:rPr>
                <w:rFonts w:hint="eastAsia" w:ascii="宋体" w:hAnsi="宋体" w:eastAsia="宋体" w:cs="Times New Roman"/>
                <w:bCs/>
                <w:szCs w:val="22"/>
                <w:lang w:val="en-US" w:eastAsia="zh-CN"/>
              </w:rPr>
            </w:pPr>
            <w:r>
              <w:rPr>
                <w:rFonts w:hint="eastAsia" w:ascii="宋体" w:hAnsi="宋体" w:eastAsia="宋体" w:cs="Times New Roman"/>
                <w:bCs/>
                <w:szCs w:val="22"/>
                <w:lang w:val="en-US" w:eastAsia="zh-CN"/>
              </w:rPr>
              <w:t>施工图设计</w:t>
            </w:r>
          </w:p>
        </w:tc>
        <w:tc>
          <w:tcPr>
            <w:tcW w:w="3442" w:type="pct"/>
            <w:tcBorders>
              <w:top w:val="single" w:color="auto" w:sz="4" w:space="0"/>
              <w:left w:val="nil"/>
              <w:bottom w:val="single" w:color="auto" w:sz="4" w:space="0"/>
              <w:right w:val="single" w:color="auto" w:sz="4" w:space="0"/>
            </w:tcBorders>
            <w:vAlign w:val="center"/>
          </w:tcPr>
          <w:p w14:paraId="66EAA95B">
            <w:pPr>
              <w:pStyle w:val="17"/>
              <w:spacing w:before="120" w:beforeLines="50" w:after="120" w:afterLines="50" w:line="460" w:lineRule="exact"/>
              <w:jc w:val="center"/>
              <w:rPr>
                <w:rFonts w:hint="default" w:ascii="宋体" w:hAnsi="宋体" w:eastAsia="宋体" w:cs="Times New Roman"/>
                <w:bCs/>
                <w:szCs w:val="22"/>
                <w:lang w:val="en-US" w:eastAsia="zh-CN"/>
              </w:rPr>
            </w:pPr>
            <w:r>
              <w:rPr>
                <w:rFonts w:hint="eastAsia" w:ascii="宋体" w:hAnsi="宋体" w:eastAsia="宋体" w:cs="Times New Roman"/>
                <w:bCs/>
                <w:szCs w:val="22"/>
                <w:lang w:val="en-US" w:eastAsia="zh-CN"/>
              </w:rPr>
              <w:t>方案设计审查通过后15天内；若该项目无方案设计，则为接到通知的15天内。</w:t>
            </w:r>
          </w:p>
        </w:tc>
      </w:tr>
      <w:tr w14:paraId="452CFF1D">
        <w:tblPrEx>
          <w:tblCellMar>
            <w:top w:w="0" w:type="dxa"/>
            <w:left w:w="45" w:type="dxa"/>
            <w:bottom w:w="0" w:type="dxa"/>
            <w:right w:w="45" w:type="dxa"/>
          </w:tblCellMar>
        </w:tblPrEx>
        <w:trPr>
          <w:cantSplit/>
          <w:trHeight w:val="481" w:hRule="atLeast"/>
          <w:jc w:val="center"/>
        </w:trPr>
        <w:tc>
          <w:tcPr>
            <w:tcW w:w="529" w:type="pct"/>
            <w:tcBorders>
              <w:top w:val="single" w:color="auto" w:sz="4" w:space="0"/>
              <w:left w:val="single" w:color="auto" w:sz="4" w:space="0"/>
              <w:bottom w:val="single" w:color="auto" w:sz="4" w:space="0"/>
              <w:right w:val="single" w:color="auto" w:sz="4" w:space="0"/>
            </w:tcBorders>
            <w:vAlign w:val="center"/>
          </w:tcPr>
          <w:p w14:paraId="22967F2D">
            <w:pPr>
              <w:pStyle w:val="17"/>
              <w:spacing w:before="120" w:beforeLines="50" w:after="120" w:afterLines="50" w:line="460" w:lineRule="exact"/>
              <w:jc w:val="center"/>
              <w:rPr>
                <w:rFonts w:hint="default" w:ascii="宋体" w:hAnsi="宋体" w:eastAsia="宋体" w:cs="Times New Roman"/>
                <w:bCs/>
                <w:szCs w:val="22"/>
                <w:lang w:val="en-US" w:eastAsia="zh-CN"/>
              </w:rPr>
            </w:pPr>
            <w:r>
              <w:rPr>
                <w:rFonts w:hint="eastAsia" w:ascii="宋体" w:hAnsi="宋体" w:eastAsia="宋体" w:cs="Times New Roman"/>
                <w:bCs/>
                <w:szCs w:val="22"/>
                <w:lang w:val="en-US" w:eastAsia="zh-CN"/>
              </w:rPr>
              <w:t>3</w:t>
            </w:r>
          </w:p>
        </w:tc>
        <w:tc>
          <w:tcPr>
            <w:tcW w:w="1028" w:type="pct"/>
            <w:tcBorders>
              <w:top w:val="single" w:color="auto" w:sz="4" w:space="0"/>
              <w:left w:val="nil"/>
              <w:bottom w:val="single" w:color="auto" w:sz="4" w:space="0"/>
              <w:right w:val="single" w:color="auto" w:sz="4" w:space="0"/>
            </w:tcBorders>
            <w:vAlign w:val="center"/>
          </w:tcPr>
          <w:p w14:paraId="47F6C94B">
            <w:pPr>
              <w:pStyle w:val="17"/>
              <w:spacing w:before="120" w:beforeLines="50" w:after="120" w:afterLines="50" w:line="460" w:lineRule="exact"/>
              <w:jc w:val="center"/>
              <w:rPr>
                <w:rFonts w:hint="eastAsia" w:ascii="宋体" w:hAnsi="宋体" w:eastAsia="宋体" w:cs="Times New Roman"/>
                <w:bCs/>
                <w:szCs w:val="22"/>
                <w:lang w:val="en-US" w:eastAsia="zh-CN"/>
              </w:rPr>
            </w:pPr>
            <w:r>
              <w:rPr>
                <w:rFonts w:hint="eastAsia" w:ascii="宋体" w:hAnsi="宋体" w:eastAsia="宋体" w:cs="Times New Roman"/>
                <w:bCs/>
                <w:szCs w:val="22"/>
                <w:lang w:val="en-US" w:eastAsia="zh-CN"/>
              </w:rPr>
              <w:t>其他材料</w:t>
            </w:r>
          </w:p>
        </w:tc>
        <w:tc>
          <w:tcPr>
            <w:tcW w:w="3442" w:type="pct"/>
            <w:tcBorders>
              <w:top w:val="single" w:color="auto" w:sz="4" w:space="0"/>
              <w:left w:val="nil"/>
              <w:bottom w:val="single" w:color="auto" w:sz="4" w:space="0"/>
              <w:right w:val="single" w:color="auto" w:sz="4" w:space="0"/>
            </w:tcBorders>
            <w:vAlign w:val="center"/>
          </w:tcPr>
          <w:p w14:paraId="4FAAD2AB">
            <w:pPr>
              <w:pStyle w:val="17"/>
              <w:spacing w:before="120" w:beforeLines="50" w:after="120" w:afterLines="50" w:line="460" w:lineRule="exact"/>
              <w:jc w:val="center"/>
              <w:rPr>
                <w:rFonts w:hint="eastAsia" w:ascii="宋体" w:hAnsi="宋体" w:eastAsia="宋体" w:cs="Times New Roman"/>
                <w:bCs/>
                <w:szCs w:val="22"/>
                <w:lang w:val="en-US" w:eastAsia="zh-CN"/>
              </w:rPr>
            </w:pPr>
            <w:r>
              <w:rPr>
                <w:rFonts w:hint="eastAsia" w:ascii="宋体" w:hAnsi="宋体" w:eastAsia="宋体" w:cs="Times New Roman"/>
                <w:bCs/>
                <w:szCs w:val="22"/>
                <w:lang w:val="en-US" w:eastAsia="zh-CN"/>
              </w:rPr>
              <w:t>接到采购人通知后双方协商约定时限内</w:t>
            </w:r>
          </w:p>
        </w:tc>
      </w:tr>
    </w:tbl>
    <w:p w14:paraId="63CDCE6C">
      <w:pPr>
        <w:pStyle w:val="17"/>
        <w:spacing w:before="120" w:beforeLines="50" w:after="120" w:afterLines="50" w:line="460" w:lineRule="exact"/>
        <w:rPr>
          <w:rFonts w:hint="eastAsia" w:ascii="宋体" w:hAnsi="宋体" w:eastAsia="宋体" w:cs="Times New Roman"/>
          <w:bCs/>
          <w:szCs w:val="22"/>
          <w:lang w:val="en-US" w:eastAsia="zh-CN"/>
        </w:rPr>
      </w:pPr>
      <w:r>
        <w:rPr>
          <w:rFonts w:hint="eastAsia" w:ascii="宋体" w:hAnsi="宋体" w:eastAsia="宋体" w:cs="Times New Roman"/>
          <w:bCs/>
          <w:szCs w:val="22"/>
          <w:lang w:val="en-US" w:eastAsia="zh-CN"/>
        </w:rPr>
        <w:t>3.现场服务响应时间：中标人须根据项目需要，及时提供现场技术交底、施工配合、竣工验收、设计变更等服务，解决施工过程中与设计相关的技术问题。主要设计人员（建筑、结构、暖通、给排水、电气专业负责人）应承诺保障本项目服务期间及时响应医院需求（工作日内线上响应时间不超过1小时，需要现场服务时，抵达现场时间不超过4小时。</w:t>
      </w:r>
    </w:p>
    <w:p w14:paraId="44B1FCDC">
      <w:pPr>
        <w:pStyle w:val="17"/>
        <w:spacing w:before="120" w:beforeLines="50" w:after="120" w:afterLines="50" w:line="460" w:lineRule="exact"/>
        <w:rPr>
          <w:rFonts w:hint="eastAsia" w:ascii="宋体" w:hAnsi="宋体" w:eastAsia="宋体" w:cs="Times New Roman"/>
          <w:bCs/>
          <w:szCs w:val="22"/>
          <w:lang w:val="en-US" w:eastAsia="zh-CN"/>
        </w:rPr>
      </w:pPr>
      <w:r>
        <w:rPr>
          <w:rFonts w:hint="eastAsia" w:ascii="宋体" w:hAnsi="宋体" w:eastAsia="宋体" w:cs="Times New Roman"/>
          <w:bCs/>
          <w:szCs w:val="22"/>
          <w:lang w:val="en-US" w:eastAsia="zh-CN"/>
        </w:rPr>
        <w:t>4.中标人应组建稳定的项目设计团队，确保设计质量与进度，并对设计文件的科学性、准确性、合规性负责。</w:t>
      </w:r>
    </w:p>
    <w:p w14:paraId="6352ACD0">
      <w:pPr>
        <w:pStyle w:val="17"/>
        <w:spacing w:before="120" w:beforeLines="50" w:after="120" w:afterLines="50" w:line="460" w:lineRule="exact"/>
        <w:rPr>
          <w:rFonts w:hint="eastAsia" w:ascii="宋体" w:hAnsi="宋体" w:eastAsia="宋体" w:cs="Times New Roman"/>
          <w:bCs/>
          <w:szCs w:val="22"/>
          <w:lang w:val="en-US" w:eastAsia="zh-CN"/>
        </w:rPr>
      </w:pPr>
      <w:r>
        <w:rPr>
          <w:rFonts w:hint="eastAsia" w:ascii="宋体" w:hAnsi="宋体" w:eastAsia="宋体" w:cs="Times New Roman"/>
          <w:bCs/>
          <w:szCs w:val="22"/>
          <w:lang w:val="en-US" w:eastAsia="zh-CN"/>
        </w:rPr>
        <w:t>5.设计成果的知识产权归</w:t>
      </w:r>
      <w:r>
        <w:rPr>
          <w:rFonts w:hint="eastAsia" w:cs="Times New Roman"/>
          <w:bCs/>
          <w:szCs w:val="22"/>
          <w:lang w:val="en-US" w:eastAsia="zh-CN"/>
        </w:rPr>
        <w:t>采购人</w:t>
      </w:r>
      <w:r>
        <w:rPr>
          <w:rFonts w:hint="eastAsia" w:ascii="宋体" w:hAnsi="宋体" w:eastAsia="宋体" w:cs="Times New Roman"/>
          <w:bCs/>
          <w:szCs w:val="22"/>
          <w:lang w:val="en-US" w:eastAsia="zh-CN"/>
        </w:rPr>
        <w:t>所有，未经</w:t>
      </w:r>
      <w:r>
        <w:rPr>
          <w:rFonts w:hint="eastAsia" w:cs="Times New Roman"/>
          <w:bCs/>
          <w:szCs w:val="22"/>
          <w:lang w:val="en-US" w:eastAsia="zh-CN"/>
        </w:rPr>
        <w:t>采购人</w:t>
      </w:r>
      <w:r>
        <w:rPr>
          <w:rFonts w:hint="eastAsia" w:ascii="宋体" w:hAnsi="宋体" w:eastAsia="宋体" w:cs="Times New Roman"/>
          <w:bCs/>
          <w:szCs w:val="22"/>
          <w:lang w:val="en-US" w:eastAsia="zh-CN"/>
        </w:rPr>
        <w:t>书面同意，</w:t>
      </w:r>
      <w:r>
        <w:rPr>
          <w:rFonts w:hint="eastAsia" w:cs="Times New Roman"/>
          <w:bCs/>
          <w:szCs w:val="22"/>
          <w:lang w:val="en-US" w:eastAsia="zh-CN"/>
        </w:rPr>
        <w:t>中标人</w:t>
      </w:r>
      <w:r>
        <w:rPr>
          <w:rFonts w:hint="eastAsia" w:ascii="宋体" w:hAnsi="宋体" w:eastAsia="宋体" w:cs="Times New Roman"/>
          <w:bCs/>
          <w:szCs w:val="22"/>
          <w:lang w:val="en-US" w:eastAsia="zh-CN"/>
        </w:rPr>
        <w:t>不得用于其他任何项目或用途。</w:t>
      </w:r>
    </w:p>
    <w:p w14:paraId="0168E373">
      <w:pPr>
        <w:pStyle w:val="17"/>
        <w:spacing w:before="120" w:beforeLines="50" w:after="120" w:afterLines="50" w:line="460" w:lineRule="exact"/>
      </w:pPr>
      <w:r>
        <w:br w:type="page"/>
      </w:r>
    </w:p>
    <w:p w14:paraId="6C6BE146">
      <w:pPr>
        <w:pStyle w:val="39"/>
      </w:pPr>
      <w:bookmarkStart w:id="33" w:name="_Toc151046664"/>
      <w:r>
        <w:rPr>
          <w:rFonts w:hint="eastAsia"/>
        </w:rPr>
        <w:t>第五章  评审办法</w:t>
      </w:r>
      <w:bookmarkEnd w:id="33"/>
    </w:p>
    <w:p w14:paraId="64685CC6">
      <w:pPr>
        <w:jc w:val="center"/>
        <w:rPr>
          <w:rFonts w:ascii="黑体" w:hAnsi="黑体" w:eastAsia="黑体" w:cs="黑体"/>
          <w:b/>
          <w:bCs/>
          <w:sz w:val="24"/>
        </w:rPr>
      </w:pPr>
      <w:r>
        <w:rPr>
          <w:rFonts w:hint="eastAsia" w:ascii="黑体" w:hAnsi="黑体" w:eastAsia="黑体" w:cs="黑体"/>
          <w:b/>
          <w:bCs/>
          <w:sz w:val="24"/>
        </w:rPr>
        <w:t>1、总则</w:t>
      </w:r>
    </w:p>
    <w:p w14:paraId="3C3E3F3A">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16690F13">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5B6C993C">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8767361">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3B87F4ED">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（1）熟悉和理解采购文件；</w:t>
      </w:r>
    </w:p>
    <w:p w14:paraId="40756142">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165E2C87">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554E68EB">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1E54B052">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w:t>
      </w:r>
      <w:r>
        <w:rPr>
          <w:rFonts w:ascii="宋体" w:hAnsi="宋体"/>
          <w:bCs/>
          <w:sz w:val="24"/>
          <w:szCs w:val="22"/>
        </w:rPr>
        <w:t>5</w:t>
      </w:r>
      <w:r>
        <w:rPr>
          <w:rFonts w:hint="eastAsia" w:ascii="宋体" w:hAnsi="宋体"/>
          <w:bCs/>
          <w:sz w:val="24"/>
          <w:szCs w:val="22"/>
        </w:rPr>
        <w:t>）起草评审报告并进行签署。</w:t>
      </w:r>
    </w:p>
    <w:p w14:paraId="7F58913B">
      <w:pPr>
        <w:spacing w:before="120" w:beforeLines="50" w:after="120" w:afterLines="50" w:line="460" w:lineRule="exact"/>
        <w:ind w:firstLine="480" w:firstLineChars="200"/>
        <w:rPr>
          <w:rFonts w:ascii="宋体" w:hAnsi="宋体"/>
          <w:bCs/>
          <w:sz w:val="24"/>
          <w:szCs w:val="22"/>
        </w:rPr>
      </w:pPr>
      <w:bookmarkStart w:id="34" w:name="_Toc217446098"/>
      <w:r>
        <w:rPr>
          <w:rFonts w:hint="eastAsia" w:ascii="宋体" w:hAnsi="宋体"/>
          <w:bCs/>
          <w:sz w:val="24"/>
          <w:szCs w:val="22"/>
        </w:rPr>
        <w:t>1.5 评审过程独立、保密。采购申请人恶意干预评审过程的行为将导致其采购申请文件作为无效处理。</w:t>
      </w:r>
    </w:p>
    <w:p w14:paraId="71B2B2DE">
      <w:pPr>
        <w:spacing w:before="120" w:beforeLines="50" w:after="120" w:afterLines="50" w:line="460" w:lineRule="exact"/>
        <w:ind w:firstLine="480" w:firstLineChars="200"/>
        <w:rPr>
          <w:rFonts w:ascii="宋体" w:hAnsi="宋体"/>
          <w:sz w:val="24"/>
          <w:szCs w:val="22"/>
        </w:rPr>
      </w:pPr>
      <w:r>
        <w:rPr>
          <w:rFonts w:hint="eastAsia" w:ascii="宋体" w:hAnsi="宋体"/>
          <w:bCs/>
          <w:sz w:val="24"/>
          <w:szCs w:val="22"/>
        </w:rPr>
        <w:t>1.6评审委员会评价采购申请文件的响应性，对于采购申请人而言，除评审委员会要求其澄清或</w:t>
      </w:r>
      <w:r>
        <w:rPr>
          <w:rFonts w:hint="eastAsia" w:ascii="宋体" w:hAnsi="宋体"/>
          <w:sz w:val="24"/>
          <w:szCs w:val="22"/>
        </w:rPr>
        <w:t>说明而提供的资料外，仅依据采购申请文件本身的内容，不寻求其他外部证据。</w:t>
      </w:r>
    </w:p>
    <w:p w14:paraId="4603C61A">
      <w:pPr>
        <w:jc w:val="center"/>
        <w:rPr>
          <w:rFonts w:ascii="黑体" w:hAnsi="黑体" w:eastAsia="黑体" w:cs="黑体"/>
          <w:b/>
          <w:bCs/>
          <w:sz w:val="24"/>
        </w:rPr>
      </w:pPr>
      <w:r>
        <w:rPr>
          <w:rFonts w:hint="eastAsia" w:ascii="黑体" w:hAnsi="黑体" w:eastAsia="黑体" w:cs="黑体"/>
          <w:b/>
          <w:bCs/>
          <w:sz w:val="24"/>
        </w:rPr>
        <w:t>2、评审方法</w:t>
      </w:r>
    </w:p>
    <w:p w14:paraId="0EA52458">
      <w:pPr>
        <w:tabs>
          <w:tab w:val="left" w:pos="720"/>
        </w:tabs>
        <w:spacing w:before="120" w:beforeLines="50" w:after="120" w:afterLines="50" w:line="460" w:lineRule="exact"/>
        <w:ind w:firstLine="480" w:firstLineChars="200"/>
        <w:rPr>
          <w:rFonts w:hAnsi="宋体"/>
          <w:sz w:val="24"/>
        </w:rPr>
      </w:pPr>
      <w:r>
        <w:rPr>
          <w:rFonts w:hint="eastAsia" w:hAnsi="宋体"/>
          <w:sz w:val="24"/>
        </w:rPr>
        <w:t>2.1本项目评审方法为：最低评标价法。</w:t>
      </w:r>
    </w:p>
    <w:bookmarkEnd w:id="34"/>
    <w:p w14:paraId="5D9177B3">
      <w:pPr>
        <w:jc w:val="center"/>
        <w:rPr>
          <w:rFonts w:ascii="黑体" w:hAnsi="黑体" w:eastAsia="黑体" w:cs="黑体"/>
          <w:b/>
          <w:bCs/>
          <w:sz w:val="24"/>
        </w:rPr>
      </w:pPr>
      <w:bookmarkStart w:id="35" w:name="_Toc217446099"/>
      <w:r>
        <w:rPr>
          <w:rFonts w:hint="eastAsia" w:ascii="黑体" w:hAnsi="黑体" w:eastAsia="黑体" w:cs="黑体"/>
          <w:b/>
          <w:bCs/>
          <w:sz w:val="24"/>
        </w:rPr>
        <w:t>3、评审程序</w:t>
      </w:r>
    </w:p>
    <w:p w14:paraId="532074A2">
      <w:pPr>
        <w:tabs>
          <w:tab w:val="left" w:pos="720"/>
        </w:tabs>
        <w:spacing w:before="120" w:beforeLines="50" w:after="120" w:afterLines="50" w:line="500" w:lineRule="exact"/>
        <w:ind w:firstLine="480" w:firstLineChars="200"/>
        <w:rPr>
          <w:rFonts w:hAnsi="宋体"/>
          <w:sz w:val="24"/>
        </w:rPr>
      </w:pPr>
      <w:r>
        <w:rPr>
          <w:rFonts w:hint="eastAsia" w:hAnsi="宋体"/>
          <w:sz w:val="24"/>
        </w:rPr>
        <w:t>3.1采购申请文件初审。初审分为资格性检查和符合性检查。</w:t>
      </w:r>
    </w:p>
    <w:p w14:paraId="09A521BF">
      <w:pPr>
        <w:tabs>
          <w:tab w:val="left" w:pos="720"/>
        </w:tabs>
        <w:spacing w:before="120" w:beforeLines="50" w:after="120" w:afterLines="50" w:line="500" w:lineRule="exact"/>
        <w:ind w:firstLine="480" w:firstLineChars="200"/>
        <w:rPr>
          <w:rFonts w:hAnsi="宋体"/>
          <w:sz w:val="24"/>
        </w:rPr>
      </w:pPr>
      <w:r>
        <w:rPr>
          <w:rFonts w:hint="eastAsia" w:hAnsi="宋体"/>
          <w:sz w:val="24"/>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7F03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DBF9743">
            <w:pPr>
              <w:jc w:val="center"/>
              <w:rPr>
                <w:b/>
                <w:sz w:val="24"/>
              </w:rPr>
            </w:pPr>
            <w:r>
              <w:rPr>
                <w:rFonts w:hint="eastAsia"/>
                <w:b/>
                <w:sz w:val="24"/>
              </w:rPr>
              <w:t>序号</w:t>
            </w:r>
          </w:p>
        </w:tc>
        <w:tc>
          <w:tcPr>
            <w:tcW w:w="7117" w:type="dxa"/>
            <w:vMerge w:val="restart"/>
            <w:vAlign w:val="center"/>
          </w:tcPr>
          <w:p w14:paraId="18ED50F5">
            <w:pPr>
              <w:jc w:val="center"/>
              <w:rPr>
                <w:b/>
                <w:sz w:val="24"/>
              </w:rPr>
            </w:pPr>
            <w:r>
              <w:rPr>
                <w:rFonts w:hint="eastAsia"/>
                <w:b/>
                <w:sz w:val="24"/>
              </w:rPr>
              <w:t>资格审查内容</w:t>
            </w:r>
          </w:p>
        </w:tc>
        <w:tc>
          <w:tcPr>
            <w:tcW w:w="1842" w:type="dxa"/>
            <w:gridSpan w:val="2"/>
            <w:vAlign w:val="center"/>
          </w:tcPr>
          <w:p w14:paraId="5157B3EE">
            <w:pPr>
              <w:jc w:val="center"/>
              <w:rPr>
                <w:b/>
                <w:sz w:val="24"/>
              </w:rPr>
            </w:pPr>
            <w:r>
              <w:rPr>
                <w:rFonts w:hint="eastAsia"/>
                <w:b/>
                <w:sz w:val="24"/>
              </w:rPr>
              <w:t>审查情况</w:t>
            </w:r>
          </w:p>
        </w:tc>
      </w:tr>
      <w:tr w14:paraId="06D4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2E1C882">
            <w:pPr>
              <w:jc w:val="center"/>
              <w:rPr>
                <w:b/>
                <w:sz w:val="24"/>
              </w:rPr>
            </w:pPr>
          </w:p>
        </w:tc>
        <w:tc>
          <w:tcPr>
            <w:tcW w:w="7117" w:type="dxa"/>
            <w:vMerge w:val="continue"/>
            <w:vAlign w:val="center"/>
          </w:tcPr>
          <w:p w14:paraId="217A6AB3">
            <w:pPr>
              <w:jc w:val="center"/>
              <w:rPr>
                <w:b/>
                <w:sz w:val="24"/>
              </w:rPr>
            </w:pPr>
          </w:p>
        </w:tc>
        <w:tc>
          <w:tcPr>
            <w:tcW w:w="850" w:type="dxa"/>
            <w:vAlign w:val="center"/>
          </w:tcPr>
          <w:p w14:paraId="551D5F58">
            <w:pPr>
              <w:jc w:val="center"/>
              <w:rPr>
                <w:b/>
                <w:sz w:val="24"/>
              </w:rPr>
            </w:pPr>
            <w:r>
              <w:rPr>
                <w:rFonts w:hint="eastAsia"/>
                <w:b/>
                <w:sz w:val="24"/>
              </w:rPr>
              <w:t>通过</w:t>
            </w:r>
          </w:p>
        </w:tc>
        <w:tc>
          <w:tcPr>
            <w:tcW w:w="992" w:type="dxa"/>
            <w:vAlign w:val="center"/>
          </w:tcPr>
          <w:p w14:paraId="0EE0BDB2">
            <w:pPr>
              <w:jc w:val="center"/>
              <w:rPr>
                <w:b/>
                <w:sz w:val="24"/>
              </w:rPr>
            </w:pPr>
            <w:r>
              <w:rPr>
                <w:rFonts w:hint="eastAsia"/>
                <w:b/>
                <w:sz w:val="24"/>
              </w:rPr>
              <w:t>不通过</w:t>
            </w:r>
          </w:p>
        </w:tc>
      </w:tr>
      <w:tr w14:paraId="5320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0344EF9">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3EBD09C1">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6C2CB9DA">
            <w:pPr>
              <w:rPr>
                <w:rFonts w:asciiTheme="minorEastAsia" w:hAnsiTheme="minorEastAsia" w:eastAsiaTheme="minorEastAsia" w:cstheme="minorEastAsia"/>
                <w:sz w:val="24"/>
              </w:rPr>
            </w:pPr>
          </w:p>
        </w:tc>
        <w:tc>
          <w:tcPr>
            <w:tcW w:w="992" w:type="dxa"/>
            <w:vAlign w:val="center"/>
          </w:tcPr>
          <w:p w14:paraId="52EA7EC0">
            <w:pPr>
              <w:rPr>
                <w:rFonts w:asciiTheme="minorEastAsia" w:hAnsiTheme="minorEastAsia" w:eastAsiaTheme="minorEastAsia" w:cstheme="minorEastAsia"/>
                <w:sz w:val="24"/>
              </w:rPr>
            </w:pPr>
          </w:p>
        </w:tc>
      </w:tr>
      <w:tr w14:paraId="2560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7983A8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399A569F">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中华人民共和国境内的法人或其他组织（</w:t>
            </w:r>
            <w:r>
              <w:rPr>
                <w:rFonts w:hint="eastAsia" w:asciiTheme="minorEastAsia" w:hAnsiTheme="minorEastAsia" w:eastAsiaTheme="minorEastAsia" w:cstheme="minorEastAsia"/>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746DF182">
            <w:pPr>
              <w:rPr>
                <w:rFonts w:asciiTheme="minorEastAsia" w:hAnsiTheme="minorEastAsia" w:eastAsiaTheme="minorEastAsia" w:cstheme="minorEastAsia"/>
                <w:sz w:val="24"/>
              </w:rPr>
            </w:pPr>
          </w:p>
        </w:tc>
        <w:tc>
          <w:tcPr>
            <w:tcW w:w="992" w:type="dxa"/>
            <w:vAlign w:val="center"/>
          </w:tcPr>
          <w:p w14:paraId="2AD34703">
            <w:pPr>
              <w:rPr>
                <w:rFonts w:asciiTheme="minorEastAsia" w:hAnsiTheme="minorEastAsia" w:eastAsiaTheme="minorEastAsia" w:cstheme="minorEastAsia"/>
                <w:sz w:val="24"/>
              </w:rPr>
            </w:pPr>
          </w:p>
        </w:tc>
      </w:tr>
      <w:tr w14:paraId="090B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2998CBBF">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0FD153B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54CED7D8">
            <w:pPr>
              <w:rPr>
                <w:rFonts w:asciiTheme="minorEastAsia" w:hAnsiTheme="minorEastAsia" w:eastAsiaTheme="minorEastAsia" w:cstheme="minorEastAsia"/>
                <w:sz w:val="24"/>
              </w:rPr>
            </w:pPr>
          </w:p>
        </w:tc>
        <w:tc>
          <w:tcPr>
            <w:tcW w:w="992" w:type="dxa"/>
            <w:vAlign w:val="center"/>
          </w:tcPr>
          <w:p w14:paraId="1191ACA8">
            <w:pPr>
              <w:rPr>
                <w:rFonts w:asciiTheme="minorEastAsia" w:hAnsiTheme="minorEastAsia" w:eastAsiaTheme="minorEastAsia" w:cstheme="minorEastAsia"/>
                <w:sz w:val="24"/>
              </w:rPr>
            </w:pPr>
          </w:p>
        </w:tc>
      </w:tr>
      <w:tr w14:paraId="0698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40F268DC">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531F3F4A">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4788ADA1">
            <w:pPr>
              <w:rPr>
                <w:rFonts w:asciiTheme="minorEastAsia" w:hAnsiTheme="minorEastAsia" w:eastAsiaTheme="minorEastAsia" w:cstheme="minorEastAsia"/>
                <w:sz w:val="24"/>
              </w:rPr>
            </w:pPr>
          </w:p>
        </w:tc>
        <w:tc>
          <w:tcPr>
            <w:tcW w:w="992" w:type="dxa"/>
            <w:vAlign w:val="center"/>
          </w:tcPr>
          <w:p w14:paraId="2ADBEE49">
            <w:pPr>
              <w:rPr>
                <w:rFonts w:asciiTheme="minorEastAsia" w:hAnsiTheme="minorEastAsia" w:eastAsiaTheme="minorEastAsia" w:cstheme="minorEastAsia"/>
                <w:sz w:val="24"/>
              </w:rPr>
            </w:pPr>
          </w:p>
        </w:tc>
      </w:tr>
      <w:tr w14:paraId="344C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73D23B79">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1477D29E">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DFFD73D">
            <w:pPr>
              <w:rPr>
                <w:rFonts w:asciiTheme="minorEastAsia" w:hAnsiTheme="minorEastAsia" w:eastAsiaTheme="minorEastAsia" w:cstheme="minorEastAsia"/>
                <w:sz w:val="24"/>
              </w:rPr>
            </w:pPr>
          </w:p>
        </w:tc>
        <w:tc>
          <w:tcPr>
            <w:tcW w:w="992" w:type="dxa"/>
            <w:vAlign w:val="center"/>
          </w:tcPr>
          <w:p w14:paraId="2A8A5AFA">
            <w:pPr>
              <w:rPr>
                <w:rFonts w:asciiTheme="minorEastAsia" w:hAnsiTheme="minorEastAsia" w:eastAsiaTheme="minorEastAsia" w:cstheme="minorEastAsia"/>
                <w:sz w:val="24"/>
              </w:rPr>
            </w:pPr>
          </w:p>
        </w:tc>
      </w:tr>
      <w:tr w14:paraId="3FA8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1F52D72F">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284D7FD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58085269">
            <w:pPr>
              <w:rPr>
                <w:rFonts w:asciiTheme="minorEastAsia" w:hAnsiTheme="minorEastAsia" w:eastAsiaTheme="minorEastAsia" w:cstheme="minorEastAsia"/>
                <w:sz w:val="24"/>
              </w:rPr>
            </w:pPr>
          </w:p>
        </w:tc>
        <w:tc>
          <w:tcPr>
            <w:tcW w:w="992" w:type="dxa"/>
            <w:vAlign w:val="center"/>
          </w:tcPr>
          <w:p w14:paraId="6EAAB48C">
            <w:pPr>
              <w:rPr>
                <w:rFonts w:asciiTheme="minorEastAsia" w:hAnsiTheme="minorEastAsia" w:eastAsiaTheme="minorEastAsia" w:cstheme="minorEastAsia"/>
                <w:sz w:val="24"/>
              </w:rPr>
            </w:pPr>
          </w:p>
        </w:tc>
      </w:tr>
      <w:tr w14:paraId="56DA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1DA93C9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7117" w:type="dxa"/>
            <w:vAlign w:val="center"/>
          </w:tcPr>
          <w:p w14:paraId="7201027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满足法律、行政法规规定的其他条件。（须提供承诺函原件，具体格式详见第三章格式一）</w:t>
            </w:r>
          </w:p>
        </w:tc>
        <w:tc>
          <w:tcPr>
            <w:tcW w:w="850" w:type="dxa"/>
            <w:vAlign w:val="center"/>
          </w:tcPr>
          <w:p w14:paraId="67647790">
            <w:pPr>
              <w:rPr>
                <w:rFonts w:asciiTheme="minorEastAsia" w:hAnsiTheme="minorEastAsia" w:eastAsiaTheme="minorEastAsia" w:cstheme="minorEastAsia"/>
                <w:sz w:val="24"/>
              </w:rPr>
            </w:pPr>
          </w:p>
        </w:tc>
        <w:tc>
          <w:tcPr>
            <w:tcW w:w="992" w:type="dxa"/>
            <w:vAlign w:val="center"/>
          </w:tcPr>
          <w:p w14:paraId="73595FCF">
            <w:pPr>
              <w:rPr>
                <w:rFonts w:asciiTheme="minorEastAsia" w:hAnsiTheme="minorEastAsia" w:eastAsiaTheme="minorEastAsia" w:cstheme="minorEastAsia"/>
                <w:sz w:val="24"/>
              </w:rPr>
            </w:pPr>
          </w:p>
        </w:tc>
      </w:tr>
      <w:tr w14:paraId="2DAA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5" w:type="dxa"/>
            <w:vAlign w:val="center"/>
          </w:tcPr>
          <w:p w14:paraId="678BE2FC">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B0FE7CE">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具备工程设计建筑行业（建筑工程）乙级及以上资质。</w:t>
            </w:r>
          </w:p>
        </w:tc>
        <w:tc>
          <w:tcPr>
            <w:tcW w:w="850" w:type="dxa"/>
            <w:vAlign w:val="center"/>
          </w:tcPr>
          <w:p w14:paraId="1AC4FE0B">
            <w:pPr>
              <w:rPr>
                <w:rFonts w:asciiTheme="minorEastAsia" w:hAnsiTheme="minorEastAsia" w:eastAsiaTheme="minorEastAsia" w:cstheme="minorEastAsia"/>
                <w:sz w:val="24"/>
              </w:rPr>
            </w:pPr>
          </w:p>
        </w:tc>
        <w:tc>
          <w:tcPr>
            <w:tcW w:w="992" w:type="dxa"/>
            <w:vAlign w:val="center"/>
          </w:tcPr>
          <w:p w14:paraId="2C4E34F9">
            <w:pPr>
              <w:rPr>
                <w:rFonts w:asciiTheme="minorEastAsia" w:hAnsiTheme="minorEastAsia" w:eastAsiaTheme="minorEastAsia" w:cstheme="minorEastAsia"/>
                <w:sz w:val="24"/>
              </w:rPr>
            </w:pPr>
          </w:p>
        </w:tc>
      </w:tr>
      <w:tr w14:paraId="04884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5" w:type="dxa"/>
            <w:vAlign w:val="center"/>
          </w:tcPr>
          <w:p w14:paraId="03E98F31">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9</w:t>
            </w:r>
          </w:p>
        </w:tc>
        <w:tc>
          <w:tcPr>
            <w:tcW w:w="7117" w:type="dxa"/>
            <w:vAlign w:val="center"/>
          </w:tcPr>
          <w:p w14:paraId="67713A82">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拟派本项目的设计负责人必须为投标人本单位在职员工，具备国家贰级注册建筑师执业资格。投标文件中需提供该负责人的资格证书、职称证书复印件及投标人为其缴纳的近半年（连续6个月）社会保险缴纳证明（按规定无需或缓交的须提供相关部门的有效证明）。</w:t>
            </w:r>
          </w:p>
        </w:tc>
        <w:tc>
          <w:tcPr>
            <w:tcW w:w="850" w:type="dxa"/>
            <w:vAlign w:val="center"/>
          </w:tcPr>
          <w:p w14:paraId="4AF66C57">
            <w:pPr>
              <w:rPr>
                <w:rFonts w:asciiTheme="minorEastAsia" w:hAnsiTheme="minorEastAsia" w:eastAsiaTheme="minorEastAsia" w:cstheme="minorEastAsia"/>
                <w:sz w:val="24"/>
              </w:rPr>
            </w:pPr>
          </w:p>
        </w:tc>
        <w:tc>
          <w:tcPr>
            <w:tcW w:w="992" w:type="dxa"/>
            <w:vAlign w:val="center"/>
          </w:tcPr>
          <w:p w14:paraId="73205911">
            <w:pPr>
              <w:rPr>
                <w:rFonts w:asciiTheme="minorEastAsia" w:hAnsiTheme="minorEastAsia" w:eastAsiaTheme="minorEastAsia" w:cstheme="minorEastAsia"/>
                <w:sz w:val="24"/>
              </w:rPr>
            </w:pPr>
          </w:p>
        </w:tc>
      </w:tr>
      <w:tr w14:paraId="473D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6CD43205">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2E38B1D6">
            <w:pPr>
              <w:numPr>
                <w:ilvl w:val="0"/>
                <w:numId w:val="3"/>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0149F667">
            <w:pPr>
              <w:jc w:val="left"/>
              <w:rPr>
                <w:rFonts w:asciiTheme="minorEastAsia" w:hAnsiTheme="minorEastAsia" w:eastAsiaTheme="minorEastAsia" w:cstheme="minorEastAsia"/>
                <w:sz w:val="24"/>
              </w:rPr>
            </w:pPr>
            <w:r>
              <w:rPr>
                <w:rFonts w:hint="eastAsia" w:ascii="宋体" w:hAnsi="宋体" w:cs="宋体"/>
                <w:sz w:val="24"/>
              </w:rPr>
              <w:t>3、上表中序号3、序号4、序号5、序号6等内容，报名供应商可只提供承诺函，但需对承诺函的真实性负责。</w:t>
            </w:r>
          </w:p>
        </w:tc>
      </w:tr>
    </w:tbl>
    <w:p w14:paraId="28203E1D">
      <w:pPr>
        <w:spacing w:before="120" w:beforeLines="50" w:after="120" w:afterLines="50" w:line="500" w:lineRule="exact"/>
        <w:ind w:firstLine="480" w:firstLineChars="200"/>
        <w:rPr>
          <w:rFonts w:hAnsi="宋体"/>
          <w:sz w:val="24"/>
        </w:rPr>
      </w:pPr>
      <w:r>
        <w:rPr>
          <w:rFonts w:hint="eastAsia" w:hAnsi="宋体"/>
          <w:sz w:val="24"/>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2CDB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16B5CB4">
            <w:pPr>
              <w:jc w:val="center"/>
              <w:rPr>
                <w:b/>
                <w:sz w:val="24"/>
              </w:rPr>
            </w:pPr>
            <w:r>
              <w:rPr>
                <w:rFonts w:hint="eastAsia"/>
                <w:b/>
                <w:sz w:val="24"/>
              </w:rPr>
              <w:t>序号</w:t>
            </w:r>
          </w:p>
        </w:tc>
        <w:tc>
          <w:tcPr>
            <w:tcW w:w="7117" w:type="dxa"/>
            <w:vMerge w:val="restart"/>
            <w:vAlign w:val="center"/>
          </w:tcPr>
          <w:p w14:paraId="43D51CAA">
            <w:pPr>
              <w:jc w:val="center"/>
              <w:rPr>
                <w:b/>
                <w:sz w:val="24"/>
              </w:rPr>
            </w:pPr>
            <w:r>
              <w:rPr>
                <w:rFonts w:hint="eastAsia"/>
                <w:b/>
                <w:sz w:val="24"/>
              </w:rPr>
              <w:t>符合性审查内容</w:t>
            </w:r>
          </w:p>
        </w:tc>
        <w:tc>
          <w:tcPr>
            <w:tcW w:w="1842" w:type="dxa"/>
            <w:gridSpan w:val="2"/>
            <w:vAlign w:val="center"/>
          </w:tcPr>
          <w:p w14:paraId="2AB41B34">
            <w:pPr>
              <w:jc w:val="center"/>
              <w:rPr>
                <w:b/>
                <w:sz w:val="24"/>
              </w:rPr>
            </w:pPr>
            <w:r>
              <w:rPr>
                <w:rFonts w:hint="eastAsia"/>
                <w:b/>
                <w:sz w:val="24"/>
              </w:rPr>
              <w:t>审查情况</w:t>
            </w:r>
          </w:p>
        </w:tc>
      </w:tr>
      <w:tr w14:paraId="7A8E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053461F">
            <w:pPr>
              <w:jc w:val="center"/>
              <w:rPr>
                <w:b/>
                <w:sz w:val="24"/>
              </w:rPr>
            </w:pPr>
          </w:p>
        </w:tc>
        <w:tc>
          <w:tcPr>
            <w:tcW w:w="7117" w:type="dxa"/>
            <w:vMerge w:val="continue"/>
            <w:vAlign w:val="center"/>
          </w:tcPr>
          <w:p w14:paraId="3CAF18AF">
            <w:pPr>
              <w:jc w:val="center"/>
              <w:rPr>
                <w:b/>
                <w:sz w:val="24"/>
              </w:rPr>
            </w:pPr>
          </w:p>
        </w:tc>
        <w:tc>
          <w:tcPr>
            <w:tcW w:w="850" w:type="dxa"/>
            <w:vAlign w:val="center"/>
          </w:tcPr>
          <w:p w14:paraId="0150671B">
            <w:pPr>
              <w:jc w:val="center"/>
              <w:rPr>
                <w:b/>
                <w:sz w:val="24"/>
              </w:rPr>
            </w:pPr>
            <w:r>
              <w:rPr>
                <w:rFonts w:hint="eastAsia"/>
                <w:b/>
                <w:sz w:val="24"/>
              </w:rPr>
              <w:t>通过</w:t>
            </w:r>
          </w:p>
        </w:tc>
        <w:tc>
          <w:tcPr>
            <w:tcW w:w="992" w:type="dxa"/>
            <w:vAlign w:val="center"/>
          </w:tcPr>
          <w:p w14:paraId="0C915778">
            <w:pPr>
              <w:jc w:val="center"/>
              <w:rPr>
                <w:b/>
                <w:sz w:val="24"/>
              </w:rPr>
            </w:pPr>
            <w:r>
              <w:rPr>
                <w:rFonts w:hint="eastAsia"/>
                <w:b/>
                <w:sz w:val="24"/>
              </w:rPr>
              <w:t>不通过</w:t>
            </w:r>
          </w:p>
        </w:tc>
      </w:tr>
      <w:tr w14:paraId="406C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2F4E17D">
            <w:pPr>
              <w:jc w:val="center"/>
              <w:rPr>
                <w:sz w:val="24"/>
              </w:rPr>
            </w:pPr>
            <w:r>
              <w:rPr>
                <w:rFonts w:hint="eastAsia"/>
                <w:sz w:val="24"/>
              </w:rPr>
              <w:t>1</w:t>
            </w:r>
          </w:p>
        </w:tc>
        <w:tc>
          <w:tcPr>
            <w:tcW w:w="7117" w:type="dxa"/>
            <w:vAlign w:val="center"/>
          </w:tcPr>
          <w:p w14:paraId="1577CC31">
            <w:pPr>
              <w:rPr>
                <w:sz w:val="24"/>
              </w:rPr>
            </w:pPr>
            <w:r>
              <w:rPr>
                <w:rFonts w:hint="eastAsia"/>
                <w:sz w:val="24"/>
              </w:rPr>
              <w:t>采购申请文件正副本数量是否符合采购文件规定</w:t>
            </w:r>
          </w:p>
        </w:tc>
        <w:tc>
          <w:tcPr>
            <w:tcW w:w="850" w:type="dxa"/>
            <w:vAlign w:val="center"/>
          </w:tcPr>
          <w:p w14:paraId="27D77D7D">
            <w:pPr>
              <w:rPr>
                <w:sz w:val="24"/>
              </w:rPr>
            </w:pPr>
          </w:p>
        </w:tc>
        <w:tc>
          <w:tcPr>
            <w:tcW w:w="992" w:type="dxa"/>
            <w:vAlign w:val="center"/>
          </w:tcPr>
          <w:p w14:paraId="3DE9E955">
            <w:pPr>
              <w:rPr>
                <w:sz w:val="24"/>
              </w:rPr>
            </w:pPr>
          </w:p>
        </w:tc>
      </w:tr>
      <w:tr w14:paraId="134E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9EC4273">
            <w:pPr>
              <w:jc w:val="center"/>
              <w:rPr>
                <w:sz w:val="24"/>
              </w:rPr>
            </w:pPr>
            <w:r>
              <w:rPr>
                <w:rFonts w:hint="eastAsia"/>
                <w:sz w:val="24"/>
              </w:rPr>
              <w:t>2</w:t>
            </w:r>
          </w:p>
        </w:tc>
        <w:tc>
          <w:tcPr>
            <w:tcW w:w="7117" w:type="dxa"/>
            <w:vAlign w:val="center"/>
          </w:tcPr>
          <w:p w14:paraId="49CDBF2F">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3F91F0E6">
            <w:pPr>
              <w:rPr>
                <w:sz w:val="24"/>
              </w:rPr>
            </w:pPr>
          </w:p>
        </w:tc>
        <w:tc>
          <w:tcPr>
            <w:tcW w:w="992" w:type="dxa"/>
            <w:vAlign w:val="center"/>
          </w:tcPr>
          <w:p w14:paraId="1A55742B">
            <w:pPr>
              <w:rPr>
                <w:sz w:val="24"/>
              </w:rPr>
            </w:pPr>
          </w:p>
        </w:tc>
      </w:tr>
      <w:tr w14:paraId="23AF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FD463EB">
            <w:pPr>
              <w:jc w:val="center"/>
              <w:rPr>
                <w:sz w:val="24"/>
              </w:rPr>
            </w:pPr>
            <w:r>
              <w:rPr>
                <w:rFonts w:hint="eastAsia"/>
                <w:sz w:val="24"/>
              </w:rPr>
              <w:t>3</w:t>
            </w:r>
          </w:p>
        </w:tc>
        <w:tc>
          <w:tcPr>
            <w:tcW w:w="7117" w:type="dxa"/>
            <w:vAlign w:val="center"/>
          </w:tcPr>
          <w:p w14:paraId="05614812">
            <w:pPr>
              <w:rPr>
                <w:sz w:val="24"/>
              </w:rPr>
            </w:pPr>
            <w:r>
              <w:rPr>
                <w:rFonts w:hint="eastAsia"/>
                <w:sz w:val="24"/>
              </w:rPr>
              <w:t>采购报价不符合采购文件规定的限价或其他报价规定的</w:t>
            </w:r>
          </w:p>
        </w:tc>
        <w:tc>
          <w:tcPr>
            <w:tcW w:w="850" w:type="dxa"/>
            <w:vAlign w:val="center"/>
          </w:tcPr>
          <w:p w14:paraId="55736BA6">
            <w:pPr>
              <w:rPr>
                <w:sz w:val="24"/>
              </w:rPr>
            </w:pPr>
          </w:p>
        </w:tc>
        <w:tc>
          <w:tcPr>
            <w:tcW w:w="992" w:type="dxa"/>
            <w:vAlign w:val="center"/>
          </w:tcPr>
          <w:p w14:paraId="7C839E6A">
            <w:pPr>
              <w:rPr>
                <w:sz w:val="24"/>
              </w:rPr>
            </w:pPr>
          </w:p>
        </w:tc>
      </w:tr>
      <w:tr w14:paraId="2654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C1EF527">
            <w:pPr>
              <w:jc w:val="center"/>
              <w:rPr>
                <w:sz w:val="24"/>
              </w:rPr>
            </w:pPr>
            <w:r>
              <w:rPr>
                <w:rFonts w:hint="eastAsia"/>
                <w:sz w:val="24"/>
              </w:rPr>
              <w:t>4</w:t>
            </w:r>
          </w:p>
        </w:tc>
        <w:tc>
          <w:tcPr>
            <w:tcW w:w="7117" w:type="dxa"/>
            <w:vAlign w:val="center"/>
          </w:tcPr>
          <w:p w14:paraId="62EC571B">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4A24ECFA">
            <w:pPr>
              <w:rPr>
                <w:sz w:val="24"/>
              </w:rPr>
            </w:pPr>
          </w:p>
        </w:tc>
        <w:tc>
          <w:tcPr>
            <w:tcW w:w="992" w:type="dxa"/>
            <w:vAlign w:val="center"/>
          </w:tcPr>
          <w:p w14:paraId="7E550D76">
            <w:pPr>
              <w:rPr>
                <w:sz w:val="24"/>
              </w:rPr>
            </w:pPr>
          </w:p>
        </w:tc>
      </w:tr>
      <w:tr w14:paraId="0867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3A8D0F1">
            <w:pPr>
              <w:jc w:val="center"/>
              <w:rPr>
                <w:sz w:val="24"/>
              </w:rPr>
            </w:pPr>
            <w:r>
              <w:rPr>
                <w:rFonts w:hint="eastAsia"/>
                <w:sz w:val="24"/>
              </w:rPr>
              <w:t>5</w:t>
            </w:r>
          </w:p>
        </w:tc>
        <w:tc>
          <w:tcPr>
            <w:tcW w:w="7117" w:type="dxa"/>
            <w:vAlign w:val="center"/>
          </w:tcPr>
          <w:p w14:paraId="7275F6CD">
            <w:pPr>
              <w:rPr>
                <w:sz w:val="24"/>
              </w:rPr>
            </w:pPr>
            <w:r>
              <w:rPr>
                <w:rFonts w:hint="eastAsia"/>
                <w:sz w:val="24"/>
              </w:rPr>
              <w:t>采购申请文件是否完全满足本项目的实质性要求</w:t>
            </w:r>
          </w:p>
        </w:tc>
        <w:tc>
          <w:tcPr>
            <w:tcW w:w="850" w:type="dxa"/>
            <w:vAlign w:val="center"/>
          </w:tcPr>
          <w:p w14:paraId="7A00B763">
            <w:pPr>
              <w:rPr>
                <w:sz w:val="24"/>
              </w:rPr>
            </w:pPr>
          </w:p>
        </w:tc>
        <w:tc>
          <w:tcPr>
            <w:tcW w:w="992" w:type="dxa"/>
            <w:vAlign w:val="center"/>
          </w:tcPr>
          <w:p w14:paraId="0F889AB3">
            <w:pPr>
              <w:rPr>
                <w:sz w:val="24"/>
              </w:rPr>
            </w:pPr>
          </w:p>
        </w:tc>
      </w:tr>
      <w:tr w14:paraId="053E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B368DD3">
            <w:pPr>
              <w:jc w:val="center"/>
              <w:rPr>
                <w:sz w:val="24"/>
              </w:rPr>
            </w:pPr>
            <w:r>
              <w:rPr>
                <w:rFonts w:hint="eastAsia"/>
                <w:sz w:val="24"/>
              </w:rPr>
              <w:t>6</w:t>
            </w:r>
          </w:p>
        </w:tc>
        <w:tc>
          <w:tcPr>
            <w:tcW w:w="7117" w:type="dxa"/>
            <w:vAlign w:val="center"/>
          </w:tcPr>
          <w:p w14:paraId="53CFB1BB">
            <w:pPr>
              <w:rPr>
                <w:sz w:val="24"/>
              </w:rPr>
            </w:pPr>
            <w:r>
              <w:rPr>
                <w:rFonts w:hint="eastAsia"/>
                <w:sz w:val="24"/>
              </w:rPr>
              <w:t>采购文件规定的其它无效情形</w:t>
            </w:r>
          </w:p>
        </w:tc>
        <w:tc>
          <w:tcPr>
            <w:tcW w:w="850" w:type="dxa"/>
            <w:vAlign w:val="center"/>
          </w:tcPr>
          <w:p w14:paraId="008F9CA5">
            <w:pPr>
              <w:rPr>
                <w:sz w:val="24"/>
              </w:rPr>
            </w:pPr>
          </w:p>
        </w:tc>
        <w:tc>
          <w:tcPr>
            <w:tcW w:w="992" w:type="dxa"/>
            <w:vAlign w:val="center"/>
          </w:tcPr>
          <w:p w14:paraId="46564E01">
            <w:pPr>
              <w:rPr>
                <w:sz w:val="24"/>
              </w:rPr>
            </w:pPr>
          </w:p>
        </w:tc>
      </w:tr>
    </w:tbl>
    <w:p w14:paraId="79A4D321">
      <w:pPr>
        <w:tabs>
          <w:tab w:val="left" w:pos="720"/>
        </w:tabs>
        <w:spacing w:before="120" w:beforeLines="50" w:after="120" w:afterLines="50" w:line="460" w:lineRule="exact"/>
        <w:ind w:firstLine="480" w:firstLineChars="200"/>
        <w:rPr>
          <w:rFonts w:hAnsi="宋体"/>
          <w:sz w:val="24"/>
        </w:rPr>
      </w:pPr>
      <w:r>
        <w:rPr>
          <w:rFonts w:hint="eastAsia" w:hAnsi="宋体"/>
          <w:sz w:val="24"/>
        </w:rPr>
        <w:t>3</w:t>
      </w:r>
      <w:r>
        <w:rPr>
          <w:rFonts w:hAnsi="宋体"/>
          <w:sz w:val="24"/>
        </w:rPr>
        <w:t>.1.3</w:t>
      </w:r>
      <w:r>
        <w:rPr>
          <w:rFonts w:hint="eastAsia" w:hAnsi="宋体"/>
          <w:sz w:val="24"/>
        </w:rPr>
        <w:t>采购申请文件有下列情形的，本项目不作为实质性要求进行规定，即不作为符合性审查事项，不得作为无效处理：</w:t>
      </w:r>
    </w:p>
    <w:p w14:paraId="23AD9091">
      <w:pPr>
        <w:tabs>
          <w:tab w:val="left" w:pos="720"/>
        </w:tabs>
        <w:spacing w:before="120" w:beforeLines="50" w:after="120" w:afterLines="50" w:line="460" w:lineRule="exact"/>
        <w:ind w:firstLine="480" w:firstLineChars="200"/>
        <w:rPr>
          <w:rFonts w:hAnsi="宋体"/>
          <w:sz w:val="24"/>
        </w:rPr>
      </w:pPr>
      <w:r>
        <w:rPr>
          <w:rFonts w:hint="eastAsia" w:hAnsi="宋体"/>
          <w:sz w:val="24"/>
        </w:rPr>
        <w:t>（1）存在个别地方（不超过2个）没有法定代表人/单位负责人签字，但有法定代表人/单位负责人的私人印章或者其有效授权代理人签字的；</w:t>
      </w:r>
    </w:p>
    <w:p w14:paraId="2AF2EE35">
      <w:pPr>
        <w:tabs>
          <w:tab w:val="left" w:pos="720"/>
        </w:tabs>
        <w:spacing w:before="120" w:beforeLines="50" w:after="120" w:afterLines="50" w:line="460" w:lineRule="exact"/>
        <w:ind w:firstLine="480" w:firstLineChars="200"/>
        <w:rPr>
          <w:rFonts w:hAnsi="宋体"/>
          <w:sz w:val="24"/>
        </w:rPr>
      </w:pPr>
      <w:r>
        <w:rPr>
          <w:rFonts w:hint="eastAsia" w:hAnsi="宋体"/>
          <w:sz w:val="24"/>
        </w:rPr>
        <w:t>（2）除采购文件明确要求加盖单位(法人)公章的以外，其他地方以相关专用章加盖的；</w:t>
      </w:r>
    </w:p>
    <w:p w14:paraId="46F53751">
      <w:pPr>
        <w:tabs>
          <w:tab w:val="left" w:pos="720"/>
        </w:tabs>
        <w:spacing w:before="120" w:beforeLines="50" w:after="120" w:afterLines="50" w:line="460" w:lineRule="exact"/>
        <w:ind w:firstLine="480" w:firstLineChars="200"/>
        <w:rPr>
          <w:rFonts w:hAnsi="宋体"/>
          <w:sz w:val="24"/>
        </w:rPr>
      </w:pPr>
      <w:r>
        <w:rPr>
          <w:rFonts w:hint="eastAsia" w:hAnsi="宋体"/>
          <w:sz w:val="24"/>
        </w:rPr>
        <w:t>（3）以骑缝章的形式代替采购申请文件内容逐页盖章的（但是骑缝章模糊不清，印章名称无法辨认的除外）；</w:t>
      </w:r>
    </w:p>
    <w:p w14:paraId="6ABBC0D4">
      <w:pPr>
        <w:tabs>
          <w:tab w:val="left" w:pos="720"/>
        </w:tabs>
        <w:spacing w:before="120" w:beforeLines="50" w:after="120" w:afterLines="50" w:line="460" w:lineRule="exact"/>
        <w:ind w:firstLine="480" w:firstLineChars="200"/>
        <w:rPr>
          <w:rFonts w:hAnsi="宋体"/>
          <w:sz w:val="24"/>
        </w:rPr>
      </w:pPr>
      <w:r>
        <w:rPr>
          <w:rFonts w:hint="eastAsia" w:hAnsi="宋体"/>
          <w:sz w:val="24"/>
        </w:rPr>
        <w:t>（4）其他不影响采购项目实质性要求的情形。</w:t>
      </w:r>
    </w:p>
    <w:p w14:paraId="2EAA98A0">
      <w:pPr>
        <w:tabs>
          <w:tab w:val="left" w:pos="720"/>
        </w:tabs>
        <w:spacing w:before="120" w:beforeLines="50" w:after="120" w:afterLines="50" w:line="460" w:lineRule="exact"/>
        <w:ind w:firstLine="480" w:firstLineChars="200"/>
        <w:rPr>
          <w:rFonts w:hAnsi="宋体"/>
          <w:sz w:val="24"/>
        </w:rPr>
      </w:pPr>
      <w:r>
        <w:rPr>
          <w:rFonts w:hint="eastAsia" w:hAnsi="宋体"/>
          <w:sz w:val="24"/>
        </w:rPr>
        <w:t>3.1.</w:t>
      </w:r>
      <w:r>
        <w:rPr>
          <w:rFonts w:hAnsi="宋体"/>
          <w:sz w:val="24"/>
        </w:rPr>
        <w:t>4</w:t>
      </w:r>
      <w:r>
        <w:rPr>
          <w:rFonts w:hint="eastAsia" w:hAnsi="宋体"/>
          <w:sz w:val="24"/>
        </w:rPr>
        <w:t>在采购申请文件初审过程中，如果出现评审委员会成员意见不一致的情况，按照少数服从多数的原则确定，但不得违背采购文件的相关规定。</w:t>
      </w:r>
    </w:p>
    <w:p w14:paraId="372F9C9E">
      <w:pPr>
        <w:tabs>
          <w:tab w:val="left" w:pos="720"/>
        </w:tabs>
        <w:spacing w:before="120" w:beforeLines="50" w:after="120" w:afterLines="50" w:line="460" w:lineRule="exact"/>
        <w:ind w:firstLine="480" w:firstLineChars="200"/>
        <w:rPr>
          <w:rFonts w:hAnsi="宋体"/>
          <w:sz w:val="24"/>
        </w:rPr>
      </w:pPr>
      <w:r>
        <w:rPr>
          <w:rFonts w:hint="eastAsia" w:hAnsi="宋体"/>
          <w:sz w:val="24"/>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36" w:name="_Toc183582287"/>
      <w:bookmarkEnd w:id="36"/>
      <w:bookmarkStart w:id="37" w:name="_Toc183682422"/>
      <w:bookmarkEnd w:id="37"/>
      <w:bookmarkStart w:id="38" w:name="_Toc217446104"/>
      <w:bookmarkEnd w:id="38"/>
    </w:p>
    <w:p w14:paraId="02248B08">
      <w:pPr>
        <w:tabs>
          <w:tab w:val="left" w:pos="720"/>
        </w:tabs>
        <w:spacing w:before="120" w:beforeLines="50" w:after="120" w:afterLines="50" w:line="460" w:lineRule="exact"/>
        <w:ind w:firstLine="480" w:firstLineChars="200"/>
        <w:rPr>
          <w:rFonts w:hAnsi="宋体"/>
          <w:sz w:val="24"/>
        </w:rPr>
      </w:pPr>
      <w:r>
        <w:rPr>
          <w:rFonts w:hint="eastAsia" w:hAnsi="宋体"/>
          <w:sz w:val="24"/>
        </w:rPr>
        <w:t>3.3推荐候选申请人</w:t>
      </w:r>
    </w:p>
    <w:p w14:paraId="0F285688">
      <w:pPr>
        <w:tabs>
          <w:tab w:val="left" w:pos="720"/>
        </w:tabs>
        <w:spacing w:before="120" w:beforeLines="50" w:after="120" w:afterLines="50" w:line="460" w:lineRule="exact"/>
        <w:ind w:firstLine="480" w:firstLineChars="200"/>
        <w:rPr>
          <w:rFonts w:hAnsi="宋体"/>
          <w:sz w:val="24"/>
        </w:rPr>
      </w:pPr>
      <w:r>
        <w:rPr>
          <w:rFonts w:hint="eastAsia" w:hAnsi="宋体"/>
          <w:sz w:val="24"/>
        </w:rPr>
        <w:t>3.3.1本项目采用最低评标价法，推荐候选申请人按报价由低到高排序。</w:t>
      </w:r>
    </w:p>
    <w:p w14:paraId="6610AAED">
      <w:pPr>
        <w:jc w:val="center"/>
        <w:rPr>
          <w:rFonts w:ascii="黑体" w:hAnsi="黑体" w:eastAsia="黑体" w:cs="黑体"/>
          <w:b/>
          <w:bCs/>
          <w:sz w:val="24"/>
        </w:rPr>
      </w:pPr>
      <w:bookmarkStart w:id="39" w:name="_Toc217446103"/>
      <w:r>
        <w:rPr>
          <w:rFonts w:hint="eastAsia" w:ascii="黑体" w:hAnsi="黑体" w:eastAsia="黑体" w:cs="黑体"/>
          <w:b/>
          <w:bCs/>
          <w:sz w:val="24"/>
        </w:rPr>
        <w:t>4、评审细则及标准</w:t>
      </w:r>
      <w:bookmarkEnd w:id="39"/>
    </w:p>
    <w:p w14:paraId="5E4D1205">
      <w:pPr>
        <w:tabs>
          <w:tab w:val="left" w:pos="720"/>
        </w:tabs>
        <w:spacing w:before="120" w:beforeLines="50" w:after="120" w:afterLines="50" w:line="460" w:lineRule="exact"/>
        <w:ind w:firstLine="480" w:firstLineChars="200"/>
        <w:rPr>
          <w:rFonts w:hAnsi="宋体"/>
          <w:sz w:val="24"/>
        </w:rPr>
      </w:pPr>
      <w:r>
        <w:rPr>
          <w:rFonts w:hint="eastAsia" w:hAnsi="宋体"/>
          <w:sz w:val="24"/>
        </w:rPr>
        <w:t>4.1 评委会只对通过初审的采购申请文件，根据采购文件的要求采用相同的评审程序、评分办法及标准进行评价和比较。</w:t>
      </w:r>
    </w:p>
    <w:p w14:paraId="3C41AB88">
      <w:pPr>
        <w:tabs>
          <w:tab w:val="left" w:pos="720"/>
        </w:tabs>
        <w:spacing w:before="120" w:beforeLines="50" w:after="120" w:afterLines="50" w:line="460" w:lineRule="exact"/>
        <w:ind w:firstLine="480" w:firstLineChars="200"/>
        <w:rPr>
          <w:rFonts w:hAnsi="宋体"/>
          <w:sz w:val="24"/>
        </w:rPr>
      </w:pPr>
      <w:r>
        <w:rPr>
          <w:rFonts w:hint="eastAsia" w:hAnsi="宋体"/>
          <w:sz w:val="24"/>
        </w:rPr>
        <w:t>4.</w:t>
      </w:r>
      <w:r>
        <w:rPr>
          <w:rFonts w:hAnsi="宋体"/>
          <w:sz w:val="24"/>
        </w:rPr>
        <w:t>2</w:t>
      </w:r>
      <w:bookmarkStart w:id="40" w:name="_Toc217446060"/>
      <w:r>
        <w:rPr>
          <w:rFonts w:hint="eastAsia" w:hAnsi="宋体"/>
          <w:sz w:val="24"/>
        </w:rPr>
        <w:t>“★”号条款为实质性要求。</w:t>
      </w:r>
    </w:p>
    <w:p w14:paraId="3B80698F">
      <w:pPr>
        <w:jc w:val="center"/>
        <w:rPr>
          <w:rFonts w:ascii="黑体" w:hAnsi="黑体" w:eastAsia="黑体" w:cs="黑体"/>
          <w:b/>
          <w:bCs/>
          <w:sz w:val="24"/>
        </w:rPr>
      </w:pPr>
      <w:r>
        <w:rPr>
          <w:rFonts w:hint="eastAsia" w:ascii="黑体" w:hAnsi="黑体" w:eastAsia="黑体" w:cs="黑体"/>
          <w:b/>
          <w:bCs/>
          <w:sz w:val="24"/>
        </w:rPr>
        <w:t>5、重新组织</w:t>
      </w:r>
    </w:p>
    <w:p w14:paraId="09162BB9">
      <w:pPr>
        <w:spacing w:before="120" w:beforeLines="50" w:after="120" w:afterLines="50" w:line="460" w:lineRule="exact"/>
        <w:ind w:firstLine="480" w:firstLineChars="200"/>
        <w:rPr>
          <w:rFonts w:hAnsi="宋体"/>
          <w:sz w:val="24"/>
        </w:rPr>
      </w:pPr>
      <w:r>
        <w:rPr>
          <w:rFonts w:hint="eastAsia" w:hAnsi="宋体"/>
          <w:sz w:val="24"/>
        </w:rPr>
        <w:t>本次采购活动中，出现下列情形之一的，予以重新组织：</w:t>
      </w:r>
    </w:p>
    <w:p w14:paraId="35EED43D">
      <w:pPr>
        <w:spacing w:before="120" w:beforeLines="50" w:after="120" w:afterLines="50" w:line="460" w:lineRule="exact"/>
        <w:ind w:firstLine="480" w:firstLineChars="200"/>
        <w:rPr>
          <w:rFonts w:hAnsi="宋体"/>
          <w:sz w:val="24"/>
        </w:rPr>
      </w:pPr>
      <w:r>
        <w:rPr>
          <w:rFonts w:hint="eastAsia" w:hAnsi="宋体"/>
          <w:sz w:val="24"/>
        </w:rPr>
        <w:t>（1）截止采购时间，递交的采购申请文件少于</w:t>
      </w:r>
      <w:r>
        <w:rPr>
          <w:rFonts w:hint="eastAsia" w:hAnsi="宋体"/>
          <w:sz w:val="24"/>
          <w:lang w:val="en-US" w:eastAsia="zh-CN"/>
        </w:rPr>
        <w:t>1</w:t>
      </w:r>
      <w:r>
        <w:rPr>
          <w:rFonts w:hint="eastAsia" w:hAnsi="宋体"/>
          <w:sz w:val="24"/>
        </w:rPr>
        <w:t>家的；</w:t>
      </w:r>
    </w:p>
    <w:p w14:paraId="4550529A">
      <w:pPr>
        <w:spacing w:before="120" w:beforeLines="50" w:after="120" w:afterLines="50" w:line="460" w:lineRule="exact"/>
        <w:ind w:firstLine="480" w:firstLineChars="200"/>
        <w:rPr>
          <w:rFonts w:hAnsi="宋体"/>
          <w:sz w:val="24"/>
        </w:rPr>
      </w:pPr>
      <w:r>
        <w:rPr>
          <w:rFonts w:hint="eastAsia" w:hAnsi="宋体"/>
          <w:sz w:val="24"/>
        </w:rPr>
        <w:t>（2）通过本章3.1采购申请文件初审的采购申请人少于</w:t>
      </w:r>
      <w:r>
        <w:rPr>
          <w:rFonts w:hint="eastAsia" w:hAnsi="宋体"/>
          <w:sz w:val="24"/>
          <w:lang w:val="en-US" w:eastAsia="zh-CN"/>
        </w:rPr>
        <w:t>1</w:t>
      </w:r>
      <w:r>
        <w:rPr>
          <w:rFonts w:hint="eastAsia" w:hAnsi="宋体"/>
          <w:sz w:val="24"/>
        </w:rPr>
        <w:t>家的；</w:t>
      </w:r>
    </w:p>
    <w:p w14:paraId="14496D68">
      <w:pPr>
        <w:spacing w:before="120" w:beforeLines="50" w:after="120" w:afterLines="50" w:line="460" w:lineRule="exact"/>
        <w:ind w:firstLine="480" w:firstLineChars="200"/>
        <w:rPr>
          <w:rFonts w:hAnsi="宋体"/>
          <w:sz w:val="24"/>
        </w:rPr>
      </w:pPr>
      <w:r>
        <w:rPr>
          <w:rFonts w:hint="eastAsia" w:hAnsi="宋体"/>
          <w:sz w:val="24"/>
        </w:rPr>
        <w:t>（3）出现影响采购公正的违法、违规行为的。</w:t>
      </w:r>
    </w:p>
    <w:bookmarkEnd w:id="35"/>
    <w:bookmarkEnd w:id="40"/>
    <w:p w14:paraId="3C330FC8">
      <w:pPr>
        <w:jc w:val="center"/>
        <w:rPr>
          <w:rFonts w:ascii="黑体" w:hAnsi="黑体" w:eastAsia="黑体" w:cs="黑体"/>
          <w:b/>
          <w:bCs/>
          <w:sz w:val="24"/>
        </w:rPr>
      </w:pPr>
      <w:bookmarkStart w:id="41" w:name="_Toc217446105"/>
      <w:bookmarkStart w:id="42" w:name="_Toc183582297"/>
      <w:bookmarkStart w:id="43" w:name="_Toc208849022"/>
      <w:bookmarkStart w:id="44" w:name="_Toc183682432"/>
      <w:r>
        <w:rPr>
          <w:rFonts w:hint="eastAsia" w:ascii="黑体" w:hAnsi="黑体" w:eastAsia="黑体" w:cs="黑体"/>
          <w:b/>
          <w:bCs/>
          <w:sz w:val="24"/>
        </w:rPr>
        <w:t>6、</w:t>
      </w:r>
      <w:bookmarkStart w:id="45" w:name="_Toc217446061"/>
      <w:r>
        <w:rPr>
          <w:rFonts w:hint="eastAsia" w:ascii="黑体" w:hAnsi="黑体" w:eastAsia="黑体" w:cs="黑体"/>
          <w:b/>
          <w:bCs/>
          <w:sz w:val="24"/>
        </w:rPr>
        <w:t>成交人的确定</w:t>
      </w:r>
    </w:p>
    <w:p w14:paraId="57A2DBEF">
      <w:pPr>
        <w:spacing w:before="120" w:beforeLines="50" w:after="120" w:afterLines="50" w:line="500" w:lineRule="exact"/>
        <w:ind w:firstLine="480" w:firstLineChars="200"/>
        <w:rPr>
          <w:rFonts w:hAnsi="宋体"/>
          <w:sz w:val="24"/>
        </w:rPr>
      </w:pPr>
      <w:r>
        <w:rPr>
          <w:rFonts w:hint="eastAsia" w:hAnsi="宋体"/>
          <w:sz w:val="24"/>
        </w:rPr>
        <w:t>6.1. 确定原则</w:t>
      </w:r>
      <w:bookmarkEnd w:id="45"/>
      <w:r>
        <w:rPr>
          <w:rFonts w:hint="eastAsia" w:hAnsi="宋体"/>
          <w:sz w:val="24"/>
        </w:rPr>
        <w:t>：</w:t>
      </w:r>
    </w:p>
    <w:p w14:paraId="2E0C8AAD">
      <w:pPr>
        <w:spacing w:before="120" w:beforeLines="50" w:after="120" w:afterLines="50" w:line="500" w:lineRule="exact"/>
        <w:ind w:firstLine="480"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33A7A8CC">
      <w:pPr>
        <w:spacing w:before="120" w:beforeLines="50" w:after="120" w:afterLines="50" w:line="500" w:lineRule="exact"/>
        <w:ind w:firstLine="480"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8431C44">
      <w:pPr>
        <w:spacing w:before="120" w:beforeLines="50" w:after="120" w:afterLines="50" w:line="500" w:lineRule="exact"/>
        <w:ind w:firstLine="480" w:firstLineChars="200"/>
        <w:rPr>
          <w:rFonts w:hAnsi="宋体"/>
          <w:sz w:val="24"/>
        </w:rPr>
      </w:pPr>
      <w:bookmarkStart w:id="46" w:name="_Toc217446062"/>
      <w:r>
        <w:rPr>
          <w:rFonts w:hint="eastAsia" w:hAnsi="宋体"/>
          <w:sz w:val="24"/>
        </w:rPr>
        <w:t>1）成交候选人放弃中选的；</w:t>
      </w:r>
    </w:p>
    <w:p w14:paraId="27A04BDB">
      <w:pPr>
        <w:spacing w:before="120" w:beforeLines="50" w:after="120" w:afterLines="50" w:line="500" w:lineRule="exact"/>
        <w:ind w:firstLine="480" w:firstLineChars="200"/>
        <w:rPr>
          <w:rFonts w:hAnsi="宋体"/>
          <w:sz w:val="24"/>
        </w:rPr>
      </w:pPr>
      <w:r>
        <w:rPr>
          <w:rFonts w:hint="eastAsia" w:hAnsi="宋体"/>
          <w:sz w:val="24"/>
        </w:rPr>
        <w:t>2）成交候选人被查实存在影响中选结果的违法、违规、违纪行为的；</w:t>
      </w:r>
    </w:p>
    <w:p w14:paraId="282DB8C3">
      <w:pPr>
        <w:spacing w:before="120" w:beforeLines="50" w:after="120" w:afterLines="50" w:line="500" w:lineRule="exact"/>
        <w:ind w:firstLine="480" w:firstLineChars="200"/>
        <w:rPr>
          <w:rFonts w:hAnsi="宋体"/>
          <w:sz w:val="24"/>
        </w:rPr>
      </w:pPr>
      <w:r>
        <w:rPr>
          <w:rFonts w:hint="eastAsia" w:hAnsi="宋体"/>
          <w:sz w:val="24"/>
        </w:rPr>
        <w:t>3）成交候选人因不可抗力，不能履行合同的；</w:t>
      </w:r>
    </w:p>
    <w:p w14:paraId="67FBC7C8">
      <w:pPr>
        <w:spacing w:before="120" w:beforeLines="50" w:after="120" w:afterLines="50" w:line="500" w:lineRule="exact"/>
        <w:ind w:firstLine="480" w:firstLineChars="200"/>
        <w:rPr>
          <w:rFonts w:hAnsi="宋体"/>
          <w:sz w:val="24"/>
        </w:rPr>
      </w:pPr>
      <w:r>
        <w:rPr>
          <w:rFonts w:hint="eastAsia" w:hAnsi="宋体"/>
          <w:sz w:val="24"/>
        </w:rPr>
        <w:t>4）成交候选人的经营、财务状况发生较大变化，采购人认为影响其履约能力的；</w:t>
      </w:r>
    </w:p>
    <w:p w14:paraId="1BC7EFD9">
      <w:pPr>
        <w:spacing w:before="120" w:beforeLines="50" w:after="120" w:afterLines="50" w:line="500" w:lineRule="exact"/>
        <w:ind w:firstLine="480" w:firstLineChars="200"/>
        <w:rPr>
          <w:rFonts w:hAnsi="宋体"/>
          <w:sz w:val="24"/>
        </w:rPr>
      </w:pPr>
      <w:r>
        <w:rPr>
          <w:rFonts w:hint="eastAsia" w:hAnsi="宋体"/>
          <w:sz w:val="24"/>
        </w:rPr>
        <w:t>5）成交候选人不按照采购文件要求提交履约保证金；</w:t>
      </w:r>
    </w:p>
    <w:p w14:paraId="5EC37E64">
      <w:pPr>
        <w:spacing w:before="120" w:beforeLines="50" w:after="120" w:afterLines="50" w:line="500" w:lineRule="exact"/>
        <w:ind w:firstLine="480" w:firstLineChars="200"/>
        <w:rPr>
          <w:rFonts w:hAnsi="宋体"/>
          <w:sz w:val="24"/>
        </w:rPr>
      </w:pPr>
      <w:r>
        <w:rPr>
          <w:rFonts w:hint="eastAsia" w:hAnsi="宋体"/>
          <w:sz w:val="24"/>
        </w:rPr>
        <w:t>6）成交候选人低于成本价竞选的；</w:t>
      </w:r>
    </w:p>
    <w:p w14:paraId="48D733FB">
      <w:pPr>
        <w:spacing w:before="120" w:beforeLines="50" w:after="120" w:afterLines="50" w:line="500" w:lineRule="exact"/>
        <w:ind w:firstLine="480" w:firstLineChars="200"/>
        <w:rPr>
          <w:rFonts w:hAnsi="宋体"/>
          <w:sz w:val="24"/>
        </w:rPr>
      </w:pPr>
      <w:r>
        <w:rPr>
          <w:rFonts w:hint="eastAsia" w:hAnsi="宋体"/>
          <w:sz w:val="24"/>
        </w:rPr>
        <w:t>7）成交候选人在采购活动弄虚作假，以骗取中选的；</w:t>
      </w:r>
    </w:p>
    <w:p w14:paraId="6F8B4481">
      <w:pPr>
        <w:spacing w:before="120" w:beforeLines="50" w:after="120" w:afterLines="50" w:line="500" w:lineRule="exact"/>
        <w:ind w:firstLine="480"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0733A156">
      <w:pPr>
        <w:spacing w:before="120" w:beforeLines="50" w:after="120" w:afterLines="50" w:line="500" w:lineRule="exact"/>
        <w:ind w:firstLine="480" w:firstLineChars="200"/>
        <w:rPr>
          <w:rFonts w:hAnsi="宋体"/>
          <w:sz w:val="24"/>
        </w:rPr>
      </w:pPr>
      <w:r>
        <w:rPr>
          <w:rFonts w:hint="eastAsia" w:hAnsi="宋体"/>
          <w:sz w:val="24"/>
        </w:rPr>
        <w:t>6.2. 确定程序</w:t>
      </w:r>
      <w:bookmarkEnd w:id="46"/>
    </w:p>
    <w:p w14:paraId="4868B76C">
      <w:pPr>
        <w:spacing w:before="120" w:beforeLines="50" w:after="120" w:afterLines="50" w:line="500" w:lineRule="exact"/>
        <w:ind w:firstLine="480" w:firstLineChars="200"/>
        <w:rPr>
          <w:rFonts w:hAnsi="宋体"/>
          <w:sz w:val="24"/>
        </w:rPr>
      </w:pPr>
      <w:r>
        <w:rPr>
          <w:rFonts w:hint="eastAsia" w:hAnsi="宋体"/>
          <w:sz w:val="24"/>
        </w:rPr>
        <w:t>6.2.1 评审委员会审核采购申请文件后，按价格由低到高排列，并推荐成交候选人。</w:t>
      </w:r>
    </w:p>
    <w:p w14:paraId="6C3B8DA6">
      <w:pPr>
        <w:spacing w:before="120" w:beforeLines="50" w:after="120" w:afterLines="50" w:line="500" w:lineRule="exact"/>
        <w:ind w:firstLine="480" w:firstLineChars="200"/>
        <w:rPr>
          <w:rFonts w:hAnsi="宋体"/>
          <w:sz w:val="24"/>
        </w:rPr>
      </w:pPr>
      <w:r>
        <w:rPr>
          <w:rFonts w:hint="eastAsia" w:hAnsi="宋体"/>
          <w:sz w:val="24"/>
        </w:rPr>
        <w:t>6.2</w:t>
      </w:r>
      <w:r>
        <w:rPr>
          <w:rFonts w:hAnsi="宋体"/>
          <w:sz w:val="24"/>
        </w:rPr>
        <w:t>.</w:t>
      </w:r>
      <w:r>
        <w:rPr>
          <w:rFonts w:hint="eastAsia" w:hAnsi="宋体"/>
          <w:sz w:val="24"/>
        </w:rPr>
        <w:t>2 采购人不解释成交或落选原因，不退回申请文件和其他相关资料。</w:t>
      </w:r>
    </w:p>
    <w:p w14:paraId="6D6507EA">
      <w:pPr>
        <w:jc w:val="center"/>
        <w:rPr>
          <w:rFonts w:ascii="黑体" w:hAnsi="黑体" w:eastAsia="黑体" w:cs="黑体"/>
          <w:b/>
          <w:bCs/>
          <w:sz w:val="24"/>
        </w:rPr>
      </w:pPr>
      <w:r>
        <w:rPr>
          <w:rFonts w:hint="eastAsia" w:ascii="黑体" w:hAnsi="黑体" w:eastAsia="黑体" w:cs="黑体"/>
          <w:b/>
          <w:bCs/>
          <w:sz w:val="24"/>
        </w:rPr>
        <w:t>7、</w:t>
      </w:r>
      <w:bookmarkEnd w:id="41"/>
      <w:bookmarkEnd w:id="42"/>
      <w:bookmarkEnd w:id="43"/>
      <w:bookmarkEnd w:id="44"/>
      <w:r>
        <w:rPr>
          <w:rFonts w:hint="eastAsia" w:ascii="黑体" w:hAnsi="黑体" w:eastAsia="黑体" w:cs="黑体"/>
          <w:b/>
          <w:bCs/>
          <w:sz w:val="24"/>
        </w:rPr>
        <w:t>评审专家在采购活动中承担以下义务：</w:t>
      </w:r>
    </w:p>
    <w:p w14:paraId="01FC11D6">
      <w:pPr>
        <w:spacing w:before="120" w:beforeLines="50" w:after="120" w:afterLines="50" w:line="460" w:lineRule="exact"/>
        <w:ind w:firstLine="480" w:firstLineChars="200"/>
        <w:rPr>
          <w:rFonts w:hAnsi="宋体"/>
          <w:sz w:val="24"/>
        </w:rPr>
      </w:pPr>
      <w:r>
        <w:rPr>
          <w:rFonts w:hint="eastAsia" w:hAnsi="宋体"/>
          <w:sz w:val="24"/>
        </w:rPr>
        <w:t>7.1 遵纪守法，客观、公正、廉洁地履行职责。</w:t>
      </w:r>
    </w:p>
    <w:p w14:paraId="286E0B28">
      <w:pPr>
        <w:spacing w:before="120" w:beforeLines="50" w:after="120" w:afterLines="50" w:line="460" w:lineRule="exact"/>
        <w:ind w:firstLine="480" w:firstLineChars="200"/>
        <w:rPr>
          <w:rFonts w:hAnsi="宋体"/>
          <w:sz w:val="24"/>
        </w:rPr>
      </w:pPr>
      <w:r>
        <w:rPr>
          <w:rFonts w:hint="eastAsia" w:hAnsi="宋体"/>
          <w:sz w:val="24"/>
        </w:rPr>
        <w:t>7.2 按照采购文件的规定要求对采购申请人的资格条件和采购申请人提供的技术、服务等方面严格进行评判，</w:t>
      </w:r>
      <w:r>
        <w:rPr>
          <w:rFonts w:hAnsi="宋体"/>
          <w:sz w:val="24"/>
        </w:rPr>
        <w:t>提供</w:t>
      </w:r>
      <w:r>
        <w:rPr>
          <w:rFonts w:hint="eastAsia" w:hAnsi="宋体"/>
          <w:sz w:val="24"/>
        </w:rPr>
        <w:t>科学合理、公平公正</w:t>
      </w:r>
      <w:r>
        <w:rPr>
          <w:rFonts w:hAnsi="宋体"/>
          <w:sz w:val="24"/>
        </w:rPr>
        <w:t>的评审意见</w:t>
      </w:r>
      <w:r>
        <w:rPr>
          <w:rFonts w:hint="eastAsia" w:hAnsi="宋体"/>
          <w:sz w:val="24"/>
        </w:rPr>
        <w:t>，参与起草评审报告，并予签字确认。</w:t>
      </w:r>
    </w:p>
    <w:p w14:paraId="7B090D58">
      <w:pPr>
        <w:spacing w:before="120" w:beforeLines="50" w:after="120" w:afterLines="50" w:line="460" w:lineRule="exact"/>
        <w:ind w:firstLine="480" w:firstLineChars="200"/>
        <w:rPr>
          <w:rFonts w:hAnsi="宋体"/>
          <w:sz w:val="24"/>
        </w:rPr>
      </w:pPr>
      <w:r>
        <w:rPr>
          <w:rFonts w:hint="eastAsia" w:hAnsi="宋体"/>
          <w:sz w:val="24"/>
        </w:rPr>
        <w:t>7.3 保守秘密。不得透露采购申请文件情况，不得泄漏采购申请文件及知悉的商业秘密和国家秘密，不得向采购申请人透露评审情况。</w:t>
      </w:r>
    </w:p>
    <w:p w14:paraId="670D525B">
      <w:pPr>
        <w:spacing w:before="120" w:beforeLines="50" w:after="120" w:afterLines="50" w:line="460" w:lineRule="exact"/>
        <w:ind w:firstLine="480" w:firstLineChars="200"/>
        <w:rPr>
          <w:rFonts w:hAnsi="宋体"/>
          <w:sz w:val="24"/>
        </w:rPr>
      </w:pPr>
      <w:r>
        <w:rPr>
          <w:rFonts w:hint="eastAsia" w:hAnsi="宋体"/>
          <w:sz w:val="24"/>
        </w:rPr>
        <w:t xml:space="preserve">7.4 </w:t>
      </w:r>
      <w:r>
        <w:rPr>
          <w:rFonts w:hAnsi="宋体"/>
          <w:sz w:val="24"/>
        </w:rPr>
        <w:t>发现采购申请人在</w:t>
      </w:r>
      <w:r>
        <w:rPr>
          <w:rFonts w:hint="eastAsia" w:hAnsi="宋体"/>
          <w:sz w:val="24"/>
        </w:rPr>
        <w:t>采购</w:t>
      </w:r>
      <w:r>
        <w:rPr>
          <w:rFonts w:hAnsi="宋体"/>
          <w:sz w:val="24"/>
        </w:rPr>
        <w:t>活动中有不正当竞争或恶意串通等违规行为，及时向评审工作的组织者报告并加以制止</w:t>
      </w:r>
      <w:r>
        <w:rPr>
          <w:rFonts w:hint="eastAsia" w:hAnsi="宋体"/>
          <w:sz w:val="24"/>
        </w:rPr>
        <w:t>。</w:t>
      </w:r>
    </w:p>
    <w:p w14:paraId="79A0ADA5">
      <w:pPr>
        <w:spacing w:before="120" w:beforeLines="50" w:after="120" w:afterLines="50" w:line="460" w:lineRule="exact"/>
        <w:ind w:firstLine="480" w:firstLineChars="200"/>
        <w:rPr>
          <w:rFonts w:hAnsi="宋体"/>
          <w:sz w:val="24"/>
        </w:rPr>
      </w:pPr>
      <w:r>
        <w:rPr>
          <w:rFonts w:hint="eastAsia" w:hAnsi="宋体"/>
          <w:sz w:val="24"/>
        </w:rPr>
        <w:t xml:space="preserve">7.5 </w:t>
      </w:r>
      <w:r>
        <w:rPr>
          <w:rFonts w:hAnsi="宋体"/>
          <w:sz w:val="24"/>
        </w:rPr>
        <w:t>解答有关方面</w:t>
      </w:r>
      <w:r>
        <w:rPr>
          <w:rFonts w:hint="eastAsia" w:hAnsi="宋体"/>
          <w:sz w:val="24"/>
        </w:rPr>
        <w:t>对</w:t>
      </w:r>
      <w:r>
        <w:rPr>
          <w:rFonts w:hAnsi="宋体"/>
          <w:sz w:val="24"/>
        </w:rPr>
        <w:t>评审工作中有关问题的</w:t>
      </w:r>
      <w:r>
        <w:rPr>
          <w:rFonts w:hint="eastAsia" w:hAnsi="宋体"/>
          <w:sz w:val="24"/>
        </w:rPr>
        <w:t>询问，配合采购人或者采购代理机构答复采购申请人异议，配合相关部门的投诉处理工作等事宜。</w:t>
      </w:r>
    </w:p>
    <w:p w14:paraId="7BDC40BC">
      <w:pPr>
        <w:jc w:val="center"/>
        <w:rPr>
          <w:rFonts w:ascii="黑体" w:hAnsi="黑体" w:eastAsia="黑体" w:cs="黑体"/>
          <w:b/>
          <w:bCs/>
          <w:sz w:val="24"/>
        </w:rPr>
      </w:pPr>
      <w:r>
        <w:rPr>
          <w:rFonts w:hint="eastAsia" w:ascii="黑体" w:hAnsi="黑体" w:eastAsia="黑体" w:cs="黑体"/>
          <w:b/>
          <w:bCs/>
          <w:sz w:val="24"/>
        </w:rPr>
        <w:t>8、评审专家在采购活动中应当遵守以下工作纪律：</w:t>
      </w:r>
    </w:p>
    <w:p w14:paraId="4D11EFBF">
      <w:pPr>
        <w:spacing w:before="120" w:beforeLines="50" w:after="120" w:afterLines="50" w:line="460" w:lineRule="exact"/>
        <w:ind w:firstLine="480" w:firstLineChars="200"/>
        <w:rPr>
          <w:rFonts w:hAnsi="宋体"/>
          <w:sz w:val="24"/>
        </w:rPr>
      </w:pPr>
      <w:r>
        <w:rPr>
          <w:rFonts w:hint="eastAsia" w:hAnsi="宋体"/>
          <w:sz w:val="24"/>
        </w:rPr>
        <w:t xml:space="preserve">8.1 </w:t>
      </w:r>
      <w:r>
        <w:rPr>
          <w:rFonts w:hAnsi="宋体"/>
          <w:sz w:val="24"/>
        </w:rPr>
        <w:t>不得参加与自己有利害关系的评审活动。对与自己有利害关系的评审项目，如受到邀请，应主动提出回避。</w:t>
      </w:r>
      <w:r>
        <w:rPr>
          <w:rFonts w:hint="eastAsia" w:hAnsi="宋体"/>
          <w:sz w:val="24"/>
        </w:rPr>
        <w:t>采购</w:t>
      </w:r>
      <w:r>
        <w:rPr>
          <w:rFonts w:hAnsi="宋体"/>
          <w:sz w:val="24"/>
        </w:rPr>
        <w:t>人或</w:t>
      </w:r>
      <w:r>
        <w:rPr>
          <w:rFonts w:hint="eastAsia" w:hAnsi="宋体"/>
          <w:sz w:val="24"/>
        </w:rPr>
        <w:t>采购代理机构</w:t>
      </w:r>
      <w:r>
        <w:rPr>
          <w:rFonts w:hAnsi="宋体"/>
          <w:sz w:val="24"/>
        </w:rPr>
        <w:t>也可要求该评审专家回避。</w:t>
      </w:r>
    </w:p>
    <w:p w14:paraId="1343FAAD">
      <w:pPr>
        <w:spacing w:before="120" w:beforeLines="50" w:after="120" w:afterLines="50" w:line="460" w:lineRule="exact"/>
        <w:ind w:firstLine="480" w:firstLineChars="200"/>
        <w:rPr>
          <w:rFonts w:hAnsi="宋体"/>
          <w:sz w:val="24"/>
        </w:rPr>
      </w:pPr>
      <w:r>
        <w:rPr>
          <w:rFonts w:hint="eastAsia" w:hAnsi="宋体"/>
          <w:sz w:val="24"/>
        </w:rPr>
        <w:t>8.2 评审过程中关闭通讯设备，不得与外界联系。因发生不可预见情况，确实需要与外界联系的，应当有在场工作人员陪同。</w:t>
      </w:r>
    </w:p>
    <w:p w14:paraId="23EA3E6F">
      <w:pPr>
        <w:spacing w:before="120" w:beforeLines="50" w:after="120" w:afterLines="50" w:line="460" w:lineRule="exact"/>
        <w:ind w:firstLine="480" w:firstLineChars="200"/>
        <w:rPr>
          <w:rFonts w:hAnsi="宋体"/>
          <w:sz w:val="24"/>
        </w:rPr>
      </w:pPr>
      <w:r>
        <w:rPr>
          <w:rFonts w:hint="eastAsia" w:hAnsi="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r>
        <w:rPr>
          <w:rFonts w:hint="eastAsia" w:ascii="宋体" w:hAnsi="宋体"/>
          <w:szCs w:val="36"/>
        </w:rPr>
        <w:br w:type="page"/>
      </w:r>
    </w:p>
    <w:p w14:paraId="10E6FABD">
      <w:pPr>
        <w:pStyle w:val="39"/>
      </w:pPr>
      <w:bookmarkStart w:id="47" w:name="_Toc151046665"/>
      <w:r>
        <w:rPr>
          <w:rFonts w:hint="eastAsia"/>
        </w:rPr>
        <w:t>第六章  广安市人民医院供应商黑名单管理办法</w:t>
      </w:r>
      <w:bookmarkEnd w:id="47"/>
    </w:p>
    <w:p w14:paraId="383C8D7B">
      <w:pPr>
        <w:jc w:val="center"/>
        <w:rPr>
          <w:b/>
          <w:bCs/>
          <w:sz w:val="28"/>
          <w:szCs w:val="28"/>
        </w:rPr>
      </w:pPr>
    </w:p>
    <w:p w14:paraId="7C3B4533">
      <w:pPr>
        <w:widowControl/>
        <w:jc w:val="center"/>
        <w:rPr>
          <w:b/>
          <w:bCs/>
          <w:sz w:val="28"/>
          <w:szCs w:val="28"/>
        </w:rPr>
      </w:pPr>
      <w:r>
        <w:rPr>
          <w:rFonts w:hint="eastAsia"/>
          <w:b/>
          <w:bCs/>
          <w:sz w:val="28"/>
          <w:szCs w:val="28"/>
        </w:rPr>
        <w:t>第一章 总则</w:t>
      </w:r>
    </w:p>
    <w:p w14:paraId="205B42B9">
      <w:pPr>
        <w:widowControl/>
        <w:ind w:firstLine="482"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475E388">
      <w:pPr>
        <w:widowControl/>
        <w:ind w:firstLine="482"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2D7730DF">
      <w:pPr>
        <w:widowControl/>
        <w:ind w:firstLine="482"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6E488C67">
      <w:pPr>
        <w:widowControl/>
        <w:ind w:firstLine="482" w:firstLineChars="200"/>
        <w:rPr>
          <w:sz w:val="24"/>
        </w:rPr>
      </w:pPr>
      <w:r>
        <w:rPr>
          <w:rFonts w:hint="eastAsia"/>
          <w:b/>
          <w:bCs/>
          <w:sz w:val="24"/>
        </w:rPr>
        <w:t>第四条</w:t>
      </w:r>
      <w:r>
        <w:rPr>
          <w:rFonts w:hint="eastAsia"/>
          <w:sz w:val="24"/>
        </w:rPr>
        <w:t xml:space="preserve"> 本办法所称供应商黑名单是指黑名单供应商名录。</w:t>
      </w:r>
    </w:p>
    <w:p w14:paraId="21FD71F2">
      <w:pPr>
        <w:widowControl/>
        <w:jc w:val="center"/>
        <w:rPr>
          <w:b/>
          <w:bCs/>
          <w:sz w:val="28"/>
          <w:szCs w:val="28"/>
        </w:rPr>
      </w:pPr>
      <w:r>
        <w:rPr>
          <w:rFonts w:hint="eastAsia"/>
          <w:b/>
          <w:bCs/>
          <w:sz w:val="28"/>
          <w:szCs w:val="28"/>
        </w:rPr>
        <w:t>第二章 列入供应商黑名单依据</w:t>
      </w:r>
    </w:p>
    <w:p w14:paraId="65B80553">
      <w:pPr>
        <w:widowControl/>
        <w:ind w:firstLine="482"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6D58F355">
      <w:pPr>
        <w:widowControl/>
        <w:ind w:firstLine="480" w:firstLineChars="200"/>
        <w:rPr>
          <w:sz w:val="24"/>
        </w:rPr>
      </w:pPr>
      <w:r>
        <w:rPr>
          <w:rFonts w:hint="eastAsia"/>
          <w:sz w:val="24"/>
        </w:rPr>
        <w:t>（一）实施商业贿赂行为的。</w:t>
      </w:r>
    </w:p>
    <w:p w14:paraId="4A655E2F">
      <w:pPr>
        <w:widowControl/>
        <w:ind w:firstLine="480" w:firstLineChars="200"/>
        <w:rPr>
          <w:sz w:val="24"/>
        </w:rPr>
      </w:pPr>
      <w:r>
        <w:rPr>
          <w:rFonts w:hint="eastAsia"/>
          <w:sz w:val="24"/>
        </w:rPr>
        <w:t>（二）威胁、恐吓医院工作人员，扰乱医院正常工作秩序的。</w:t>
      </w:r>
    </w:p>
    <w:p w14:paraId="0CBD876D">
      <w:pPr>
        <w:widowControl/>
        <w:ind w:firstLine="480" w:firstLineChars="200"/>
        <w:rPr>
          <w:sz w:val="24"/>
        </w:rPr>
      </w:pPr>
      <w:r>
        <w:rPr>
          <w:rFonts w:hint="eastAsia"/>
          <w:sz w:val="24"/>
        </w:rPr>
        <w:t>（三）提供虚假营业执照、资质证书、体系认证、业绩证明、项目管理人员资质信息和发票的。</w:t>
      </w:r>
    </w:p>
    <w:p w14:paraId="36798125">
      <w:pPr>
        <w:widowControl/>
        <w:ind w:firstLine="480"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49E21306">
      <w:pPr>
        <w:widowControl/>
        <w:ind w:firstLine="480"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4A824C91">
      <w:pPr>
        <w:widowControl/>
        <w:ind w:firstLine="480" w:firstLineChars="200"/>
        <w:rPr>
          <w:sz w:val="24"/>
        </w:rPr>
      </w:pPr>
      <w:r>
        <w:rPr>
          <w:rFonts w:hint="eastAsia"/>
          <w:sz w:val="24"/>
        </w:rPr>
        <w:t>（六）在履行投标承诺、响应承诺或合同过程中，出现严重的质量问题或给医院造成经济损失、安全事故以及不良社会影响的。</w:t>
      </w:r>
    </w:p>
    <w:p w14:paraId="06D26108">
      <w:pPr>
        <w:widowControl/>
        <w:ind w:firstLine="480" w:firstLineChars="200"/>
        <w:rPr>
          <w:sz w:val="24"/>
        </w:rPr>
      </w:pPr>
      <w:r>
        <w:rPr>
          <w:rFonts w:hint="eastAsia"/>
          <w:sz w:val="24"/>
        </w:rPr>
        <w:t>（七）恶意拖欠或克扣员工、雇工工资或报酬引起纠纷，给医院造成不良声誉影响的。</w:t>
      </w:r>
    </w:p>
    <w:p w14:paraId="7FE3DB55">
      <w:pPr>
        <w:widowControl/>
        <w:ind w:firstLine="480" w:firstLineChars="200"/>
        <w:rPr>
          <w:sz w:val="24"/>
        </w:rPr>
      </w:pPr>
      <w:r>
        <w:rPr>
          <w:rFonts w:hint="eastAsia"/>
          <w:sz w:val="24"/>
        </w:rPr>
        <w:t>（八）其它违反国家法律法规给医院带来不良影响的。</w:t>
      </w:r>
    </w:p>
    <w:p w14:paraId="1CA2C9A8">
      <w:pPr>
        <w:widowControl/>
        <w:jc w:val="center"/>
        <w:rPr>
          <w:b/>
          <w:bCs/>
          <w:sz w:val="28"/>
          <w:szCs w:val="28"/>
        </w:rPr>
      </w:pPr>
      <w:r>
        <w:rPr>
          <w:rFonts w:hint="eastAsia"/>
          <w:b/>
          <w:bCs/>
          <w:sz w:val="28"/>
          <w:szCs w:val="28"/>
        </w:rPr>
        <w:t>第三章 供应商黑名单的建立和管理</w:t>
      </w:r>
    </w:p>
    <w:p w14:paraId="1BD2D590">
      <w:pPr>
        <w:widowControl/>
        <w:ind w:firstLine="482"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2FA946AC">
      <w:pPr>
        <w:widowControl/>
        <w:ind w:firstLine="482" w:firstLineChars="200"/>
        <w:rPr>
          <w:sz w:val="24"/>
        </w:rPr>
      </w:pPr>
      <w:r>
        <w:rPr>
          <w:rFonts w:hint="eastAsia"/>
          <w:b/>
          <w:bCs/>
          <w:sz w:val="24"/>
        </w:rPr>
        <w:t>第七条</w:t>
      </w:r>
      <w:r>
        <w:rPr>
          <w:rFonts w:hint="eastAsia"/>
          <w:sz w:val="24"/>
        </w:rPr>
        <w:t xml:space="preserve"> 督查办应加强对供应商黑名单的建立和日常管理</w:t>
      </w:r>
    </w:p>
    <w:p w14:paraId="206596AD">
      <w:pPr>
        <w:widowControl/>
        <w:rPr>
          <w:sz w:val="24"/>
        </w:rPr>
      </w:pPr>
      <w:r>
        <w:rPr>
          <w:rFonts w:hint="eastAsia"/>
          <w:sz w:val="24"/>
        </w:rPr>
        <w:t>工作，督促各职能科室及时向医院上报供应商黑名单，定期（每半年）或不定期（每次黑名单更新后）向各职能科室通报供应商黑名单。</w:t>
      </w:r>
    </w:p>
    <w:p w14:paraId="25FA1486">
      <w:pPr>
        <w:widowControl/>
        <w:ind w:firstLine="482" w:firstLineChars="200"/>
        <w:rPr>
          <w:sz w:val="24"/>
        </w:rPr>
      </w:pPr>
      <w:r>
        <w:rPr>
          <w:rFonts w:hint="eastAsia"/>
          <w:b/>
          <w:bCs/>
          <w:sz w:val="24"/>
        </w:rPr>
        <w:t>第八条</w:t>
      </w:r>
      <w:r>
        <w:rPr>
          <w:rFonts w:hint="eastAsia"/>
          <w:sz w:val="24"/>
        </w:rPr>
        <w:t xml:space="preserve"> 各职能科室在工作中不得与黑名单供应商合作。</w:t>
      </w:r>
    </w:p>
    <w:p w14:paraId="0D5027FC">
      <w:pPr>
        <w:widowControl/>
        <w:jc w:val="center"/>
        <w:rPr>
          <w:b/>
          <w:bCs/>
          <w:sz w:val="28"/>
          <w:szCs w:val="28"/>
        </w:rPr>
      </w:pPr>
      <w:r>
        <w:rPr>
          <w:rFonts w:hint="eastAsia"/>
          <w:b/>
          <w:bCs/>
          <w:sz w:val="28"/>
          <w:szCs w:val="28"/>
        </w:rPr>
        <w:t>第四章 黑名单供应商惩戒标准及措施</w:t>
      </w:r>
    </w:p>
    <w:p w14:paraId="538BF2A9">
      <w:pPr>
        <w:widowControl/>
        <w:ind w:firstLine="482"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1F217AFF">
      <w:pPr>
        <w:widowControl/>
        <w:ind w:firstLine="480" w:firstLineChars="200"/>
        <w:rPr>
          <w:sz w:val="24"/>
        </w:rPr>
      </w:pPr>
      <w:r>
        <w:rPr>
          <w:rFonts w:hint="eastAsia"/>
          <w:sz w:val="24"/>
        </w:rPr>
        <w:t>（一）给医院工作人员赠送“红包”、回扣等，导致医院工作人员被纪检监察机关追责问责的。</w:t>
      </w:r>
    </w:p>
    <w:p w14:paraId="14DA1938">
      <w:pPr>
        <w:widowControl/>
        <w:ind w:firstLine="480" w:firstLineChars="200"/>
        <w:rPr>
          <w:sz w:val="24"/>
        </w:rPr>
      </w:pPr>
      <w:r>
        <w:rPr>
          <w:rFonts w:hint="eastAsia"/>
          <w:sz w:val="24"/>
        </w:rPr>
        <w:t>（二）不遵守医院管理制度，在医院诊疗及办公区域聚集、逗留，扰乱正常工作秩序，被安全保卫科警告、驱离3次及以上的。</w:t>
      </w:r>
    </w:p>
    <w:p w14:paraId="3CC86682">
      <w:pPr>
        <w:widowControl/>
        <w:ind w:firstLine="480" w:firstLineChars="200"/>
        <w:rPr>
          <w:sz w:val="24"/>
        </w:rPr>
      </w:pPr>
      <w:r>
        <w:rPr>
          <w:rFonts w:hint="eastAsia"/>
          <w:sz w:val="24"/>
        </w:rPr>
        <w:t>（三）因质量或售后服务差，给医院业务造成一定损失（直接损失1万元至10万元，不含10万元）或影响的。</w:t>
      </w:r>
    </w:p>
    <w:p w14:paraId="522BE91E">
      <w:pPr>
        <w:widowControl/>
        <w:ind w:firstLine="480" w:firstLineChars="200"/>
        <w:rPr>
          <w:sz w:val="24"/>
        </w:rPr>
      </w:pPr>
      <w:r>
        <w:rPr>
          <w:rFonts w:hint="eastAsia"/>
          <w:sz w:val="24"/>
        </w:rPr>
        <w:t>（四）采取不正当手段诋毁、排挤其他供应商，故意以虚构事实等方式进行投诉的。</w:t>
      </w:r>
    </w:p>
    <w:p w14:paraId="2157BAF1">
      <w:pPr>
        <w:widowControl/>
        <w:ind w:firstLine="480" w:firstLineChars="200"/>
        <w:rPr>
          <w:sz w:val="24"/>
        </w:rPr>
      </w:pPr>
      <w:r>
        <w:rPr>
          <w:rFonts w:hint="eastAsia"/>
          <w:sz w:val="24"/>
        </w:rPr>
        <w:t>（五）拒不按规定交纳保证金的。</w:t>
      </w:r>
    </w:p>
    <w:p w14:paraId="51D0A2D7">
      <w:pPr>
        <w:widowControl/>
        <w:ind w:firstLine="480" w:firstLineChars="200"/>
        <w:rPr>
          <w:sz w:val="24"/>
        </w:rPr>
      </w:pPr>
      <w:r>
        <w:rPr>
          <w:rFonts w:hint="eastAsia"/>
          <w:sz w:val="24"/>
        </w:rPr>
        <w:t>（六）弄虚作假，虚报资质业绩或以其它欺诈方式骗取中标或成交的。</w:t>
      </w:r>
    </w:p>
    <w:p w14:paraId="4B1E47EE">
      <w:pPr>
        <w:widowControl/>
        <w:ind w:firstLine="480" w:firstLineChars="200"/>
        <w:rPr>
          <w:sz w:val="24"/>
        </w:rPr>
      </w:pPr>
      <w:r>
        <w:rPr>
          <w:rFonts w:hint="eastAsia"/>
          <w:sz w:val="24"/>
        </w:rPr>
        <w:t>（七）在签订合同时提出无理的附加条件或擅自更改合同实质性内容的。</w:t>
      </w:r>
    </w:p>
    <w:p w14:paraId="381D725F">
      <w:pPr>
        <w:widowControl/>
        <w:ind w:firstLine="482"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4A3E3C71">
      <w:pPr>
        <w:widowControl/>
        <w:ind w:firstLine="480" w:firstLineChars="200"/>
        <w:rPr>
          <w:sz w:val="24"/>
        </w:rPr>
      </w:pPr>
      <w:r>
        <w:rPr>
          <w:rFonts w:hint="eastAsia"/>
          <w:sz w:val="24"/>
        </w:rPr>
        <w:t>（一）给医院工作人员赠送“红包”、回扣等，导致医院相关工作人员被司法机关认定为职务犯罪的。</w:t>
      </w:r>
    </w:p>
    <w:p w14:paraId="71CFAEF6">
      <w:pPr>
        <w:widowControl/>
        <w:ind w:firstLine="480" w:firstLineChars="200"/>
        <w:rPr>
          <w:sz w:val="24"/>
        </w:rPr>
      </w:pPr>
      <w:r>
        <w:rPr>
          <w:rFonts w:hint="eastAsia"/>
          <w:sz w:val="24"/>
        </w:rPr>
        <w:t>（二）对医院工作人员进行恐吓、威胁或组织、参与在医院诊疗及办公区域进行群体性聚集的。</w:t>
      </w:r>
    </w:p>
    <w:p w14:paraId="7CB6CBA6">
      <w:pPr>
        <w:widowControl/>
        <w:ind w:firstLine="480" w:firstLineChars="200"/>
        <w:rPr>
          <w:sz w:val="24"/>
        </w:rPr>
      </w:pPr>
      <w:r>
        <w:rPr>
          <w:rFonts w:hint="eastAsia"/>
          <w:sz w:val="24"/>
        </w:rPr>
        <w:t>（三）不遵守采购和招标规则，在采购和招标过程中有恶意诽谤、诬告、陷害以及相互串通投标和围标等行为的。</w:t>
      </w:r>
    </w:p>
    <w:p w14:paraId="2EE27B2C">
      <w:pPr>
        <w:widowControl/>
        <w:ind w:firstLine="480" w:firstLineChars="200"/>
        <w:rPr>
          <w:sz w:val="24"/>
        </w:rPr>
      </w:pPr>
      <w:r>
        <w:rPr>
          <w:rFonts w:hint="eastAsia"/>
          <w:sz w:val="24"/>
        </w:rPr>
        <w:t>（四）发生重特大质量、安全事故，给医院或患者造成较大经济损失的（直接损失10万元以上，含10万元）。</w:t>
      </w:r>
    </w:p>
    <w:p w14:paraId="2B079181">
      <w:pPr>
        <w:widowControl/>
        <w:ind w:firstLine="480" w:firstLineChars="200"/>
        <w:rPr>
          <w:sz w:val="24"/>
        </w:rPr>
      </w:pPr>
      <w:r>
        <w:rPr>
          <w:rFonts w:hint="eastAsia"/>
          <w:sz w:val="24"/>
        </w:rPr>
        <w:t>（五）拒不接受医院监督的。</w:t>
      </w:r>
    </w:p>
    <w:p w14:paraId="303977DE">
      <w:pPr>
        <w:widowControl/>
        <w:ind w:firstLine="482"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8987568">
      <w:pPr>
        <w:widowControl/>
        <w:jc w:val="center"/>
        <w:rPr>
          <w:b/>
          <w:bCs/>
          <w:sz w:val="28"/>
          <w:szCs w:val="28"/>
        </w:rPr>
      </w:pPr>
      <w:r>
        <w:rPr>
          <w:rFonts w:hint="eastAsia"/>
          <w:b/>
          <w:bCs/>
          <w:sz w:val="28"/>
          <w:szCs w:val="28"/>
        </w:rPr>
        <w:t>第五章 附则</w:t>
      </w:r>
    </w:p>
    <w:p w14:paraId="4F0D4E7E">
      <w:pPr>
        <w:widowControl/>
        <w:ind w:firstLine="482" w:firstLineChars="200"/>
        <w:rPr>
          <w:sz w:val="24"/>
        </w:rPr>
      </w:pPr>
      <w:r>
        <w:rPr>
          <w:rFonts w:hint="eastAsia"/>
          <w:b/>
          <w:bCs/>
          <w:sz w:val="24"/>
        </w:rPr>
        <w:t>第十二条</w:t>
      </w:r>
      <w:r>
        <w:rPr>
          <w:rFonts w:hint="eastAsia"/>
          <w:sz w:val="24"/>
        </w:rPr>
        <w:t xml:space="preserve"> 本办法由督查办公室负责解释</w:t>
      </w:r>
    </w:p>
    <w:p w14:paraId="0880D858">
      <w:pPr>
        <w:widowControl/>
        <w:ind w:firstLine="482" w:firstLineChars="200"/>
        <w:rPr>
          <w:sz w:val="24"/>
        </w:rPr>
      </w:pPr>
      <w:r>
        <w:rPr>
          <w:rFonts w:hint="eastAsia"/>
          <w:b/>
          <w:bCs/>
          <w:sz w:val="24"/>
        </w:rPr>
        <w:t>第十三条</w:t>
      </w:r>
      <w:r>
        <w:rPr>
          <w:rFonts w:hint="eastAsia"/>
          <w:sz w:val="24"/>
        </w:rPr>
        <w:t xml:space="preserve"> 本办法自印发之日起施行。</w:t>
      </w:r>
    </w:p>
    <w:p w14:paraId="6DEE08D8">
      <w:pPr>
        <w:pStyle w:val="17"/>
      </w:pPr>
    </w:p>
    <w:sectPr>
      <w:footerReference r:id="rId9" w:type="default"/>
      <w:pgSz w:w="11906" w:h="16838"/>
      <w:pgMar w:top="1440" w:right="1587" w:bottom="1440" w:left="158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6B4A3">
    <w:pPr>
      <w:pStyle w:val="27"/>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0685E">
    <w:pPr>
      <w:pStyle w:val="27"/>
      <w:jc w:val="cente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CB488">
    <w:pPr>
      <w:pStyle w:val="27"/>
      <w:framePr w:wrap="around" w:vAnchor="text" w:hAnchor="margin" w:xAlign="right" w:y="1"/>
      <w:rPr>
        <w:rStyle w:val="46"/>
      </w:rPr>
    </w:pPr>
    <w:r>
      <w:fldChar w:fldCharType="begin"/>
    </w:r>
    <w:r>
      <w:rPr>
        <w:rStyle w:val="46"/>
      </w:rPr>
      <w:instrText xml:space="preserve">PAGE  </w:instrText>
    </w:r>
    <w:r>
      <w:fldChar w:fldCharType="end"/>
    </w:r>
  </w:p>
  <w:p w14:paraId="7EEA4013">
    <w:pPr>
      <w:pStyle w:val="2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8D7C2">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3DEA1C87">
                          <w:pPr>
                            <w:pStyle w:val="27"/>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3DEA1C87">
                    <w:pPr>
                      <w:pStyle w:val="27"/>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4318F">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13020">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CA976"/>
  <w:p w14:paraId="38C89E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
    <w:nsid w:val="58F1C484"/>
    <w:multiLevelType w:val="singleLevel"/>
    <w:tmpl w:val="58F1C484"/>
    <w:lvl w:ilvl="0" w:tentative="0">
      <w:start w:val="2"/>
      <w:numFmt w:val="decimal"/>
      <w:suff w:val="nothing"/>
      <w:lvlText w:val="%1、"/>
      <w:lvlJc w:val="left"/>
    </w:lvl>
  </w:abstractNum>
  <w:abstractNum w:abstractNumId="2">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EF0"/>
    <w:rsid w:val="00004C69"/>
    <w:rsid w:val="00006818"/>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30640"/>
    <w:rsid w:val="00030CD4"/>
    <w:rsid w:val="0003138B"/>
    <w:rsid w:val="00031FBB"/>
    <w:rsid w:val="00032147"/>
    <w:rsid w:val="00033CE4"/>
    <w:rsid w:val="0003493A"/>
    <w:rsid w:val="0003498B"/>
    <w:rsid w:val="00035CB3"/>
    <w:rsid w:val="00036EC6"/>
    <w:rsid w:val="00037BC5"/>
    <w:rsid w:val="00037C9C"/>
    <w:rsid w:val="00041718"/>
    <w:rsid w:val="0004375C"/>
    <w:rsid w:val="000443B8"/>
    <w:rsid w:val="000470E7"/>
    <w:rsid w:val="0004756E"/>
    <w:rsid w:val="000476BB"/>
    <w:rsid w:val="000477B6"/>
    <w:rsid w:val="000513C3"/>
    <w:rsid w:val="00052CCE"/>
    <w:rsid w:val="00053982"/>
    <w:rsid w:val="00053F64"/>
    <w:rsid w:val="00053FC8"/>
    <w:rsid w:val="00054793"/>
    <w:rsid w:val="00054A83"/>
    <w:rsid w:val="000557C0"/>
    <w:rsid w:val="000557F9"/>
    <w:rsid w:val="0005763A"/>
    <w:rsid w:val="00057EE3"/>
    <w:rsid w:val="00061516"/>
    <w:rsid w:val="00062487"/>
    <w:rsid w:val="0006254B"/>
    <w:rsid w:val="0006264A"/>
    <w:rsid w:val="000636A0"/>
    <w:rsid w:val="00065A66"/>
    <w:rsid w:val="00067173"/>
    <w:rsid w:val="00067F47"/>
    <w:rsid w:val="000703AD"/>
    <w:rsid w:val="00070769"/>
    <w:rsid w:val="00071FC9"/>
    <w:rsid w:val="00073655"/>
    <w:rsid w:val="00073A77"/>
    <w:rsid w:val="000741C6"/>
    <w:rsid w:val="00074364"/>
    <w:rsid w:val="00074D96"/>
    <w:rsid w:val="00074DA7"/>
    <w:rsid w:val="00075F56"/>
    <w:rsid w:val="00076CC5"/>
    <w:rsid w:val="000800FF"/>
    <w:rsid w:val="000803E3"/>
    <w:rsid w:val="000815D1"/>
    <w:rsid w:val="0008180E"/>
    <w:rsid w:val="000833AD"/>
    <w:rsid w:val="00083F8C"/>
    <w:rsid w:val="00085715"/>
    <w:rsid w:val="00085F77"/>
    <w:rsid w:val="00086D35"/>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07D"/>
    <w:rsid w:val="0009766B"/>
    <w:rsid w:val="000A037F"/>
    <w:rsid w:val="000A37C9"/>
    <w:rsid w:val="000A39D9"/>
    <w:rsid w:val="000A419E"/>
    <w:rsid w:val="000A6693"/>
    <w:rsid w:val="000A6D53"/>
    <w:rsid w:val="000B0742"/>
    <w:rsid w:val="000B096D"/>
    <w:rsid w:val="000B0C27"/>
    <w:rsid w:val="000B122A"/>
    <w:rsid w:val="000B16EA"/>
    <w:rsid w:val="000B1758"/>
    <w:rsid w:val="000B1902"/>
    <w:rsid w:val="000B1931"/>
    <w:rsid w:val="000B19C2"/>
    <w:rsid w:val="000B1A90"/>
    <w:rsid w:val="000B3391"/>
    <w:rsid w:val="000B3C7D"/>
    <w:rsid w:val="000B3DF6"/>
    <w:rsid w:val="000B5508"/>
    <w:rsid w:val="000B554C"/>
    <w:rsid w:val="000B6A63"/>
    <w:rsid w:val="000B6AB6"/>
    <w:rsid w:val="000B6FE5"/>
    <w:rsid w:val="000B7089"/>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A5C"/>
    <w:rsid w:val="000D0966"/>
    <w:rsid w:val="000D280C"/>
    <w:rsid w:val="000D3662"/>
    <w:rsid w:val="000D481B"/>
    <w:rsid w:val="000D5A29"/>
    <w:rsid w:val="000D66A9"/>
    <w:rsid w:val="000D69B9"/>
    <w:rsid w:val="000D732C"/>
    <w:rsid w:val="000D7E5C"/>
    <w:rsid w:val="000E0684"/>
    <w:rsid w:val="000E06BC"/>
    <w:rsid w:val="000E0922"/>
    <w:rsid w:val="000E0A28"/>
    <w:rsid w:val="000E0A88"/>
    <w:rsid w:val="000E3A2F"/>
    <w:rsid w:val="000E3BCD"/>
    <w:rsid w:val="000E580D"/>
    <w:rsid w:val="000E602B"/>
    <w:rsid w:val="000E6FED"/>
    <w:rsid w:val="000E7F00"/>
    <w:rsid w:val="000F01FB"/>
    <w:rsid w:val="000F106F"/>
    <w:rsid w:val="000F1EBD"/>
    <w:rsid w:val="000F3CD2"/>
    <w:rsid w:val="000F4C67"/>
    <w:rsid w:val="000F7465"/>
    <w:rsid w:val="000F7D68"/>
    <w:rsid w:val="000F7DF6"/>
    <w:rsid w:val="00101DA6"/>
    <w:rsid w:val="001024B9"/>
    <w:rsid w:val="001042A1"/>
    <w:rsid w:val="00104316"/>
    <w:rsid w:val="001046CE"/>
    <w:rsid w:val="00104EB7"/>
    <w:rsid w:val="00104ED6"/>
    <w:rsid w:val="00106583"/>
    <w:rsid w:val="001068D8"/>
    <w:rsid w:val="00106DB4"/>
    <w:rsid w:val="00106DF4"/>
    <w:rsid w:val="00107905"/>
    <w:rsid w:val="001079DC"/>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85B"/>
    <w:rsid w:val="0014179B"/>
    <w:rsid w:val="00143367"/>
    <w:rsid w:val="001433A2"/>
    <w:rsid w:val="0014345E"/>
    <w:rsid w:val="0014375D"/>
    <w:rsid w:val="0014432F"/>
    <w:rsid w:val="001443CA"/>
    <w:rsid w:val="001448F6"/>
    <w:rsid w:val="0014627B"/>
    <w:rsid w:val="00146EAA"/>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02E"/>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6BFC"/>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5EB"/>
    <w:rsid w:val="001C0BF4"/>
    <w:rsid w:val="001C1771"/>
    <w:rsid w:val="001C180B"/>
    <w:rsid w:val="001C1E26"/>
    <w:rsid w:val="001C2089"/>
    <w:rsid w:val="001C3046"/>
    <w:rsid w:val="001C31D7"/>
    <w:rsid w:val="001C46A9"/>
    <w:rsid w:val="001C51D1"/>
    <w:rsid w:val="001C6A7A"/>
    <w:rsid w:val="001C6BD6"/>
    <w:rsid w:val="001C70C8"/>
    <w:rsid w:val="001C7E0D"/>
    <w:rsid w:val="001D08D0"/>
    <w:rsid w:val="001D2271"/>
    <w:rsid w:val="001D472F"/>
    <w:rsid w:val="001D4BAD"/>
    <w:rsid w:val="001D4FC0"/>
    <w:rsid w:val="001D5638"/>
    <w:rsid w:val="001D5B4B"/>
    <w:rsid w:val="001D5DBC"/>
    <w:rsid w:val="001D70A4"/>
    <w:rsid w:val="001E1993"/>
    <w:rsid w:val="001E312A"/>
    <w:rsid w:val="001E3B96"/>
    <w:rsid w:val="001E4761"/>
    <w:rsid w:val="001E4CC2"/>
    <w:rsid w:val="001E5255"/>
    <w:rsid w:val="001E5A7F"/>
    <w:rsid w:val="001E5AE9"/>
    <w:rsid w:val="001E5C44"/>
    <w:rsid w:val="001E65D2"/>
    <w:rsid w:val="001E696B"/>
    <w:rsid w:val="001E7C17"/>
    <w:rsid w:val="001F01A4"/>
    <w:rsid w:val="001F0747"/>
    <w:rsid w:val="001F090F"/>
    <w:rsid w:val="001F0D98"/>
    <w:rsid w:val="001F1958"/>
    <w:rsid w:val="001F1F73"/>
    <w:rsid w:val="001F2613"/>
    <w:rsid w:val="001F457E"/>
    <w:rsid w:val="001F5EDC"/>
    <w:rsid w:val="001F64D2"/>
    <w:rsid w:val="001F688E"/>
    <w:rsid w:val="001F6BAD"/>
    <w:rsid w:val="001F7A8A"/>
    <w:rsid w:val="001F7EF0"/>
    <w:rsid w:val="00200596"/>
    <w:rsid w:val="00200919"/>
    <w:rsid w:val="002013C5"/>
    <w:rsid w:val="00202D60"/>
    <w:rsid w:val="002045AC"/>
    <w:rsid w:val="0020560B"/>
    <w:rsid w:val="002101E5"/>
    <w:rsid w:val="002108A7"/>
    <w:rsid w:val="002109DD"/>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B31"/>
    <w:rsid w:val="00231E1C"/>
    <w:rsid w:val="00231EF8"/>
    <w:rsid w:val="00232C74"/>
    <w:rsid w:val="00232FE3"/>
    <w:rsid w:val="00234582"/>
    <w:rsid w:val="002345F1"/>
    <w:rsid w:val="00234DD7"/>
    <w:rsid w:val="002378DF"/>
    <w:rsid w:val="00240319"/>
    <w:rsid w:val="002403DF"/>
    <w:rsid w:val="00240E75"/>
    <w:rsid w:val="00243502"/>
    <w:rsid w:val="0024378B"/>
    <w:rsid w:val="002448EE"/>
    <w:rsid w:val="00245760"/>
    <w:rsid w:val="00245928"/>
    <w:rsid w:val="00247226"/>
    <w:rsid w:val="00247A29"/>
    <w:rsid w:val="00250A90"/>
    <w:rsid w:val="00250ED4"/>
    <w:rsid w:val="00251BF0"/>
    <w:rsid w:val="00252643"/>
    <w:rsid w:val="00252841"/>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498"/>
    <w:rsid w:val="0027256B"/>
    <w:rsid w:val="0027289F"/>
    <w:rsid w:val="002728F9"/>
    <w:rsid w:val="00272F7E"/>
    <w:rsid w:val="0027475C"/>
    <w:rsid w:val="002758E4"/>
    <w:rsid w:val="002762AB"/>
    <w:rsid w:val="00276947"/>
    <w:rsid w:val="00277837"/>
    <w:rsid w:val="00277DB6"/>
    <w:rsid w:val="00280F8A"/>
    <w:rsid w:val="002811A3"/>
    <w:rsid w:val="00281CFB"/>
    <w:rsid w:val="00282A85"/>
    <w:rsid w:val="00283498"/>
    <w:rsid w:val="00283E95"/>
    <w:rsid w:val="00283ED8"/>
    <w:rsid w:val="0028496B"/>
    <w:rsid w:val="0028533B"/>
    <w:rsid w:val="0028622E"/>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B0830"/>
    <w:rsid w:val="002B0E5D"/>
    <w:rsid w:val="002B123F"/>
    <w:rsid w:val="002B2003"/>
    <w:rsid w:val="002B2E96"/>
    <w:rsid w:val="002B370E"/>
    <w:rsid w:val="002B383C"/>
    <w:rsid w:val="002B3DFE"/>
    <w:rsid w:val="002B47B1"/>
    <w:rsid w:val="002B4BC5"/>
    <w:rsid w:val="002B4EB5"/>
    <w:rsid w:val="002B5948"/>
    <w:rsid w:val="002B6267"/>
    <w:rsid w:val="002B640E"/>
    <w:rsid w:val="002B6C23"/>
    <w:rsid w:val="002B7B16"/>
    <w:rsid w:val="002B7C14"/>
    <w:rsid w:val="002C1198"/>
    <w:rsid w:val="002C1780"/>
    <w:rsid w:val="002C1886"/>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3668"/>
    <w:rsid w:val="002F3CCB"/>
    <w:rsid w:val="002F3D4A"/>
    <w:rsid w:val="002F54D4"/>
    <w:rsid w:val="002F55EA"/>
    <w:rsid w:val="002F5880"/>
    <w:rsid w:val="002F5F05"/>
    <w:rsid w:val="002F663C"/>
    <w:rsid w:val="002F7E72"/>
    <w:rsid w:val="003018E9"/>
    <w:rsid w:val="00301CF0"/>
    <w:rsid w:val="00302462"/>
    <w:rsid w:val="00302E8F"/>
    <w:rsid w:val="00303656"/>
    <w:rsid w:val="00304247"/>
    <w:rsid w:val="003042FC"/>
    <w:rsid w:val="00304464"/>
    <w:rsid w:val="00304E30"/>
    <w:rsid w:val="003054EF"/>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090E"/>
    <w:rsid w:val="0032183F"/>
    <w:rsid w:val="003218C6"/>
    <w:rsid w:val="00322636"/>
    <w:rsid w:val="00322953"/>
    <w:rsid w:val="003231C7"/>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48C7"/>
    <w:rsid w:val="00345186"/>
    <w:rsid w:val="003468C0"/>
    <w:rsid w:val="00346BFA"/>
    <w:rsid w:val="00346E54"/>
    <w:rsid w:val="00347CC7"/>
    <w:rsid w:val="00347CF1"/>
    <w:rsid w:val="00350FCD"/>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3E73"/>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62"/>
    <w:rsid w:val="003A172B"/>
    <w:rsid w:val="003A363E"/>
    <w:rsid w:val="003A431A"/>
    <w:rsid w:val="003A480B"/>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0D87"/>
    <w:rsid w:val="003F1582"/>
    <w:rsid w:val="003F31D7"/>
    <w:rsid w:val="003F3986"/>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351E"/>
    <w:rsid w:val="004248DC"/>
    <w:rsid w:val="00424A28"/>
    <w:rsid w:val="00424C2C"/>
    <w:rsid w:val="0042508E"/>
    <w:rsid w:val="004251E1"/>
    <w:rsid w:val="004253F0"/>
    <w:rsid w:val="004270D7"/>
    <w:rsid w:val="0042736F"/>
    <w:rsid w:val="00427D03"/>
    <w:rsid w:val="00431E6F"/>
    <w:rsid w:val="00433A30"/>
    <w:rsid w:val="00433D2C"/>
    <w:rsid w:val="004341E1"/>
    <w:rsid w:val="00434C1C"/>
    <w:rsid w:val="00434E8D"/>
    <w:rsid w:val="00435629"/>
    <w:rsid w:val="00436812"/>
    <w:rsid w:val="0043731C"/>
    <w:rsid w:val="00437569"/>
    <w:rsid w:val="004376C7"/>
    <w:rsid w:val="00441B23"/>
    <w:rsid w:val="00442357"/>
    <w:rsid w:val="00443589"/>
    <w:rsid w:val="00444441"/>
    <w:rsid w:val="00445597"/>
    <w:rsid w:val="004460D7"/>
    <w:rsid w:val="004463D1"/>
    <w:rsid w:val="00447875"/>
    <w:rsid w:val="0045113C"/>
    <w:rsid w:val="004530FB"/>
    <w:rsid w:val="0045334A"/>
    <w:rsid w:val="0045339F"/>
    <w:rsid w:val="00454FD0"/>
    <w:rsid w:val="00457B23"/>
    <w:rsid w:val="004630C5"/>
    <w:rsid w:val="0046456C"/>
    <w:rsid w:val="00464EEF"/>
    <w:rsid w:val="00466A3C"/>
    <w:rsid w:val="0046710C"/>
    <w:rsid w:val="00467387"/>
    <w:rsid w:val="00467B7C"/>
    <w:rsid w:val="00470FF1"/>
    <w:rsid w:val="0047103C"/>
    <w:rsid w:val="00471132"/>
    <w:rsid w:val="00472CD4"/>
    <w:rsid w:val="00472EEC"/>
    <w:rsid w:val="004747F7"/>
    <w:rsid w:val="00476786"/>
    <w:rsid w:val="004807C1"/>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27ED"/>
    <w:rsid w:val="004A336F"/>
    <w:rsid w:val="004A358D"/>
    <w:rsid w:val="004A3A67"/>
    <w:rsid w:val="004A467E"/>
    <w:rsid w:val="004A5EF0"/>
    <w:rsid w:val="004A6214"/>
    <w:rsid w:val="004A6CA7"/>
    <w:rsid w:val="004A6D63"/>
    <w:rsid w:val="004A6D71"/>
    <w:rsid w:val="004A7B3C"/>
    <w:rsid w:val="004B0439"/>
    <w:rsid w:val="004B0F80"/>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34C2"/>
    <w:rsid w:val="004E35A0"/>
    <w:rsid w:val="004E3A7C"/>
    <w:rsid w:val="004E3C78"/>
    <w:rsid w:val="004E4AC4"/>
    <w:rsid w:val="004E4DB3"/>
    <w:rsid w:val="004E5027"/>
    <w:rsid w:val="004E5AD3"/>
    <w:rsid w:val="004E6A9D"/>
    <w:rsid w:val="004F14FF"/>
    <w:rsid w:val="004F2E72"/>
    <w:rsid w:val="004F2EA4"/>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5A5"/>
    <w:rsid w:val="005248B3"/>
    <w:rsid w:val="00525806"/>
    <w:rsid w:val="00526AB0"/>
    <w:rsid w:val="00530398"/>
    <w:rsid w:val="005309FF"/>
    <w:rsid w:val="005310C5"/>
    <w:rsid w:val="00532A78"/>
    <w:rsid w:val="00533072"/>
    <w:rsid w:val="0053317C"/>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527"/>
    <w:rsid w:val="00566BA9"/>
    <w:rsid w:val="00567AB7"/>
    <w:rsid w:val="00571AF0"/>
    <w:rsid w:val="00572308"/>
    <w:rsid w:val="00573121"/>
    <w:rsid w:val="00574025"/>
    <w:rsid w:val="005745E2"/>
    <w:rsid w:val="00575C31"/>
    <w:rsid w:val="00576ABC"/>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643D"/>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780"/>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D7FF1"/>
    <w:rsid w:val="005E0443"/>
    <w:rsid w:val="005E068C"/>
    <w:rsid w:val="005E1AD9"/>
    <w:rsid w:val="005E20F8"/>
    <w:rsid w:val="005E297D"/>
    <w:rsid w:val="005E317F"/>
    <w:rsid w:val="005E36CA"/>
    <w:rsid w:val="005E3816"/>
    <w:rsid w:val="005E4427"/>
    <w:rsid w:val="005E4CAE"/>
    <w:rsid w:val="005E6DBE"/>
    <w:rsid w:val="005E6E1C"/>
    <w:rsid w:val="005E7648"/>
    <w:rsid w:val="005E7A7A"/>
    <w:rsid w:val="005F0155"/>
    <w:rsid w:val="005F160A"/>
    <w:rsid w:val="005F4811"/>
    <w:rsid w:val="005F5DE1"/>
    <w:rsid w:val="005F5E5F"/>
    <w:rsid w:val="005F6C3E"/>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3788"/>
    <w:rsid w:val="00614E8A"/>
    <w:rsid w:val="00614F66"/>
    <w:rsid w:val="006159F8"/>
    <w:rsid w:val="00615F23"/>
    <w:rsid w:val="00616E5B"/>
    <w:rsid w:val="00623281"/>
    <w:rsid w:val="006233CC"/>
    <w:rsid w:val="0062405D"/>
    <w:rsid w:val="00624F41"/>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60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984"/>
    <w:rsid w:val="00671E81"/>
    <w:rsid w:val="00672855"/>
    <w:rsid w:val="0067319E"/>
    <w:rsid w:val="00673FD6"/>
    <w:rsid w:val="00674557"/>
    <w:rsid w:val="00674F23"/>
    <w:rsid w:val="00675068"/>
    <w:rsid w:val="006753F7"/>
    <w:rsid w:val="00677B4D"/>
    <w:rsid w:val="00677CDE"/>
    <w:rsid w:val="00680642"/>
    <w:rsid w:val="00681FE5"/>
    <w:rsid w:val="0068218C"/>
    <w:rsid w:val="00682220"/>
    <w:rsid w:val="00682D7C"/>
    <w:rsid w:val="00683BC5"/>
    <w:rsid w:val="006842A5"/>
    <w:rsid w:val="006844AC"/>
    <w:rsid w:val="00684923"/>
    <w:rsid w:val="00684F69"/>
    <w:rsid w:val="006851C3"/>
    <w:rsid w:val="006852F3"/>
    <w:rsid w:val="00686848"/>
    <w:rsid w:val="00687D4D"/>
    <w:rsid w:val="00691463"/>
    <w:rsid w:val="00691797"/>
    <w:rsid w:val="00691F46"/>
    <w:rsid w:val="0069299E"/>
    <w:rsid w:val="00693620"/>
    <w:rsid w:val="00693E5D"/>
    <w:rsid w:val="00695855"/>
    <w:rsid w:val="00696601"/>
    <w:rsid w:val="006966D5"/>
    <w:rsid w:val="00696B07"/>
    <w:rsid w:val="00697062"/>
    <w:rsid w:val="00697068"/>
    <w:rsid w:val="0069710C"/>
    <w:rsid w:val="006A0071"/>
    <w:rsid w:val="006A02FE"/>
    <w:rsid w:val="006A0631"/>
    <w:rsid w:val="006A0AD0"/>
    <w:rsid w:val="006A0FA1"/>
    <w:rsid w:val="006A1906"/>
    <w:rsid w:val="006A22B3"/>
    <w:rsid w:val="006A26CB"/>
    <w:rsid w:val="006A3AD9"/>
    <w:rsid w:val="006A45B5"/>
    <w:rsid w:val="006A4C0E"/>
    <w:rsid w:val="006A4ED5"/>
    <w:rsid w:val="006A4FF2"/>
    <w:rsid w:val="006A6622"/>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6D7"/>
    <w:rsid w:val="006D7AA9"/>
    <w:rsid w:val="006D7F69"/>
    <w:rsid w:val="006D7FFB"/>
    <w:rsid w:val="006E0989"/>
    <w:rsid w:val="006E2642"/>
    <w:rsid w:val="006E2D45"/>
    <w:rsid w:val="006E2E32"/>
    <w:rsid w:val="006E3ECB"/>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FD2"/>
    <w:rsid w:val="006F531E"/>
    <w:rsid w:val="006F5DE7"/>
    <w:rsid w:val="006F6497"/>
    <w:rsid w:val="006F6BED"/>
    <w:rsid w:val="006F726C"/>
    <w:rsid w:val="007017D4"/>
    <w:rsid w:val="0070507B"/>
    <w:rsid w:val="0070608C"/>
    <w:rsid w:val="007065BF"/>
    <w:rsid w:val="00707685"/>
    <w:rsid w:val="007077E3"/>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6551"/>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77DCC"/>
    <w:rsid w:val="007822A5"/>
    <w:rsid w:val="00782D06"/>
    <w:rsid w:val="00782D1F"/>
    <w:rsid w:val="00782F50"/>
    <w:rsid w:val="00783E66"/>
    <w:rsid w:val="00784914"/>
    <w:rsid w:val="00785F68"/>
    <w:rsid w:val="00786D63"/>
    <w:rsid w:val="007870B9"/>
    <w:rsid w:val="00787EA7"/>
    <w:rsid w:val="00790CF4"/>
    <w:rsid w:val="007926DE"/>
    <w:rsid w:val="00792877"/>
    <w:rsid w:val="00792BFB"/>
    <w:rsid w:val="00792C27"/>
    <w:rsid w:val="00793021"/>
    <w:rsid w:val="0079415C"/>
    <w:rsid w:val="00794264"/>
    <w:rsid w:val="007942BB"/>
    <w:rsid w:val="007948F6"/>
    <w:rsid w:val="00794CB6"/>
    <w:rsid w:val="00795355"/>
    <w:rsid w:val="007956CC"/>
    <w:rsid w:val="00795882"/>
    <w:rsid w:val="00795F0F"/>
    <w:rsid w:val="0079715E"/>
    <w:rsid w:val="007973C2"/>
    <w:rsid w:val="00797660"/>
    <w:rsid w:val="00797B48"/>
    <w:rsid w:val="007A0111"/>
    <w:rsid w:val="007A04FF"/>
    <w:rsid w:val="007A2241"/>
    <w:rsid w:val="007A2540"/>
    <w:rsid w:val="007A258A"/>
    <w:rsid w:val="007A3764"/>
    <w:rsid w:val="007A469A"/>
    <w:rsid w:val="007A486D"/>
    <w:rsid w:val="007A4A34"/>
    <w:rsid w:val="007B0026"/>
    <w:rsid w:val="007B0405"/>
    <w:rsid w:val="007B1855"/>
    <w:rsid w:val="007B1AAA"/>
    <w:rsid w:val="007B2C3B"/>
    <w:rsid w:val="007B2E3F"/>
    <w:rsid w:val="007B2FEC"/>
    <w:rsid w:val="007B3386"/>
    <w:rsid w:val="007B514A"/>
    <w:rsid w:val="007B5782"/>
    <w:rsid w:val="007B66AD"/>
    <w:rsid w:val="007B71AA"/>
    <w:rsid w:val="007B7A08"/>
    <w:rsid w:val="007B7B67"/>
    <w:rsid w:val="007C0B6B"/>
    <w:rsid w:val="007C110E"/>
    <w:rsid w:val="007C1531"/>
    <w:rsid w:val="007C3706"/>
    <w:rsid w:val="007C373D"/>
    <w:rsid w:val="007C4424"/>
    <w:rsid w:val="007C46F9"/>
    <w:rsid w:val="007C51BD"/>
    <w:rsid w:val="007C56E6"/>
    <w:rsid w:val="007C57A1"/>
    <w:rsid w:val="007C60C6"/>
    <w:rsid w:val="007C6CAC"/>
    <w:rsid w:val="007C72F7"/>
    <w:rsid w:val="007C74FC"/>
    <w:rsid w:val="007C7F02"/>
    <w:rsid w:val="007D07A2"/>
    <w:rsid w:val="007D0EE0"/>
    <w:rsid w:val="007D1279"/>
    <w:rsid w:val="007D1423"/>
    <w:rsid w:val="007D1700"/>
    <w:rsid w:val="007D2160"/>
    <w:rsid w:val="007D2D9A"/>
    <w:rsid w:val="007D3111"/>
    <w:rsid w:val="007D3A65"/>
    <w:rsid w:val="007D3B5B"/>
    <w:rsid w:val="007D4B0F"/>
    <w:rsid w:val="007D4C8D"/>
    <w:rsid w:val="007D4C97"/>
    <w:rsid w:val="007D59FF"/>
    <w:rsid w:val="007D5B8D"/>
    <w:rsid w:val="007D6B9B"/>
    <w:rsid w:val="007D6CF6"/>
    <w:rsid w:val="007D71E0"/>
    <w:rsid w:val="007D735D"/>
    <w:rsid w:val="007D7B7E"/>
    <w:rsid w:val="007D7BDC"/>
    <w:rsid w:val="007E0144"/>
    <w:rsid w:val="007E03C4"/>
    <w:rsid w:val="007E08DE"/>
    <w:rsid w:val="007E219F"/>
    <w:rsid w:val="007E261C"/>
    <w:rsid w:val="007E27CD"/>
    <w:rsid w:val="007E291E"/>
    <w:rsid w:val="007E3766"/>
    <w:rsid w:val="007E3A34"/>
    <w:rsid w:val="007E4277"/>
    <w:rsid w:val="007E45E0"/>
    <w:rsid w:val="007E52BE"/>
    <w:rsid w:val="007E67F9"/>
    <w:rsid w:val="007E79DD"/>
    <w:rsid w:val="007F0CE4"/>
    <w:rsid w:val="007F0DF5"/>
    <w:rsid w:val="007F23B8"/>
    <w:rsid w:val="007F2532"/>
    <w:rsid w:val="007F28A0"/>
    <w:rsid w:val="007F29DD"/>
    <w:rsid w:val="007F324B"/>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476DB"/>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09D"/>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A77"/>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11E"/>
    <w:rsid w:val="008C36D0"/>
    <w:rsid w:val="008C3B34"/>
    <w:rsid w:val="008C420B"/>
    <w:rsid w:val="008C42B1"/>
    <w:rsid w:val="008C45C5"/>
    <w:rsid w:val="008C4BCC"/>
    <w:rsid w:val="008C4C35"/>
    <w:rsid w:val="008C51DA"/>
    <w:rsid w:val="008C58F1"/>
    <w:rsid w:val="008C6FE4"/>
    <w:rsid w:val="008D0B41"/>
    <w:rsid w:val="008D0C39"/>
    <w:rsid w:val="008D0FAB"/>
    <w:rsid w:val="008D1070"/>
    <w:rsid w:val="008D2EDB"/>
    <w:rsid w:val="008D3322"/>
    <w:rsid w:val="008D36DC"/>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181"/>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8F729B"/>
    <w:rsid w:val="009008DF"/>
    <w:rsid w:val="009014CE"/>
    <w:rsid w:val="00901643"/>
    <w:rsid w:val="00903776"/>
    <w:rsid w:val="00903EB4"/>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0C2F"/>
    <w:rsid w:val="00921702"/>
    <w:rsid w:val="009258CE"/>
    <w:rsid w:val="00926C79"/>
    <w:rsid w:val="0092753C"/>
    <w:rsid w:val="00927588"/>
    <w:rsid w:val="00927F4B"/>
    <w:rsid w:val="00930CDD"/>
    <w:rsid w:val="00933565"/>
    <w:rsid w:val="00933879"/>
    <w:rsid w:val="0093390D"/>
    <w:rsid w:val="009344B9"/>
    <w:rsid w:val="00935808"/>
    <w:rsid w:val="00937EA0"/>
    <w:rsid w:val="00941211"/>
    <w:rsid w:val="00941EDB"/>
    <w:rsid w:val="00944A14"/>
    <w:rsid w:val="00944FD1"/>
    <w:rsid w:val="00946D25"/>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1AF8"/>
    <w:rsid w:val="009633D1"/>
    <w:rsid w:val="009634A9"/>
    <w:rsid w:val="0096403A"/>
    <w:rsid w:val="0096469F"/>
    <w:rsid w:val="00964C3F"/>
    <w:rsid w:val="00965852"/>
    <w:rsid w:val="00965ADF"/>
    <w:rsid w:val="00965D48"/>
    <w:rsid w:val="00966317"/>
    <w:rsid w:val="00966AD8"/>
    <w:rsid w:val="00966D46"/>
    <w:rsid w:val="00967392"/>
    <w:rsid w:val="00967419"/>
    <w:rsid w:val="00970230"/>
    <w:rsid w:val="009723FB"/>
    <w:rsid w:val="00972BCD"/>
    <w:rsid w:val="00973279"/>
    <w:rsid w:val="00973A85"/>
    <w:rsid w:val="00973C9C"/>
    <w:rsid w:val="0097453A"/>
    <w:rsid w:val="00974967"/>
    <w:rsid w:val="0097498E"/>
    <w:rsid w:val="00974B93"/>
    <w:rsid w:val="00976D7E"/>
    <w:rsid w:val="00980265"/>
    <w:rsid w:val="009828F9"/>
    <w:rsid w:val="009837F5"/>
    <w:rsid w:val="00984113"/>
    <w:rsid w:val="009852A5"/>
    <w:rsid w:val="0098543A"/>
    <w:rsid w:val="009855FC"/>
    <w:rsid w:val="00985623"/>
    <w:rsid w:val="0098598D"/>
    <w:rsid w:val="00985ED5"/>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3206"/>
    <w:rsid w:val="009B325B"/>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77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9D"/>
    <w:rsid w:val="009E59AB"/>
    <w:rsid w:val="009E5C1E"/>
    <w:rsid w:val="009E5CF4"/>
    <w:rsid w:val="009E62F9"/>
    <w:rsid w:val="009E675E"/>
    <w:rsid w:val="009E73A5"/>
    <w:rsid w:val="009E7631"/>
    <w:rsid w:val="009E7AF5"/>
    <w:rsid w:val="009F1037"/>
    <w:rsid w:val="009F1AD9"/>
    <w:rsid w:val="009F3F09"/>
    <w:rsid w:val="009F4B71"/>
    <w:rsid w:val="009F612E"/>
    <w:rsid w:val="009F61E4"/>
    <w:rsid w:val="009F7A13"/>
    <w:rsid w:val="00A00D66"/>
    <w:rsid w:val="00A017FA"/>
    <w:rsid w:val="00A02367"/>
    <w:rsid w:val="00A023BB"/>
    <w:rsid w:val="00A02C67"/>
    <w:rsid w:val="00A03295"/>
    <w:rsid w:val="00A05B8A"/>
    <w:rsid w:val="00A06BE3"/>
    <w:rsid w:val="00A1022C"/>
    <w:rsid w:val="00A137CA"/>
    <w:rsid w:val="00A13977"/>
    <w:rsid w:val="00A14493"/>
    <w:rsid w:val="00A15B78"/>
    <w:rsid w:val="00A219DA"/>
    <w:rsid w:val="00A22464"/>
    <w:rsid w:val="00A23055"/>
    <w:rsid w:val="00A2354F"/>
    <w:rsid w:val="00A25009"/>
    <w:rsid w:val="00A255A6"/>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B9B"/>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14F"/>
    <w:rsid w:val="00A63621"/>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A72"/>
    <w:rsid w:val="00A85E84"/>
    <w:rsid w:val="00A87F60"/>
    <w:rsid w:val="00A9007C"/>
    <w:rsid w:val="00A90A53"/>
    <w:rsid w:val="00A919ED"/>
    <w:rsid w:val="00A91EA9"/>
    <w:rsid w:val="00A92045"/>
    <w:rsid w:val="00A92ADC"/>
    <w:rsid w:val="00A934E4"/>
    <w:rsid w:val="00A9392E"/>
    <w:rsid w:val="00A94DC8"/>
    <w:rsid w:val="00A96C73"/>
    <w:rsid w:val="00A96D35"/>
    <w:rsid w:val="00A974C7"/>
    <w:rsid w:val="00A97716"/>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99B"/>
    <w:rsid w:val="00AB138D"/>
    <w:rsid w:val="00AB70DF"/>
    <w:rsid w:val="00AB7129"/>
    <w:rsid w:val="00AB71FD"/>
    <w:rsid w:val="00AB7B5F"/>
    <w:rsid w:val="00AC0D9A"/>
    <w:rsid w:val="00AC131F"/>
    <w:rsid w:val="00AC173C"/>
    <w:rsid w:val="00AC1B84"/>
    <w:rsid w:val="00AC2623"/>
    <w:rsid w:val="00AC2FF5"/>
    <w:rsid w:val="00AC3246"/>
    <w:rsid w:val="00AC37B5"/>
    <w:rsid w:val="00AC4488"/>
    <w:rsid w:val="00AC4BB2"/>
    <w:rsid w:val="00AC4CE2"/>
    <w:rsid w:val="00AC4FAC"/>
    <w:rsid w:val="00AC69B6"/>
    <w:rsid w:val="00AC6A28"/>
    <w:rsid w:val="00AC7173"/>
    <w:rsid w:val="00AC76EE"/>
    <w:rsid w:val="00AC7DD3"/>
    <w:rsid w:val="00AD14FC"/>
    <w:rsid w:val="00AD1708"/>
    <w:rsid w:val="00AD270F"/>
    <w:rsid w:val="00AD350E"/>
    <w:rsid w:val="00AD3CB7"/>
    <w:rsid w:val="00AD6685"/>
    <w:rsid w:val="00AD693C"/>
    <w:rsid w:val="00AD6E4C"/>
    <w:rsid w:val="00AE1042"/>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74E1"/>
    <w:rsid w:val="00B10012"/>
    <w:rsid w:val="00B11A93"/>
    <w:rsid w:val="00B13778"/>
    <w:rsid w:val="00B13834"/>
    <w:rsid w:val="00B13CC1"/>
    <w:rsid w:val="00B13FB2"/>
    <w:rsid w:val="00B15646"/>
    <w:rsid w:val="00B157A2"/>
    <w:rsid w:val="00B15D11"/>
    <w:rsid w:val="00B16938"/>
    <w:rsid w:val="00B16967"/>
    <w:rsid w:val="00B176FA"/>
    <w:rsid w:val="00B17B24"/>
    <w:rsid w:val="00B207CD"/>
    <w:rsid w:val="00B21907"/>
    <w:rsid w:val="00B22BBC"/>
    <w:rsid w:val="00B23D46"/>
    <w:rsid w:val="00B24788"/>
    <w:rsid w:val="00B24AD3"/>
    <w:rsid w:val="00B24FFE"/>
    <w:rsid w:val="00B27663"/>
    <w:rsid w:val="00B278F2"/>
    <w:rsid w:val="00B30AE9"/>
    <w:rsid w:val="00B316E3"/>
    <w:rsid w:val="00B31ECE"/>
    <w:rsid w:val="00B32570"/>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DFF"/>
    <w:rsid w:val="00B50F1E"/>
    <w:rsid w:val="00B52346"/>
    <w:rsid w:val="00B526E1"/>
    <w:rsid w:val="00B53251"/>
    <w:rsid w:val="00B532A7"/>
    <w:rsid w:val="00B53645"/>
    <w:rsid w:val="00B54183"/>
    <w:rsid w:val="00B54BBD"/>
    <w:rsid w:val="00B556FA"/>
    <w:rsid w:val="00B55A4E"/>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148"/>
    <w:rsid w:val="00B75B63"/>
    <w:rsid w:val="00B75D47"/>
    <w:rsid w:val="00B76BC2"/>
    <w:rsid w:val="00B776A5"/>
    <w:rsid w:val="00B839B4"/>
    <w:rsid w:val="00B849E1"/>
    <w:rsid w:val="00B85D25"/>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3C"/>
    <w:rsid w:val="00BB3D8A"/>
    <w:rsid w:val="00BB3FF9"/>
    <w:rsid w:val="00BB46A2"/>
    <w:rsid w:val="00BB5925"/>
    <w:rsid w:val="00BB5D60"/>
    <w:rsid w:val="00BB5EDF"/>
    <w:rsid w:val="00BB720D"/>
    <w:rsid w:val="00BC0258"/>
    <w:rsid w:val="00BC0556"/>
    <w:rsid w:val="00BC1982"/>
    <w:rsid w:val="00BC1FAE"/>
    <w:rsid w:val="00BC34B5"/>
    <w:rsid w:val="00BC3FBA"/>
    <w:rsid w:val="00BC467E"/>
    <w:rsid w:val="00BC4A62"/>
    <w:rsid w:val="00BC5FCA"/>
    <w:rsid w:val="00BC64DA"/>
    <w:rsid w:val="00BC7123"/>
    <w:rsid w:val="00BD00C5"/>
    <w:rsid w:val="00BD037F"/>
    <w:rsid w:val="00BD194D"/>
    <w:rsid w:val="00BD2917"/>
    <w:rsid w:val="00BD2A24"/>
    <w:rsid w:val="00BD2B7E"/>
    <w:rsid w:val="00BD2ED6"/>
    <w:rsid w:val="00BD45EE"/>
    <w:rsid w:val="00BD4F47"/>
    <w:rsid w:val="00BD5267"/>
    <w:rsid w:val="00BD5396"/>
    <w:rsid w:val="00BD580D"/>
    <w:rsid w:val="00BD60ED"/>
    <w:rsid w:val="00BD6C3B"/>
    <w:rsid w:val="00BD7212"/>
    <w:rsid w:val="00BD7EE9"/>
    <w:rsid w:val="00BE0088"/>
    <w:rsid w:val="00BE13B0"/>
    <w:rsid w:val="00BE1764"/>
    <w:rsid w:val="00BE17F0"/>
    <w:rsid w:val="00BE1FA4"/>
    <w:rsid w:val="00BE33EB"/>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16E0"/>
    <w:rsid w:val="00C02330"/>
    <w:rsid w:val="00C02466"/>
    <w:rsid w:val="00C0313B"/>
    <w:rsid w:val="00C03FF4"/>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E6E"/>
    <w:rsid w:val="00C13F17"/>
    <w:rsid w:val="00C148F6"/>
    <w:rsid w:val="00C1528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9FE"/>
    <w:rsid w:val="00C41CAA"/>
    <w:rsid w:val="00C432EB"/>
    <w:rsid w:val="00C46A31"/>
    <w:rsid w:val="00C4734E"/>
    <w:rsid w:val="00C476F5"/>
    <w:rsid w:val="00C47828"/>
    <w:rsid w:val="00C47FBE"/>
    <w:rsid w:val="00C51377"/>
    <w:rsid w:val="00C51ABE"/>
    <w:rsid w:val="00C53C53"/>
    <w:rsid w:val="00C53EF4"/>
    <w:rsid w:val="00C54558"/>
    <w:rsid w:val="00C55207"/>
    <w:rsid w:val="00C55311"/>
    <w:rsid w:val="00C55CFE"/>
    <w:rsid w:val="00C56E17"/>
    <w:rsid w:val="00C57AC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3ED7"/>
    <w:rsid w:val="00C844E9"/>
    <w:rsid w:val="00C8644D"/>
    <w:rsid w:val="00C8668A"/>
    <w:rsid w:val="00C86A7A"/>
    <w:rsid w:val="00C87BC9"/>
    <w:rsid w:val="00C91956"/>
    <w:rsid w:val="00C91DB9"/>
    <w:rsid w:val="00C92B67"/>
    <w:rsid w:val="00C94696"/>
    <w:rsid w:val="00C95986"/>
    <w:rsid w:val="00C95FD3"/>
    <w:rsid w:val="00C9702B"/>
    <w:rsid w:val="00C97217"/>
    <w:rsid w:val="00C97A87"/>
    <w:rsid w:val="00C97CB3"/>
    <w:rsid w:val="00CA088E"/>
    <w:rsid w:val="00CA19DC"/>
    <w:rsid w:val="00CA21E0"/>
    <w:rsid w:val="00CA23A8"/>
    <w:rsid w:val="00CA2440"/>
    <w:rsid w:val="00CA25C8"/>
    <w:rsid w:val="00CA4FA4"/>
    <w:rsid w:val="00CA5A4B"/>
    <w:rsid w:val="00CA60CD"/>
    <w:rsid w:val="00CA6657"/>
    <w:rsid w:val="00CA7C9D"/>
    <w:rsid w:val="00CA7CBB"/>
    <w:rsid w:val="00CA7EF7"/>
    <w:rsid w:val="00CB03E9"/>
    <w:rsid w:val="00CB1B26"/>
    <w:rsid w:val="00CB30EC"/>
    <w:rsid w:val="00CB38C8"/>
    <w:rsid w:val="00CB3EC6"/>
    <w:rsid w:val="00CB647C"/>
    <w:rsid w:val="00CB6CFF"/>
    <w:rsid w:val="00CB6E59"/>
    <w:rsid w:val="00CB752C"/>
    <w:rsid w:val="00CC135A"/>
    <w:rsid w:val="00CC1B63"/>
    <w:rsid w:val="00CC1D2D"/>
    <w:rsid w:val="00CC1E47"/>
    <w:rsid w:val="00CC3F12"/>
    <w:rsid w:val="00CC40DB"/>
    <w:rsid w:val="00CC4406"/>
    <w:rsid w:val="00CC4796"/>
    <w:rsid w:val="00CC639E"/>
    <w:rsid w:val="00CC68D3"/>
    <w:rsid w:val="00CC6A05"/>
    <w:rsid w:val="00CC6E37"/>
    <w:rsid w:val="00CC7764"/>
    <w:rsid w:val="00CD056C"/>
    <w:rsid w:val="00CD1290"/>
    <w:rsid w:val="00CD2A33"/>
    <w:rsid w:val="00CD2FAB"/>
    <w:rsid w:val="00CD41DC"/>
    <w:rsid w:val="00CD45B1"/>
    <w:rsid w:val="00CD519D"/>
    <w:rsid w:val="00CD5962"/>
    <w:rsid w:val="00CD5AFB"/>
    <w:rsid w:val="00CD5F88"/>
    <w:rsid w:val="00CD787E"/>
    <w:rsid w:val="00CE090B"/>
    <w:rsid w:val="00CE113D"/>
    <w:rsid w:val="00CE140E"/>
    <w:rsid w:val="00CE2E75"/>
    <w:rsid w:val="00CE3848"/>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70D3"/>
    <w:rsid w:val="00D203CE"/>
    <w:rsid w:val="00D21508"/>
    <w:rsid w:val="00D2157D"/>
    <w:rsid w:val="00D2174C"/>
    <w:rsid w:val="00D22181"/>
    <w:rsid w:val="00D22419"/>
    <w:rsid w:val="00D227D0"/>
    <w:rsid w:val="00D233AC"/>
    <w:rsid w:val="00D2381C"/>
    <w:rsid w:val="00D24750"/>
    <w:rsid w:val="00D25409"/>
    <w:rsid w:val="00D25E65"/>
    <w:rsid w:val="00D26667"/>
    <w:rsid w:val="00D271C2"/>
    <w:rsid w:val="00D276D3"/>
    <w:rsid w:val="00D27B26"/>
    <w:rsid w:val="00D30934"/>
    <w:rsid w:val="00D30E98"/>
    <w:rsid w:val="00D3197A"/>
    <w:rsid w:val="00D31E15"/>
    <w:rsid w:val="00D3287A"/>
    <w:rsid w:val="00D32EEE"/>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0395"/>
    <w:rsid w:val="00D53A76"/>
    <w:rsid w:val="00D53D40"/>
    <w:rsid w:val="00D542D1"/>
    <w:rsid w:val="00D54741"/>
    <w:rsid w:val="00D54D15"/>
    <w:rsid w:val="00D54FF4"/>
    <w:rsid w:val="00D55636"/>
    <w:rsid w:val="00D5685E"/>
    <w:rsid w:val="00D57F64"/>
    <w:rsid w:val="00D6127E"/>
    <w:rsid w:val="00D62387"/>
    <w:rsid w:val="00D62A18"/>
    <w:rsid w:val="00D630D3"/>
    <w:rsid w:val="00D63505"/>
    <w:rsid w:val="00D63C4B"/>
    <w:rsid w:val="00D63C69"/>
    <w:rsid w:val="00D642E0"/>
    <w:rsid w:val="00D642EC"/>
    <w:rsid w:val="00D6448C"/>
    <w:rsid w:val="00D66372"/>
    <w:rsid w:val="00D665D2"/>
    <w:rsid w:val="00D66863"/>
    <w:rsid w:val="00D66D3E"/>
    <w:rsid w:val="00D67A0A"/>
    <w:rsid w:val="00D713F0"/>
    <w:rsid w:val="00D71B94"/>
    <w:rsid w:val="00D72706"/>
    <w:rsid w:val="00D72BEB"/>
    <w:rsid w:val="00D72C52"/>
    <w:rsid w:val="00D7303B"/>
    <w:rsid w:val="00D75E51"/>
    <w:rsid w:val="00D76B8A"/>
    <w:rsid w:val="00D770CC"/>
    <w:rsid w:val="00D7799F"/>
    <w:rsid w:val="00D8090C"/>
    <w:rsid w:val="00D80A9D"/>
    <w:rsid w:val="00D80B14"/>
    <w:rsid w:val="00D81669"/>
    <w:rsid w:val="00D83884"/>
    <w:rsid w:val="00D83A14"/>
    <w:rsid w:val="00D8415B"/>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3B2C"/>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E07"/>
    <w:rsid w:val="00DC11B1"/>
    <w:rsid w:val="00DC15AD"/>
    <w:rsid w:val="00DC5B7D"/>
    <w:rsid w:val="00DC62CE"/>
    <w:rsid w:val="00DC7F41"/>
    <w:rsid w:val="00DD0306"/>
    <w:rsid w:val="00DD03C2"/>
    <w:rsid w:val="00DD04A1"/>
    <w:rsid w:val="00DD1438"/>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6868"/>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4009"/>
    <w:rsid w:val="00E06D48"/>
    <w:rsid w:val="00E075CB"/>
    <w:rsid w:val="00E10319"/>
    <w:rsid w:val="00E10B4B"/>
    <w:rsid w:val="00E12233"/>
    <w:rsid w:val="00E12A69"/>
    <w:rsid w:val="00E12FFC"/>
    <w:rsid w:val="00E13504"/>
    <w:rsid w:val="00E14040"/>
    <w:rsid w:val="00E14B3D"/>
    <w:rsid w:val="00E15369"/>
    <w:rsid w:val="00E154A6"/>
    <w:rsid w:val="00E16880"/>
    <w:rsid w:val="00E16AC5"/>
    <w:rsid w:val="00E16B8D"/>
    <w:rsid w:val="00E16E19"/>
    <w:rsid w:val="00E176D2"/>
    <w:rsid w:val="00E204F3"/>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B9A"/>
    <w:rsid w:val="00E31E75"/>
    <w:rsid w:val="00E31E78"/>
    <w:rsid w:val="00E321EA"/>
    <w:rsid w:val="00E354CC"/>
    <w:rsid w:val="00E3589E"/>
    <w:rsid w:val="00E36DB4"/>
    <w:rsid w:val="00E36E0E"/>
    <w:rsid w:val="00E37C6D"/>
    <w:rsid w:val="00E4036E"/>
    <w:rsid w:val="00E4116A"/>
    <w:rsid w:val="00E414D3"/>
    <w:rsid w:val="00E43BAF"/>
    <w:rsid w:val="00E449B2"/>
    <w:rsid w:val="00E509C0"/>
    <w:rsid w:val="00E5115E"/>
    <w:rsid w:val="00E518B8"/>
    <w:rsid w:val="00E54A7A"/>
    <w:rsid w:val="00E556E2"/>
    <w:rsid w:val="00E55821"/>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B2A"/>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189F"/>
    <w:rsid w:val="00EC1D37"/>
    <w:rsid w:val="00EC2072"/>
    <w:rsid w:val="00EC2727"/>
    <w:rsid w:val="00EC31A4"/>
    <w:rsid w:val="00EC37EF"/>
    <w:rsid w:val="00EC415A"/>
    <w:rsid w:val="00EC42F6"/>
    <w:rsid w:val="00EC4E65"/>
    <w:rsid w:val="00EC5332"/>
    <w:rsid w:val="00EC57A3"/>
    <w:rsid w:val="00EC5D6D"/>
    <w:rsid w:val="00EC6752"/>
    <w:rsid w:val="00EC6C8D"/>
    <w:rsid w:val="00EC7E38"/>
    <w:rsid w:val="00ED0B70"/>
    <w:rsid w:val="00ED4BD7"/>
    <w:rsid w:val="00ED6C86"/>
    <w:rsid w:val="00ED734D"/>
    <w:rsid w:val="00ED7AC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07E3E"/>
    <w:rsid w:val="00F10727"/>
    <w:rsid w:val="00F11068"/>
    <w:rsid w:val="00F11519"/>
    <w:rsid w:val="00F11BBD"/>
    <w:rsid w:val="00F12747"/>
    <w:rsid w:val="00F13DC8"/>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D6E"/>
    <w:rsid w:val="00F408F6"/>
    <w:rsid w:val="00F40BF5"/>
    <w:rsid w:val="00F40ED7"/>
    <w:rsid w:val="00F41169"/>
    <w:rsid w:val="00F41B27"/>
    <w:rsid w:val="00F41E22"/>
    <w:rsid w:val="00F4202D"/>
    <w:rsid w:val="00F44148"/>
    <w:rsid w:val="00F44FBE"/>
    <w:rsid w:val="00F45083"/>
    <w:rsid w:val="00F454E9"/>
    <w:rsid w:val="00F45BAB"/>
    <w:rsid w:val="00F45E6F"/>
    <w:rsid w:val="00F47414"/>
    <w:rsid w:val="00F47977"/>
    <w:rsid w:val="00F47B05"/>
    <w:rsid w:val="00F50EA7"/>
    <w:rsid w:val="00F51F2C"/>
    <w:rsid w:val="00F524D3"/>
    <w:rsid w:val="00F53244"/>
    <w:rsid w:val="00F5349A"/>
    <w:rsid w:val="00F535F9"/>
    <w:rsid w:val="00F5510F"/>
    <w:rsid w:val="00F558D7"/>
    <w:rsid w:val="00F56495"/>
    <w:rsid w:val="00F56E85"/>
    <w:rsid w:val="00F57BDD"/>
    <w:rsid w:val="00F608EE"/>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4B8B"/>
    <w:rsid w:val="00F9511B"/>
    <w:rsid w:val="00F961B6"/>
    <w:rsid w:val="00F97B16"/>
    <w:rsid w:val="00F97EBC"/>
    <w:rsid w:val="00FA05BA"/>
    <w:rsid w:val="00FA1942"/>
    <w:rsid w:val="00FA2BE9"/>
    <w:rsid w:val="00FA2E61"/>
    <w:rsid w:val="00FA2EA0"/>
    <w:rsid w:val="00FA31EA"/>
    <w:rsid w:val="00FA5D43"/>
    <w:rsid w:val="00FA5FCB"/>
    <w:rsid w:val="00FA6794"/>
    <w:rsid w:val="00FA7879"/>
    <w:rsid w:val="00FA79A3"/>
    <w:rsid w:val="00FB00B0"/>
    <w:rsid w:val="00FB01D6"/>
    <w:rsid w:val="00FB0391"/>
    <w:rsid w:val="00FB08EB"/>
    <w:rsid w:val="00FB1A64"/>
    <w:rsid w:val="00FB1F12"/>
    <w:rsid w:val="00FB4439"/>
    <w:rsid w:val="00FB4E1D"/>
    <w:rsid w:val="00FB5C1A"/>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5865"/>
    <w:rsid w:val="00FD74B2"/>
    <w:rsid w:val="00FD782C"/>
    <w:rsid w:val="00FE158B"/>
    <w:rsid w:val="00FE21F0"/>
    <w:rsid w:val="00FE59C4"/>
    <w:rsid w:val="00FE63DF"/>
    <w:rsid w:val="00FE66E9"/>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5A73"/>
    <w:rsid w:val="00FF7AA7"/>
    <w:rsid w:val="01353B9A"/>
    <w:rsid w:val="013A3363"/>
    <w:rsid w:val="0176295D"/>
    <w:rsid w:val="01891DA9"/>
    <w:rsid w:val="018D6267"/>
    <w:rsid w:val="01B42DE3"/>
    <w:rsid w:val="02284BE0"/>
    <w:rsid w:val="02997C2B"/>
    <w:rsid w:val="03422543"/>
    <w:rsid w:val="036B5CE3"/>
    <w:rsid w:val="03C375BE"/>
    <w:rsid w:val="043263EE"/>
    <w:rsid w:val="045D4FD9"/>
    <w:rsid w:val="04802212"/>
    <w:rsid w:val="04B877EB"/>
    <w:rsid w:val="04D27862"/>
    <w:rsid w:val="051C6CC9"/>
    <w:rsid w:val="060F2797"/>
    <w:rsid w:val="076731A8"/>
    <w:rsid w:val="07730E6D"/>
    <w:rsid w:val="07CB47D0"/>
    <w:rsid w:val="07E1064F"/>
    <w:rsid w:val="08102EE2"/>
    <w:rsid w:val="08541337"/>
    <w:rsid w:val="08F473D8"/>
    <w:rsid w:val="08FD7AD1"/>
    <w:rsid w:val="08FE069E"/>
    <w:rsid w:val="090B33C3"/>
    <w:rsid w:val="094F50F3"/>
    <w:rsid w:val="09A80AB8"/>
    <w:rsid w:val="09FF56F4"/>
    <w:rsid w:val="0A2329D1"/>
    <w:rsid w:val="0A683A0F"/>
    <w:rsid w:val="0AAF6B71"/>
    <w:rsid w:val="0BAB5864"/>
    <w:rsid w:val="0D735DB7"/>
    <w:rsid w:val="0DE46363"/>
    <w:rsid w:val="0E5851FF"/>
    <w:rsid w:val="0FB82D70"/>
    <w:rsid w:val="0FD53D27"/>
    <w:rsid w:val="0FD763B0"/>
    <w:rsid w:val="111548C2"/>
    <w:rsid w:val="11207428"/>
    <w:rsid w:val="11437E33"/>
    <w:rsid w:val="11CA2B5B"/>
    <w:rsid w:val="12754CA7"/>
    <w:rsid w:val="12AB0B92"/>
    <w:rsid w:val="12CA302D"/>
    <w:rsid w:val="136000E7"/>
    <w:rsid w:val="138D37EE"/>
    <w:rsid w:val="139F6D01"/>
    <w:rsid w:val="147E3FD5"/>
    <w:rsid w:val="151B2A92"/>
    <w:rsid w:val="15A25A23"/>
    <w:rsid w:val="16277BF7"/>
    <w:rsid w:val="164E610E"/>
    <w:rsid w:val="16775A33"/>
    <w:rsid w:val="17662E4D"/>
    <w:rsid w:val="179130E9"/>
    <w:rsid w:val="18A54131"/>
    <w:rsid w:val="18C346A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B825D3"/>
    <w:rsid w:val="1DEC1A26"/>
    <w:rsid w:val="1DFF7AD1"/>
    <w:rsid w:val="1E364150"/>
    <w:rsid w:val="1E6E00F8"/>
    <w:rsid w:val="1E9A0BE8"/>
    <w:rsid w:val="1F036681"/>
    <w:rsid w:val="1F1F116E"/>
    <w:rsid w:val="1F67168E"/>
    <w:rsid w:val="1FCC6974"/>
    <w:rsid w:val="20910269"/>
    <w:rsid w:val="211300C4"/>
    <w:rsid w:val="22117EC4"/>
    <w:rsid w:val="246E22D2"/>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923DB1"/>
    <w:rsid w:val="2BC8724E"/>
    <w:rsid w:val="2BDB1143"/>
    <w:rsid w:val="2BE31C66"/>
    <w:rsid w:val="2C196C94"/>
    <w:rsid w:val="2C2A3EE0"/>
    <w:rsid w:val="2C585898"/>
    <w:rsid w:val="2C815890"/>
    <w:rsid w:val="2C904172"/>
    <w:rsid w:val="2C9756FA"/>
    <w:rsid w:val="2CCE4B60"/>
    <w:rsid w:val="2CE50742"/>
    <w:rsid w:val="2CEC232B"/>
    <w:rsid w:val="2CED381A"/>
    <w:rsid w:val="2D877C51"/>
    <w:rsid w:val="2DE9414D"/>
    <w:rsid w:val="2E1A39E0"/>
    <w:rsid w:val="2E1F376F"/>
    <w:rsid w:val="2E2601CD"/>
    <w:rsid w:val="2E345E70"/>
    <w:rsid w:val="2E70173F"/>
    <w:rsid w:val="2EDE572C"/>
    <w:rsid w:val="2F0C7529"/>
    <w:rsid w:val="2F6D2902"/>
    <w:rsid w:val="2F9100A2"/>
    <w:rsid w:val="304E470D"/>
    <w:rsid w:val="30DC319E"/>
    <w:rsid w:val="31020493"/>
    <w:rsid w:val="31443613"/>
    <w:rsid w:val="31A4747B"/>
    <w:rsid w:val="322D79E1"/>
    <w:rsid w:val="32D36347"/>
    <w:rsid w:val="32F05554"/>
    <w:rsid w:val="33680E43"/>
    <w:rsid w:val="336D6D80"/>
    <w:rsid w:val="339A5D2A"/>
    <w:rsid w:val="34240DF7"/>
    <w:rsid w:val="352747BD"/>
    <w:rsid w:val="35DA54E6"/>
    <w:rsid w:val="36060ED7"/>
    <w:rsid w:val="36DA0180"/>
    <w:rsid w:val="37C12848"/>
    <w:rsid w:val="37C9575B"/>
    <w:rsid w:val="386720AE"/>
    <w:rsid w:val="38FA4E23"/>
    <w:rsid w:val="39541C1D"/>
    <w:rsid w:val="396B0C05"/>
    <w:rsid w:val="39CE78FF"/>
    <w:rsid w:val="3A14750C"/>
    <w:rsid w:val="3AEDC156"/>
    <w:rsid w:val="3B146AFA"/>
    <w:rsid w:val="3BC767F9"/>
    <w:rsid w:val="3CA75736"/>
    <w:rsid w:val="3D2B1073"/>
    <w:rsid w:val="3D5352B5"/>
    <w:rsid w:val="3DA32482"/>
    <w:rsid w:val="3E5B6D21"/>
    <w:rsid w:val="3F7766BA"/>
    <w:rsid w:val="3F8F680D"/>
    <w:rsid w:val="3FE83F56"/>
    <w:rsid w:val="405D2BB1"/>
    <w:rsid w:val="409C6C06"/>
    <w:rsid w:val="40A86BF9"/>
    <w:rsid w:val="420C765B"/>
    <w:rsid w:val="424A19F9"/>
    <w:rsid w:val="42965036"/>
    <w:rsid w:val="42A136C8"/>
    <w:rsid w:val="43385DE0"/>
    <w:rsid w:val="433E1224"/>
    <w:rsid w:val="434A65F1"/>
    <w:rsid w:val="43813D1D"/>
    <w:rsid w:val="44062295"/>
    <w:rsid w:val="441F2254"/>
    <w:rsid w:val="45571614"/>
    <w:rsid w:val="45713F3C"/>
    <w:rsid w:val="466153D1"/>
    <w:rsid w:val="466F6861"/>
    <w:rsid w:val="4784106F"/>
    <w:rsid w:val="47C47C58"/>
    <w:rsid w:val="482F6C84"/>
    <w:rsid w:val="4859390D"/>
    <w:rsid w:val="4898194F"/>
    <w:rsid w:val="4950330D"/>
    <w:rsid w:val="4A1C3B39"/>
    <w:rsid w:val="4AA308BA"/>
    <w:rsid w:val="4AF30BBB"/>
    <w:rsid w:val="4B440486"/>
    <w:rsid w:val="4B6F6A11"/>
    <w:rsid w:val="4BBD2646"/>
    <w:rsid w:val="4C5D7AEC"/>
    <w:rsid w:val="4D024936"/>
    <w:rsid w:val="4D224530"/>
    <w:rsid w:val="4D4D68B6"/>
    <w:rsid w:val="4D736796"/>
    <w:rsid w:val="4DF23692"/>
    <w:rsid w:val="4F23726B"/>
    <w:rsid w:val="4F686B3C"/>
    <w:rsid w:val="4F9D5F82"/>
    <w:rsid w:val="4FDC0EFB"/>
    <w:rsid w:val="51083291"/>
    <w:rsid w:val="513251C9"/>
    <w:rsid w:val="51383946"/>
    <w:rsid w:val="515A476D"/>
    <w:rsid w:val="51856BCB"/>
    <w:rsid w:val="520B4CA1"/>
    <w:rsid w:val="523D333C"/>
    <w:rsid w:val="526B23B2"/>
    <w:rsid w:val="52E743D2"/>
    <w:rsid w:val="53254B59"/>
    <w:rsid w:val="53426596"/>
    <w:rsid w:val="5384523D"/>
    <w:rsid w:val="53886AE8"/>
    <w:rsid w:val="54514779"/>
    <w:rsid w:val="54774DDA"/>
    <w:rsid w:val="54930B62"/>
    <w:rsid w:val="54B9689A"/>
    <w:rsid w:val="54CE74B0"/>
    <w:rsid w:val="55277E08"/>
    <w:rsid w:val="55F209F2"/>
    <w:rsid w:val="55FF1B5A"/>
    <w:rsid w:val="56284E06"/>
    <w:rsid w:val="56322413"/>
    <w:rsid w:val="56913694"/>
    <w:rsid w:val="56EA204C"/>
    <w:rsid w:val="56F450C3"/>
    <w:rsid w:val="57824A0B"/>
    <w:rsid w:val="57A21898"/>
    <w:rsid w:val="57A51D0D"/>
    <w:rsid w:val="58842049"/>
    <w:rsid w:val="58D17563"/>
    <w:rsid w:val="59152139"/>
    <w:rsid w:val="594E64F9"/>
    <w:rsid w:val="595D6907"/>
    <w:rsid w:val="59BF5730"/>
    <w:rsid w:val="59EE16C8"/>
    <w:rsid w:val="59F459BC"/>
    <w:rsid w:val="5A7230A5"/>
    <w:rsid w:val="5AB12A17"/>
    <w:rsid w:val="5AB71F3E"/>
    <w:rsid w:val="5AD921DA"/>
    <w:rsid w:val="5B770ED0"/>
    <w:rsid w:val="5BA31F63"/>
    <w:rsid w:val="5BFEF7AC"/>
    <w:rsid w:val="5CF72BB7"/>
    <w:rsid w:val="5D371947"/>
    <w:rsid w:val="5D7138C7"/>
    <w:rsid w:val="5D8217D9"/>
    <w:rsid w:val="5DB9489B"/>
    <w:rsid w:val="5DCD59CD"/>
    <w:rsid w:val="5DD93833"/>
    <w:rsid w:val="5E5E3225"/>
    <w:rsid w:val="5F2B4507"/>
    <w:rsid w:val="5F86690C"/>
    <w:rsid w:val="5FBA6BEB"/>
    <w:rsid w:val="5FDB0B3C"/>
    <w:rsid w:val="60424013"/>
    <w:rsid w:val="60625FBD"/>
    <w:rsid w:val="607A4639"/>
    <w:rsid w:val="60AB340C"/>
    <w:rsid w:val="60E37E72"/>
    <w:rsid w:val="61375A8C"/>
    <w:rsid w:val="61654E96"/>
    <w:rsid w:val="61792757"/>
    <w:rsid w:val="61F77F57"/>
    <w:rsid w:val="626D550B"/>
    <w:rsid w:val="643416C5"/>
    <w:rsid w:val="64706C98"/>
    <w:rsid w:val="64C32067"/>
    <w:rsid w:val="652C7B26"/>
    <w:rsid w:val="653E5947"/>
    <w:rsid w:val="658F4760"/>
    <w:rsid w:val="65A015DE"/>
    <w:rsid w:val="66226C83"/>
    <w:rsid w:val="66AE21E0"/>
    <w:rsid w:val="66E135ED"/>
    <w:rsid w:val="6728109E"/>
    <w:rsid w:val="67FA336A"/>
    <w:rsid w:val="68085627"/>
    <w:rsid w:val="686801EE"/>
    <w:rsid w:val="68747657"/>
    <w:rsid w:val="68E34702"/>
    <w:rsid w:val="69095C07"/>
    <w:rsid w:val="6A29672D"/>
    <w:rsid w:val="6A4E464A"/>
    <w:rsid w:val="6A61123F"/>
    <w:rsid w:val="6AA22F73"/>
    <w:rsid w:val="6ADB4FDB"/>
    <w:rsid w:val="6B085319"/>
    <w:rsid w:val="6B1406EB"/>
    <w:rsid w:val="6B471324"/>
    <w:rsid w:val="6BBF8413"/>
    <w:rsid w:val="6C360D67"/>
    <w:rsid w:val="6C954A79"/>
    <w:rsid w:val="6C9D36A1"/>
    <w:rsid w:val="6D1E40AF"/>
    <w:rsid w:val="6E3B240F"/>
    <w:rsid w:val="6E653E9D"/>
    <w:rsid w:val="6EA448A5"/>
    <w:rsid w:val="6F6B24F7"/>
    <w:rsid w:val="707003C5"/>
    <w:rsid w:val="70D62CDA"/>
    <w:rsid w:val="71124EA2"/>
    <w:rsid w:val="711D383D"/>
    <w:rsid w:val="71B52F37"/>
    <w:rsid w:val="71FFAC80"/>
    <w:rsid w:val="72897478"/>
    <w:rsid w:val="72BD340B"/>
    <w:rsid w:val="72D017D1"/>
    <w:rsid w:val="72FCB8DF"/>
    <w:rsid w:val="73AE71FF"/>
    <w:rsid w:val="742E1AE1"/>
    <w:rsid w:val="745A5CD0"/>
    <w:rsid w:val="756D604F"/>
    <w:rsid w:val="75C25924"/>
    <w:rsid w:val="76142ACC"/>
    <w:rsid w:val="771A08AA"/>
    <w:rsid w:val="774E75AB"/>
    <w:rsid w:val="775258B3"/>
    <w:rsid w:val="775B6F04"/>
    <w:rsid w:val="779D0309"/>
    <w:rsid w:val="77C1FF6C"/>
    <w:rsid w:val="77D156FF"/>
    <w:rsid w:val="787A7655"/>
    <w:rsid w:val="787FD53F"/>
    <w:rsid w:val="78B45B14"/>
    <w:rsid w:val="79407EB0"/>
    <w:rsid w:val="798520DC"/>
    <w:rsid w:val="7989557F"/>
    <w:rsid w:val="79997E5C"/>
    <w:rsid w:val="79FB665C"/>
    <w:rsid w:val="7A00168D"/>
    <w:rsid w:val="7A520005"/>
    <w:rsid w:val="7AB50051"/>
    <w:rsid w:val="7AC37C76"/>
    <w:rsid w:val="7AE123B9"/>
    <w:rsid w:val="7B2A0F1E"/>
    <w:rsid w:val="7B5077D7"/>
    <w:rsid w:val="7BBA7205"/>
    <w:rsid w:val="7BD80C01"/>
    <w:rsid w:val="7C3625E8"/>
    <w:rsid w:val="7C4D7D44"/>
    <w:rsid w:val="7C5739C7"/>
    <w:rsid w:val="7C830734"/>
    <w:rsid w:val="7CCF5D02"/>
    <w:rsid w:val="7CD8550F"/>
    <w:rsid w:val="7D2711FA"/>
    <w:rsid w:val="7D4266CA"/>
    <w:rsid w:val="7D7B5032"/>
    <w:rsid w:val="7D971D53"/>
    <w:rsid w:val="7D97712E"/>
    <w:rsid w:val="7DAD3523"/>
    <w:rsid w:val="7DBA1C67"/>
    <w:rsid w:val="7DD7534C"/>
    <w:rsid w:val="7DF054E3"/>
    <w:rsid w:val="7DF17991"/>
    <w:rsid w:val="7E145689"/>
    <w:rsid w:val="7E5D5AC0"/>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2">
    <w:name w:val="heading 2"/>
    <w:basedOn w:val="3"/>
    <w:next w:val="1"/>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
    <w:link w:val="93"/>
    <w:qFormat/>
    <w:uiPriority w:val="0"/>
    <w:pPr>
      <w:tabs>
        <w:tab w:val="left" w:pos="1500"/>
      </w:tabs>
      <w:spacing w:line="360" w:lineRule="auto"/>
    </w:pPr>
    <w:rPr>
      <w:rFonts w:ascii="宋体" w:hAnsi="宋体"/>
      <w:sz w:val="24"/>
    </w:rPr>
  </w:style>
  <w:style w:type="paragraph" w:styleId="18">
    <w:name w:val="Body Text Indent"/>
    <w:basedOn w:val="1"/>
    <w:link w:val="82"/>
    <w:qFormat/>
    <w:uiPriority w:val="0"/>
    <w:pPr>
      <w:tabs>
        <w:tab w:val="left" w:pos="1500"/>
      </w:tabs>
      <w:spacing w:line="360" w:lineRule="auto"/>
      <w:ind w:left="-180"/>
    </w:pPr>
    <w:rPr>
      <w:rFonts w:ascii="宋体" w:hAnsi="宋体"/>
      <w:sz w:val="24"/>
    </w:rPr>
  </w:style>
  <w:style w:type="paragraph" w:styleId="19">
    <w:name w:val="index 4"/>
    <w:basedOn w:val="1"/>
    <w:next w:val="1"/>
    <w:qFormat/>
    <w:uiPriority w:val="0"/>
    <w:pPr>
      <w:ind w:left="600" w:leftChars="600"/>
    </w:pPr>
    <w:rPr>
      <w:rFonts w:cs="Droid Sans"/>
    </w:rPr>
  </w:style>
  <w:style w:type="paragraph" w:styleId="20">
    <w:name w:val="toc 5"/>
    <w:basedOn w:val="1"/>
    <w:next w:val="1"/>
    <w:qFormat/>
    <w:uiPriority w:val="0"/>
    <w:pPr>
      <w:ind w:left="840"/>
      <w:jc w:val="left"/>
    </w:pPr>
    <w:rPr>
      <w:sz w:val="18"/>
      <w:szCs w:val="18"/>
    </w:rPr>
  </w:style>
  <w:style w:type="paragraph" w:styleId="21">
    <w:name w:val="toc 3"/>
    <w:basedOn w:val="1"/>
    <w:next w:val="1"/>
    <w:qFormat/>
    <w:uiPriority w:val="39"/>
    <w:pPr>
      <w:ind w:left="420"/>
      <w:jc w:val="left"/>
    </w:pPr>
    <w:rPr>
      <w:i/>
      <w:iCs/>
      <w:sz w:val="20"/>
      <w:szCs w:val="20"/>
    </w:rPr>
  </w:style>
  <w:style w:type="paragraph" w:styleId="22">
    <w:name w:val="Plain Text"/>
    <w:basedOn w:val="1"/>
    <w:link w:val="88"/>
    <w:qFormat/>
    <w:uiPriority w:val="0"/>
    <w:rPr>
      <w:rFonts w:ascii="宋体"/>
      <w:szCs w:val="21"/>
    </w:rPr>
  </w:style>
  <w:style w:type="paragraph" w:styleId="23">
    <w:name w:val="toc 8"/>
    <w:basedOn w:val="1"/>
    <w:next w:val="1"/>
    <w:qFormat/>
    <w:uiPriority w:val="0"/>
    <w:pPr>
      <w:ind w:left="1470"/>
      <w:jc w:val="left"/>
    </w:pPr>
    <w:rPr>
      <w:sz w:val="18"/>
      <w:szCs w:val="18"/>
    </w:rPr>
  </w:style>
  <w:style w:type="paragraph" w:styleId="24">
    <w:name w:val="Date"/>
    <w:basedOn w:val="1"/>
    <w:next w:val="1"/>
    <w:link w:val="74"/>
    <w:qFormat/>
    <w:uiPriority w:val="0"/>
    <w:rPr>
      <w:sz w:val="24"/>
      <w:szCs w:val="20"/>
    </w:rPr>
  </w:style>
  <w:style w:type="paragraph" w:styleId="25">
    <w:name w:val="Body Text Indent 2"/>
    <w:basedOn w:val="1"/>
    <w:link w:val="108"/>
    <w:qFormat/>
    <w:uiPriority w:val="0"/>
    <w:pPr>
      <w:spacing w:line="540" w:lineRule="exact"/>
      <w:ind w:firstLine="570"/>
    </w:pPr>
    <w:rPr>
      <w:rFonts w:ascii="宋体" w:hAnsi="宋体"/>
      <w:sz w:val="24"/>
    </w:rPr>
  </w:style>
  <w:style w:type="paragraph" w:styleId="26">
    <w:name w:val="Balloon Text"/>
    <w:basedOn w:val="1"/>
    <w:link w:val="79"/>
    <w:qFormat/>
    <w:uiPriority w:val="0"/>
    <w:rPr>
      <w:sz w:val="18"/>
      <w:szCs w:val="18"/>
    </w:rPr>
  </w:style>
  <w:style w:type="paragraph" w:styleId="27">
    <w:name w:val="footer"/>
    <w:basedOn w:val="1"/>
    <w:link w:val="98"/>
    <w:qFormat/>
    <w:uiPriority w:val="99"/>
    <w:pPr>
      <w:tabs>
        <w:tab w:val="center" w:pos="4153"/>
        <w:tab w:val="right" w:pos="8306"/>
      </w:tabs>
      <w:snapToGrid w:val="0"/>
      <w:jc w:val="left"/>
    </w:pPr>
    <w:rPr>
      <w:sz w:val="18"/>
      <w:szCs w:val="18"/>
    </w:rPr>
  </w:style>
  <w:style w:type="paragraph" w:styleId="28">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0"/>
    <w:pPr>
      <w:ind w:left="630"/>
      <w:jc w:val="left"/>
    </w:pPr>
    <w:rPr>
      <w:sz w:val="18"/>
      <w:szCs w:val="18"/>
    </w:rPr>
  </w:style>
  <w:style w:type="paragraph" w:styleId="31">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3"/>
    <w:qFormat/>
    <w:uiPriority w:val="0"/>
    <w:rPr>
      <w:rFonts w:ascii="黑体" w:eastAsia="黑体"/>
      <w:sz w:val="52"/>
    </w:rPr>
  </w:style>
  <w:style w:type="character" w:customStyle="1" w:styleId="74">
    <w:name w:val="日期 字符"/>
    <w:link w:val="24"/>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6"/>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8"/>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2"/>
    <w:qFormat/>
    <w:uiPriority w:val="0"/>
    <w:rPr>
      <w:rFonts w:ascii="宋体" w:cs="Courier New"/>
      <w:kern w:val="2"/>
      <w:sz w:val="21"/>
      <w:szCs w:val="21"/>
    </w:rPr>
  </w:style>
  <w:style w:type="character" w:customStyle="1" w:styleId="89">
    <w:name w:val="副标题 字符"/>
    <w:link w:val="31"/>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7"/>
    <w:qFormat/>
    <w:uiPriority w:val="99"/>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5"/>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2"/>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8"/>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3"/>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913840-74A0-443B-82B9-34E5934A536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27</Pages>
  <Words>11693</Words>
  <Characters>12114</Characters>
  <Lines>87</Lines>
  <Paragraphs>24</Paragraphs>
  <TotalTime>0</TotalTime>
  <ScaleCrop>false</ScaleCrop>
  <LinksUpToDate>false</LinksUpToDate>
  <CharactersWithSpaces>12298</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2020-12-04T02:13:00Z</dcterms:created>
  <dc:creator>Legend User</dc:creator>
  <cp:lastModifiedBy>曾铃杰</cp:lastModifiedBy>
  <cp:lastPrinted>2025-01-03T02:19:00Z</cp:lastPrinted>
  <dcterms:modified xsi:type="dcterms:W3CDTF">2026-03-13T07:22:23Z</dcterms:modified>
  <dc:title>第一章</dc:title>
  <cp:revision>647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B79F8190FF604885994E1BF3951CB889</vt:lpwstr>
  </property>
  <property fmtid="{D5CDD505-2E9C-101B-9397-08002B2CF9AE}" pid="4" name="KSOTemplateDocerSaveRecord">
    <vt:lpwstr>eyJoZGlkIjoiMzk1NjZhYTQyODU5NzZkODkyYjAyZmQ0YTllNjIxNmEiLCJ1c2VySWQiOiIxNzY4MjMwMjE2In0=</vt:lpwstr>
  </property>
</Properties>
</file>