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C4E0F">
      <w:pPr>
        <w:jc w:val="center"/>
        <w:rPr>
          <w:rFonts w:ascii="华文中宋" w:hAnsi="华文中宋" w:eastAsia="华文中宋"/>
          <w:b/>
          <w:color w:val="auto"/>
          <w:sz w:val="44"/>
          <w:szCs w:val="44"/>
          <w:highlight w:val="none"/>
        </w:rPr>
      </w:pPr>
      <w:bookmarkStart w:id="0" w:name="_Toc150831002"/>
    </w:p>
    <w:p w14:paraId="7CDA0943">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77117967">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能源审计服务</w:t>
      </w:r>
      <w:r>
        <w:rPr>
          <w:rFonts w:hint="eastAsia" w:ascii="华文中宋" w:hAnsi="华文中宋" w:eastAsia="华文中宋"/>
          <w:b/>
          <w:color w:val="auto"/>
          <w:sz w:val="44"/>
          <w:szCs w:val="44"/>
          <w:highlight w:val="none"/>
        </w:rPr>
        <w:t>项目</w:t>
      </w:r>
    </w:p>
    <w:p w14:paraId="11ED65A1">
      <w:pPr>
        <w:pStyle w:val="18"/>
        <w:rPr>
          <w:color w:val="auto"/>
          <w:highlight w:val="none"/>
        </w:rPr>
      </w:pPr>
    </w:p>
    <w:p w14:paraId="4F395AF8">
      <w:pPr>
        <w:jc w:val="center"/>
        <w:rPr>
          <w:rFonts w:ascii="华文中宋" w:hAnsi="华文中宋" w:eastAsia="华文中宋"/>
          <w:b/>
          <w:color w:val="auto"/>
          <w:sz w:val="48"/>
          <w:szCs w:val="48"/>
          <w:highlight w:val="none"/>
        </w:rPr>
      </w:pPr>
    </w:p>
    <w:p w14:paraId="6D1FBBC4">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46C7347B">
      <w:pPr>
        <w:jc w:val="center"/>
        <w:rPr>
          <w:rFonts w:ascii="华文中宋" w:hAnsi="华文中宋" w:eastAsia="华文中宋" w:cs="Tahoma"/>
          <w:b/>
          <w:color w:val="auto"/>
          <w:sz w:val="32"/>
          <w:szCs w:val="32"/>
          <w:highlight w:val="none"/>
          <w:shd w:val="clear" w:color="auto" w:fill="FFFFFF"/>
        </w:rPr>
      </w:pPr>
    </w:p>
    <w:p w14:paraId="73330E61">
      <w:pPr>
        <w:jc w:val="center"/>
        <w:rPr>
          <w:rFonts w:ascii="华文中宋" w:hAnsi="华文中宋" w:eastAsia="华文中宋" w:cs="Tahoma"/>
          <w:b/>
          <w:color w:val="auto"/>
          <w:sz w:val="32"/>
          <w:szCs w:val="32"/>
          <w:highlight w:val="none"/>
          <w:shd w:val="clear" w:color="auto" w:fill="FFFFFF"/>
        </w:rPr>
      </w:pPr>
      <w:bookmarkStart w:id="49" w:name="_GoBack"/>
      <w:bookmarkEnd w:id="49"/>
    </w:p>
    <w:p w14:paraId="5C6F5E89">
      <w:pPr>
        <w:jc w:val="center"/>
        <w:rPr>
          <w:rFonts w:ascii="华文中宋" w:hAnsi="华文中宋" w:eastAsia="华文中宋" w:cs="Tahoma"/>
          <w:b/>
          <w:color w:val="auto"/>
          <w:sz w:val="32"/>
          <w:szCs w:val="32"/>
          <w:highlight w:val="none"/>
          <w:shd w:val="clear" w:color="auto" w:fill="FFFFFF"/>
        </w:rPr>
      </w:pPr>
    </w:p>
    <w:p w14:paraId="19A48E8B">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60303</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lang w:val="en-US" w:eastAsia="zh-CN"/>
        </w:rPr>
        <w:t>9</w:t>
      </w:r>
      <w:r>
        <w:rPr>
          <w:rFonts w:hint="eastAsia" w:ascii="华文中宋" w:hAnsi="华文中宋" w:eastAsia="华文中宋" w:cs="Tahoma"/>
          <w:b/>
          <w:color w:val="auto"/>
          <w:sz w:val="32"/>
          <w:szCs w:val="32"/>
          <w:highlight w:val="none"/>
          <w:shd w:val="clear" w:color="auto" w:fill="FFFFFF"/>
        </w:rPr>
        <w:t>1</w:t>
      </w:r>
    </w:p>
    <w:p w14:paraId="496668AC">
      <w:pPr>
        <w:rPr>
          <w:rFonts w:ascii="华文中宋" w:hAnsi="华文中宋" w:eastAsia="华文中宋"/>
          <w:b/>
          <w:color w:val="auto"/>
          <w:sz w:val="72"/>
          <w:szCs w:val="72"/>
          <w:highlight w:val="none"/>
        </w:rPr>
      </w:pPr>
    </w:p>
    <w:p w14:paraId="797378CD">
      <w:pPr>
        <w:jc w:val="center"/>
        <w:rPr>
          <w:rFonts w:ascii="华文中宋" w:hAnsi="华文中宋" w:eastAsia="华文中宋"/>
          <w:b/>
          <w:color w:val="auto"/>
          <w:sz w:val="32"/>
          <w:szCs w:val="32"/>
          <w:highlight w:val="none"/>
        </w:rPr>
      </w:pPr>
    </w:p>
    <w:p w14:paraId="38B87F64">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39777B86">
      <w:pPr>
        <w:jc w:val="center"/>
        <w:rPr>
          <w:rFonts w:ascii="华文中宋" w:hAnsi="华文中宋" w:eastAsia="华文中宋"/>
          <w:b/>
          <w:color w:val="auto"/>
          <w:sz w:val="32"/>
          <w:szCs w:val="32"/>
          <w:highlight w:val="none"/>
        </w:rPr>
      </w:pPr>
    </w:p>
    <w:p w14:paraId="75A0F8F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3</w:t>
      </w:r>
      <w:r>
        <w:rPr>
          <w:rFonts w:hint="eastAsia" w:ascii="华文中宋" w:hAnsi="华文中宋" w:eastAsia="华文中宋"/>
          <w:b/>
          <w:color w:val="auto"/>
          <w:sz w:val="32"/>
          <w:szCs w:val="32"/>
          <w:highlight w:val="none"/>
        </w:rPr>
        <w:t>月</w:t>
      </w:r>
    </w:p>
    <w:p w14:paraId="47A940CC">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71AF5F4B">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20F315B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50"/>
          <w:color w:val="auto"/>
          <w:sz w:val="32"/>
          <w:szCs w:val="32"/>
          <w:highlight w:val="none"/>
        </w:rPr>
        <w:t>第一章  采购公告</w:t>
      </w:r>
      <w:r>
        <w:rPr>
          <w:rStyle w:val="50"/>
          <w:color w:val="auto"/>
          <w:sz w:val="32"/>
          <w:szCs w:val="32"/>
          <w:highlight w:val="none"/>
        </w:rPr>
        <w:fldChar w:fldCharType="end"/>
      </w:r>
    </w:p>
    <w:p w14:paraId="6E1829B5">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50"/>
          <w:color w:val="auto"/>
          <w:sz w:val="32"/>
          <w:szCs w:val="32"/>
          <w:highlight w:val="none"/>
        </w:rPr>
        <w:t>第二章  采购须知</w:t>
      </w:r>
      <w:r>
        <w:rPr>
          <w:rStyle w:val="50"/>
          <w:color w:val="auto"/>
          <w:sz w:val="32"/>
          <w:szCs w:val="32"/>
          <w:highlight w:val="none"/>
        </w:rPr>
        <w:fldChar w:fldCharType="end"/>
      </w:r>
    </w:p>
    <w:p w14:paraId="6A4BCFE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50"/>
          <w:color w:val="auto"/>
          <w:sz w:val="32"/>
          <w:szCs w:val="32"/>
          <w:highlight w:val="none"/>
        </w:rPr>
        <w:t>第三章  采购申请文件格式</w:t>
      </w:r>
      <w:r>
        <w:rPr>
          <w:rStyle w:val="50"/>
          <w:color w:val="auto"/>
          <w:sz w:val="32"/>
          <w:szCs w:val="32"/>
          <w:highlight w:val="none"/>
        </w:rPr>
        <w:fldChar w:fldCharType="end"/>
      </w:r>
    </w:p>
    <w:p w14:paraId="7F74207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50"/>
          <w:color w:val="auto"/>
          <w:sz w:val="32"/>
          <w:szCs w:val="32"/>
          <w:highlight w:val="none"/>
        </w:rPr>
        <w:t>第四章  采购需求</w:t>
      </w:r>
      <w:r>
        <w:rPr>
          <w:rStyle w:val="50"/>
          <w:color w:val="auto"/>
          <w:sz w:val="32"/>
          <w:szCs w:val="32"/>
          <w:highlight w:val="none"/>
        </w:rPr>
        <w:fldChar w:fldCharType="end"/>
      </w:r>
    </w:p>
    <w:p w14:paraId="34BE777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50"/>
          <w:color w:val="auto"/>
          <w:sz w:val="32"/>
          <w:szCs w:val="32"/>
          <w:highlight w:val="none"/>
        </w:rPr>
        <w:t>第五章  评审办法</w:t>
      </w:r>
      <w:r>
        <w:rPr>
          <w:rStyle w:val="50"/>
          <w:color w:val="auto"/>
          <w:sz w:val="32"/>
          <w:szCs w:val="32"/>
          <w:highlight w:val="none"/>
        </w:rPr>
        <w:fldChar w:fldCharType="end"/>
      </w:r>
    </w:p>
    <w:p w14:paraId="31827EF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50"/>
          <w:color w:val="auto"/>
          <w:sz w:val="32"/>
          <w:szCs w:val="32"/>
          <w:highlight w:val="none"/>
        </w:rPr>
        <w:t>第六章  广安市人民医院供应商黑名单管理办法</w:t>
      </w:r>
      <w:r>
        <w:rPr>
          <w:rStyle w:val="50"/>
          <w:color w:val="auto"/>
          <w:sz w:val="32"/>
          <w:szCs w:val="32"/>
          <w:highlight w:val="none"/>
        </w:rPr>
        <w:fldChar w:fldCharType="end"/>
      </w:r>
    </w:p>
    <w:p w14:paraId="0A9CC2C0">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2784B7BB">
      <w:pPr>
        <w:autoSpaceDE w:val="0"/>
        <w:autoSpaceDN w:val="0"/>
        <w:adjustRightInd w:val="0"/>
        <w:spacing w:line="360" w:lineRule="auto"/>
        <w:jc w:val="center"/>
        <w:rPr>
          <w:rFonts w:ascii="宋体" w:hAnsi="宋体"/>
          <w:b/>
          <w:color w:val="auto"/>
          <w:sz w:val="32"/>
          <w:szCs w:val="32"/>
          <w:highlight w:val="none"/>
        </w:rPr>
      </w:pPr>
    </w:p>
    <w:p w14:paraId="6A8C0F48">
      <w:pPr>
        <w:pStyle w:val="39"/>
        <w:rPr>
          <w:color w:val="auto"/>
          <w:highlight w:val="none"/>
        </w:rPr>
      </w:pPr>
      <w:bookmarkStart w:id="1" w:name="_Toc372813218"/>
      <w:bookmarkStart w:id="2" w:name="_Toc25893"/>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4F244B85">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18BE1AEB">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48294478">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能源审计服务</w:t>
      </w:r>
      <w:r>
        <w:rPr>
          <w:rFonts w:hint="eastAsia" w:ascii="宋体" w:hAnsi="宋体"/>
          <w:b/>
          <w:bCs/>
          <w:color w:val="auto"/>
          <w:sz w:val="24"/>
          <w:highlight w:val="none"/>
        </w:rPr>
        <w:t>项目</w:t>
      </w:r>
    </w:p>
    <w:p w14:paraId="310C0D01">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60303</w:t>
      </w:r>
      <w:r>
        <w:rPr>
          <w:rFonts w:ascii="宋体" w:hAnsi="宋体"/>
          <w:b/>
          <w:bCs/>
          <w:color w:val="auto"/>
          <w:sz w:val="24"/>
          <w:highlight w:val="none"/>
        </w:rPr>
        <w:t>-</w:t>
      </w:r>
      <w:r>
        <w:rPr>
          <w:rFonts w:hint="eastAsia" w:ascii="宋体" w:hAnsi="宋体"/>
          <w:b/>
          <w:bCs/>
          <w:color w:val="auto"/>
          <w:sz w:val="24"/>
          <w:highlight w:val="none"/>
          <w:lang w:val="en-US" w:eastAsia="zh-CN"/>
        </w:rPr>
        <w:t>9</w:t>
      </w:r>
      <w:r>
        <w:rPr>
          <w:rFonts w:hint="eastAsia" w:ascii="宋体" w:hAnsi="宋体"/>
          <w:b/>
          <w:bCs/>
          <w:color w:val="auto"/>
          <w:sz w:val="24"/>
          <w:highlight w:val="none"/>
        </w:rPr>
        <w:t>1</w:t>
      </w:r>
    </w:p>
    <w:p w14:paraId="2969F071">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43"/>
        <w:tblW w:w="476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884"/>
        <w:gridCol w:w="1543"/>
        <w:gridCol w:w="818"/>
        <w:gridCol w:w="1053"/>
        <w:gridCol w:w="1053"/>
        <w:gridCol w:w="1186"/>
        <w:gridCol w:w="1130"/>
        <w:gridCol w:w="1130"/>
      </w:tblGrid>
      <w:tr w14:paraId="6E597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6" w:type="pct"/>
            <w:tcBorders>
              <w:bottom w:val="single" w:color="auto" w:sz="2" w:space="0"/>
              <w:right w:val="single" w:color="auto" w:sz="2" w:space="0"/>
            </w:tcBorders>
            <w:vAlign w:val="center"/>
          </w:tcPr>
          <w:p w14:paraId="7F3EDF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70" w:type="pct"/>
            <w:tcBorders>
              <w:left w:val="single" w:color="auto" w:sz="2" w:space="0"/>
              <w:bottom w:val="single" w:color="auto" w:sz="2" w:space="0"/>
              <w:right w:val="single" w:color="auto" w:sz="2" w:space="0"/>
            </w:tcBorders>
            <w:vAlign w:val="center"/>
          </w:tcPr>
          <w:p w14:paraId="41F246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821" w:type="pct"/>
            <w:tcBorders>
              <w:left w:val="single" w:color="auto" w:sz="2" w:space="0"/>
              <w:bottom w:val="single" w:color="auto" w:sz="2" w:space="0"/>
              <w:right w:val="single" w:color="auto" w:sz="2" w:space="0"/>
            </w:tcBorders>
            <w:vAlign w:val="center"/>
          </w:tcPr>
          <w:p w14:paraId="4D3218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35" w:type="pct"/>
            <w:tcBorders>
              <w:left w:val="single" w:color="auto" w:sz="2" w:space="0"/>
              <w:bottom w:val="single" w:color="auto" w:sz="2" w:space="0"/>
              <w:right w:val="single" w:color="auto" w:sz="2" w:space="0"/>
            </w:tcBorders>
            <w:vAlign w:val="center"/>
          </w:tcPr>
          <w:p w14:paraId="4F5FB6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60" w:type="pct"/>
            <w:tcBorders>
              <w:left w:val="single" w:color="auto" w:sz="2" w:space="0"/>
              <w:bottom w:val="single" w:color="auto" w:sz="2" w:space="0"/>
              <w:right w:val="single" w:color="auto" w:sz="2" w:space="0"/>
            </w:tcBorders>
            <w:vAlign w:val="center"/>
          </w:tcPr>
          <w:p w14:paraId="2F723BA2">
            <w:pPr>
              <w:keepNext w:val="0"/>
              <w:keepLines w:val="0"/>
              <w:widowControl w:val="0"/>
              <w:suppressLineNumbers w:val="0"/>
              <w:spacing w:before="0" w:beforeAutospacing="0" w:after="0" w:afterAutospacing="0" w:line="360" w:lineRule="auto"/>
              <w:ind w:left="0" w:right="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数量</w:t>
            </w:r>
          </w:p>
        </w:tc>
        <w:tc>
          <w:tcPr>
            <w:tcW w:w="560" w:type="pct"/>
            <w:tcBorders>
              <w:left w:val="single" w:color="auto" w:sz="2" w:space="0"/>
              <w:bottom w:val="single" w:color="auto" w:sz="2" w:space="0"/>
              <w:right w:val="single" w:color="auto" w:sz="2" w:space="0"/>
            </w:tcBorders>
            <w:vAlign w:val="center"/>
          </w:tcPr>
          <w:p w14:paraId="763AC0E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预算单价（元）</w:t>
            </w:r>
          </w:p>
        </w:tc>
        <w:tc>
          <w:tcPr>
            <w:tcW w:w="631" w:type="pct"/>
            <w:tcBorders>
              <w:left w:val="single" w:color="auto" w:sz="2" w:space="0"/>
              <w:bottom w:val="single" w:color="auto" w:sz="2" w:space="0"/>
              <w:right w:val="single" w:color="auto" w:sz="2" w:space="0"/>
            </w:tcBorders>
            <w:vAlign w:val="center"/>
          </w:tcPr>
          <w:p w14:paraId="7728D4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预算总价</w:t>
            </w:r>
            <w:r>
              <w:rPr>
                <w:rFonts w:hint="eastAsia" w:ascii="宋体" w:hAnsi="宋体" w:eastAsia="宋体" w:cs="宋体"/>
                <w:color w:val="auto"/>
                <w:kern w:val="2"/>
                <w:sz w:val="21"/>
                <w:szCs w:val="21"/>
                <w:highlight w:val="none"/>
                <w:lang w:val="en-US" w:eastAsia="zh-CN" w:bidi="ar-SA"/>
              </w:rPr>
              <w:t>（元）</w:t>
            </w:r>
          </w:p>
        </w:tc>
        <w:tc>
          <w:tcPr>
            <w:tcW w:w="601" w:type="pct"/>
            <w:tcBorders>
              <w:left w:val="single" w:color="auto" w:sz="2" w:space="0"/>
              <w:bottom w:val="single" w:color="auto" w:sz="2" w:space="0"/>
              <w:right w:val="single" w:color="auto" w:sz="2" w:space="0"/>
            </w:tcBorders>
            <w:vAlign w:val="center"/>
          </w:tcPr>
          <w:p w14:paraId="1B4F02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w:t>
            </w:r>
            <w:r>
              <w:rPr>
                <w:rFonts w:hint="eastAsia" w:ascii="宋体" w:hAnsi="宋体" w:cs="宋体"/>
                <w:color w:val="auto"/>
                <w:kern w:val="2"/>
                <w:sz w:val="21"/>
                <w:szCs w:val="21"/>
                <w:highlight w:val="none"/>
                <w:lang w:val="en-US" w:eastAsia="zh-CN" w:bidi="ar-SA"/>
              </w:rPr>
              <w:t>总价</w:t>
            </w:r>
            <w:r>
              <w:rPr>
                <w:rFonts w:hint="eastAsia" w:ascii="宋体" w:hAnsi="宋体" w:eastAsia="宋体" w:cs="宋体"/>
                <w:color w:val="auto"/>
                <w:kern w:val="2"/>
                <w:sz w:val="21"/>
                <w:szCs w:val="21"/>
                <w:highlight w:val="none"/>
                <w:lang w:val="en-US" w:eastAsia="zh-CN" w:bidi="ar-SA"/>
              </w:rPr>
              <w:t>（元）</w:t>
            </w:r>
          </w:p>
        </w:tc>
        <w:tc>
          <w:tcPr>
            <w:tcW w:w="601" w:type="pct"/>
            <w:tcBorders>
              <w:left w:val="single" w:color="auto" w:sz="2" w:space="0"/>
              <w:bottom w:val="single" w:color="auto" w:sz="2" w:space="0"/>
              <w:right w:val="single" w:color="auto" w:sz="2" w:space="0"/>
            </w:tcBorders>
            <w:vAlign w:val="center"/>
          </w:tcPr>
          <w:p w14:paraId="30E1210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科室</w:t>
            </w:r>
          </w:p>
        </w:tc>
      </w:tr>
      <w:tr w14:paraId="65A72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tcBorders>
              <w:top w:val="single" w:color="auto" w:sz="2" w:space="0"/>
              <w:bottom w:val="single" w:color="auto" w:sz="2" w:space="0"/>
              <w:right w:val="single" w:color="auto" w:sz="2" w:space="0"/>
            </w:tcBorders>
            <w:vAlign w:val="center"/>
          </w:tcPr>
          <w:p w14:paraId="697BD7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70" w:type="pct"/>
            <w:tcBorders>
              <w:top w:val="single" w:color="auto" w:sz="2" w:space="0"/>
              <w:left w:val="single" w:color="auto" w:sz="2" w:space="0"/>
              <w:bottom w:val="single" w:color="auto" w:sz="2" w:space="0"/>
              <w:right w:val="single" w:color="auto" w:sz="2" w:space="0"/>
            </w:tcBorders>
            <w:vAlign w:val="center"/>
          </w:tcPr>
          <w:p w14:paraId="696F3E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821" w:type="pct"/>
            <w:tcBorders>
              <w:top w:val="single" w:color="auto" w:sz="2" w:space="0"/>
              <w:left w:val="single" w:color="auto" w:sz="2" w:space="0"/>
              <w:bottom w:val="single" w:color="auto" w:sz="2" w:space="0"/>
              <w:right w:val="single" w:color="auto" w:sz="2" w:space="0"/>
            </w:tcBorders>
            <w:shd w:val="clear" w:color="auto" w:fill="auto"/>
            <w:vAlign w:val="center"/>
          </w:tcPr>
          <w:p w14:paraId="5DDEDC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能源审计服务</w:t>
            </w:r>
          </w:p>
        </w:tc>
        <w:tc>
          <w:tcPr>
            <w:tcW w:w="435" w:type="pct"/>
            <w:tcBorders>
              <w:top w:val="single" w:color="auto" w:sz="2" w:space="0"/>
              <w:left w:val="single" w:color="auto" w:sz="2" w:space="0"/>
              <w:bottom w:val="single" w:color="auto" w:sz="2" w:space="0"/>
              <w:right w:val="single" w:color="auto" w:sz="2" w:space="0"/>
            </w:tcBorders>
            <w:shd w:val="clear" w:color="auto" w:fill="auto"/>
            <w:vAlign w:val="center"/>
          </w:tcPr>
          <w:p w14:paraId="210AB0A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项</w:t>
            </w:r>
          </w:p>
        </w:tc>
        <w:tc>
          <w:tcPr>
            <w:tcW w:w="560" w:type="pct"/>
            <w:tcBorders>
              <w:top w:val="single" w:color="auto" w:sz="2" w:space="0"/>
              <w:left w:val="single" w:color="auto" w:sz="2" w:space="0"/>
              <w:bottom w:val="single" w:color="auto" w:sz="2" w:space="0"/>
              <w:right w:val="single" w:color="auto" w:sz="2" w:space="0"/>
            </w:tcBorders>
            <w:shd w:val="clear" w:color="auto" w:fill="auto"/>
            <w:vAlign w:val="center"/>
          </w:tcPr>
          <w:p w14:paraId="414A436A">
            <w:pPr>
              <w:keepNext w:val="0"/>
              <w:keepLines w:val="0"/>
              <w:widowControl w:val="0"/>
              <w:suppressLineNumbers w:val="0"/>
              <w:spacing w:before="0" w:beforeAutospacing="0" w:after="0" w:afterAutospacing="0" w:line="360" w:lineRule="auto"/>
              <w:ind w:left="0" w:leftChars="0" w:right="0" w:rightChars="0"/>
              <w:jc w:val="center"/>
              <w:rPr>
                <w:rFonts w:hint="default"/>
                <w:lang w:val="en-US" w:eastAsia="zh-CN"/>
              </w:rPr>
            </w:pPr>
            <w:r>
              <w:rPr>
                <w:rFonts w:hint="eastAsia" w:ascii="宋体" w:hAnsi="宋体" w:cs="宋体"/>
                <w:color w:val="auto"/>
                <w:kern w:val="2"/>
                <w:sz w:val="21"/>
                <w:szCs w:val="21"/>
                <w:highlight w:val="none"/>
                <w:lang w:val="en-US" w:eastAsia="zh-CN" w:bidi="ar-SA"/>
              </w:rPr>
              <w:t>1</w:t>
            </w:r>
          </w:p>
        </w:tc>
        <w:tc>
          <w:tcPr>
            <w:tcW w:w="560" w:type="pct"/>
            <w:tcBorders>
              <w:top w:val="single" w:color="auto" w:sz="2" w:space="0"/>
              <w:left w:val="single" w:color="auto" w:sz="2" w:space="0"/>
              <w:bottom w:val="single" w:color="auto" w:sz="2" w:space="0"/>
              <w:right w:val="single" w:color="auto" w:sz="2" w:space="0"/>
            </w:tcBorders>
            <w:shd w:val="clear" w:color="auto" w:fill="auto"/>
            <w:vAlign w:val="center"/>
          </w:tcPr>
          <w:p w14:paraId="3695F83E">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25000</w:t>
            </w:r>
          </w:p>
        </w:tc>
        <w:tc>
          <w:tcPr>
            <w:tcW w:w="631" w:type="pct"/>
            <w:tcBorders>
              <w:top w:val="single" w:color="auto" w:sz="2" w:space="0"/>
              <w:left w:val="single" w:color="auto" w:sz="2" w:space="0"/>
              <w:bottom w:val="single" w:color="auto" w:sz="2" w:space="0"/>
              <w:right w:val="single" w:color="auto" w:sz="2" w:space="0"/>
            </w:tcBorders>
            <w:shd w:val="clear" w:color="auto" w:fill="auto"/>
            <w:vAlign w:val="center"/>
          </w:tcPr>
          <w:p w14:paraId="23EE28E2">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25000</w:t>
            </w:r>
          </w:p>
        </w:tc>
        <w:tc>
          <w:tcPr>
            <w:tcW w:w="601" w:type="pct"/>
            <w:tcBorders>
              <w:top w:val="single" w:color="auto" w:sz="2" w:space="0"/>
              <w:left w:val="single" w:color="auto" w:sz="2" w:space="0"/>
              <w:bottom w:val="single" w:color="auto" w:sz="2" w:space="0"/>
              <w:right w:val="single" w:color="auto" w:sz="2" w:space="0"/>
            </w:tcBorders>
            <w:shd w:val="clear" w:color="auto" w:fill="auto"/>
            <w:vAlign w:val="center"/>
          </w:tcPr>
          <w:p w14:paraId="7B23F7F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25000</w:t>
            </w:r>
          </w:p>
        </w:tc>
        <w:tc>
          <w:tcPr>
            <w:tcW w:w="601" w:type="pct"/>
            <w:tcBorders>
              <w:top w:val="single" w:color="auto" w:sz="2" w:space="0"/>
              <w:left w:val="single" w:color="auto" w:sz="2" w:space="0"/>
              <w:bottom w:val="single" w:color="auto" w:sz="2" w:space="0"/>
              <w:right w:val="single" w:color="auto" w:sz="2" w:space="0"/>
            </w:tcBorders>
            <w:shd w:val="clear" w:color="auto" w:fill="auto"/>
            <w:vAlign w:val="center"/>
          </w:tcPr>
          <w:p w14:paraId="24036C54">
            <w:pPr>
              <w:keepNext w:val="0"/>
              <w:keepLines w:val="0"/>
              <w:widowControl w:val="0"/>
              <w:suppressLineNumbers w:val="0"/>
              <w:spacing w:before="0" w:beforeAutospacing="0" w:after="0" w:afterAutospacing="0" w:line="360" w:lineRule="auto"/>
              <w:ind w:left="0" w:right="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动力运行科</w:t>
            </w:r>
          </w:p>
        </w:tc>
      </w:tr>
      <w:bookmarkEnd w:id="4"/>
    </w:tbl>
    <w:p w14:paraId="7CC5B793">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03724EC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48D7F31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1F77D9F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76D32B56">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3983559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DBE03E2">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6B827D5D">
      <w:pPr>
        <w:pStyle w:val="18"/>
        <w:numPr>
          <w:ilvl w:val="255"/>
          <w:numId w:val="0"/>
        </w:numPr>
        <w:rPr>
          <w:rFonts w:hint="eastAsia" w:cs="宋体"/>
          <w:color w:val="auto"/>
          <w:highlight w:val="none"/>
          <w:lang w:val="en-US" w:eastAsia="zh-CN"/>
        </w:rPr>
      </w:pPr>
      <w:r>
        <w:rPr>
          <w:rFonts w:hint="eastAsia" w:cs="宋体"/>
          <w:color w:val="auto"/>
          <w:highlight w:val="none"/>
          <w:lang w:val="en-US" w:eastAsia="zh-CN"/>
        </w:rPr>
        <w:t>5.7提供完全响应本项目采购需求的承诺函加盖鲜章。</w:t>
      </w:r>
    </w:p>
    <w:p w14:paraId="74570623">
      <w:pPr>
        <w:pStyle w:val="18"/>
        <w:numPr>
          <w:ilvl w:val="255"/>
          <w:numId w:val="0"/>
        </w:numPr>
        <w:rPr>
          <w:rFonts w:hint="eastAsia"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cs="宋体"/>
          <w:color w:val="auto"/>
          <w:sz w:val="24"/>
          <w:highlight w:val="none"/>
          <w:lang w:val="en-US" w:eastAsia="zh-CN"/>
        </w:rPr>
        <w:t>8提供至少一份2022年1月1日起关于三级医院能源审计服务的业绩证明材料</w:t>
      </w:r>
    </w:p>
    <w:p w14:paraId="0278482E">
      <w:pPr>
        <w:pStyle w:val="18"/>
        <w:numPr>
          <w:ilvl w:val="255"/>
          <w:numId w:val="0"/>
        </w:numPr>
        <w:rPr>
          <w:rFonts w:hint="eastAsia" w:cs="宋体"/>
          <w:color w:val="auto"/>
          <w:highlight w:val="none"/>
          <w:lang w:val="en-US" w:eastAsia="zh-CN"/>
        </w:rPr>
      </w:pPr>
      <w:r>
        <w:rPr>
          <w:rFonts w:hint="eastAsia" w:cs="宋体"/>
          <w:color w:val="auto"/>
          <w:highlight w:val="none"/>
          <w:lang w:val="en-US" w:eastAsia="zh-CN"/>
        </w:rPr>
        <w:t>5.9本项目不允许联合体参加。</w:t>
      </w:r>
    </w:p>
    <w:p w14:paraId="66F677BE">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151AD0B">
      <w:pPr>
        <w:numPr>
          <w:ilvl w:val="0"/>
          <w:numId w:val="3"/>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A4DA397">
      <w:pPr>
        <w:pStyle w:val="18"/>
        <w:numPr>
          <w:ilvl w:val="0"/>
          <w:numId w:val="3"/>
        </w:numPr>
        <w:rPr>
          <w:color w:val="auto"/>
          <w:highlight w:val="none"/>
        </w:rPr>
      </w:pPr>
      <w:r>
        <w:rPr>
          <w:rFonts w:hint="eastAsia"/>
          <w:color w:val="auto"/>
          <w:highlight w:val="none"/>
        </w:rPr>
        <w:t>以上所有资料或复印件需在有效期内；均加盖公章。</w:t>
      </w:r>
    </w:p>
    <w:p w14:paraId="792DABB4">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5549626">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18048437">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481ADA0E">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3</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16</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3</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18</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 xml:space="preserve"> 3</w:t>
      </w:r>
      <w:r>
        <w:rPr>
          <w:rFonts w:hint="eastAsia" w:ascii="宋体" w:hAnsi="宋体"/>
          <w:color w:val="auto"/>
          <w:kern w:val="0"/>
          <w:sz w:val="24"/>
          <w:highlight w:val="none"/>
        </w:rPr>
        <w:t>个工作日，每天上午8:00-12:00，下午14:30-18:00）（北京时间，法定节假日除外）。</w:t>
      </w:r>
    </w:p>
    <w:p w14:paraId="442ABDD3">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7589FC0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09D4BE9A">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319862AA">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514F0156">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76930A32">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79BD4D3E">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w:t>
      </w:r>
      <w:r>
        <w:rPr>
          <w:rFonts w:hint="eastAsia" w:ascii="宋体" w:hAnsi="宋体"/>
          <w:color w:val="auto"/>
          <w:kern w:val="0"/>
          <w:sz w:val="24"/>
          <w:highlight w:val="none"/>
          <w:lang w:val="en-US" w:eastAsia="zh-CN"/>
        </w:rPr>
        <w:t>廖</w:t>
      </w:r>
      <w:r>
        <w:rPr>
          <w:rFonts w:hint="eastAsia" w:ascii="宋体" w:hAnsi="宋体"/>
          <w:color w:val="auto"/>
          <w:kern w:val="0"/>
          <w:sz w:val="24"/>
          <w:highlight w:val="none"/>
        </w:rPr>
        <w:t>老师（采购办公室）</w:t>
      </w:r>
    </w:p>
    <w:p w14:paraId="5EDCD76D">
      <w:pPr>
        <w:tabs>
          <w:tab w:val="left" w:pos="1500"/>
          <w:tab w:val="left" w:pos="5160"/>
        </w:tabs>
        <w:autoSpaceDE w:val="0"/>
        <w:autoSpaceDN w:val="0"/>
        <w:adjustRightInd w:val="0"/>
        <w:spacing w:before="6" w:line="360" w:lineRule="auto"/>
        <w:ind w:right="-20"/>
        <w:jc w:val="left"/>
        <w:rPr>
          <w:rFonts w:hint="eastAsia" w:ascii="宋体" w:hAnsi="宋体"/>
          <w:color w:val="auto"/>
          <w:kern w:val="0"/>
          <w:sz w:val="24"/>
          <w:highlight w:val="none"/>
          <w:lang w:val="en-US" w:eastAsia="zh-CN"/>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w:t>
      </w:r>
      <w:r>
        <w:rPr>
          <w:rFonts w:hint="eastAsia" w:ascii="宋体" w:hAnsi="宋体"/>
          <w:color w:val="auto"/>
          <w:kern w:val="0"/>
          <w:sz w:val="24"/>
          <w:highlight w:val="none"/>
          <w:lang w:val="en-US" w:eastAsia="zh-CN"/>
        </w:rPr>
        <w:t>8428083357</w:t>
      </w:r>
    </w:p>
    <w:p w14:paraId="4A605216">
      <w:pPr>
        <w:pStyle w:val="2"/>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采购项目咨询联系人：杨先生</w:t>
      </w:r>
    </w:p>
    <w:p w14:paraId="0DDA9F5F">
      <w:pPr>
        <w:pStyle w:val="2"/>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采购</w:t>
      </w:r>
      <w:r>
        <w:rPr>
          <w:rFonts w:hint="eastAsia" w:ascii="宋体" w:hAnsi="宋体"/>
          <w:color w:val="auto"/>
          <w:kern w:val="0"/>
          <w:sz w:val="24"/>
          <w:szCs w:val="24"/>
          <w:highlight w:val="none"/>
          <w:lang w:val="en-US" w:eastAsia="zh-CN"/>
        </w:rPr>
        <w:t>项目</w:t>
      </w:r>
      <w:r>
        <w:rPr>
          <w:rFonts w:hint="eastAsia" w:ascii="宋体" w:hAnsi="宋体"/>
          <w:color w:val="auto"/>
          <w:kern w:val="0"/>
          <w:sz w:val="24"/>
          <w:szCs w:val="24"/>
          <w:highlight w:val="none"/>
        </w:rPr>
        <w:t>咨询联系电话：</w:t>
      </w:r>
      <w:r>
        <w:rPr>
          <w:rFonts w:hint="eastAsia"/>
          <w:sz w:val="24"/>
          <w:szCs w:val="24"/>
          <w:lang w:val="en-US" w:eastAsia="zh-CN"/>
        </w:rPr>
        <w:t>13882685720</w:t>
      </w:r>
    </w:p>
    <w:p w14:paraId="1B689539">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57887078">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FC6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C67C73">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4E4BED63">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21875190">
            <w:pPr>
              <w:jc w:val="center"/>
              <w:rPr>
                <w:b/>
                <w:color w:val="auto"/>
                <w:szCs w:val="21"/>
                <w:highlight w:val="none"/>
              </w:rPr>
            </w:pPr>
            <w:r>
              <w:rPr>
                <w:rFonts w:hint="eastAsia" w:ascii="宋体"/>
                <w:b/>
                <w:color w:val="auto"/>
                <w:szCs w:val="21"/>
                <w:highlight w:val="none"/>
              </w:rPr>
              <w:t>编 列 内 容</w:t>
            </w:r>
          </w:p>
        </w:tc>
      </w:tr>
      <w:tr w14:paraId="3362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46914A6">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15C2DF2A">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64622861">
            <w:pPr>
              <w:pStyle w:val="160"/>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7AD0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4816F356">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37497A5B">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164B161D">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广安市人民医院/四川大学华西医院广安医院能源审计服务项目</w:t>
            </w:r>
          </w:p>
        </w:tc>
      </w:tr>
      <w:tr w14:paraId="6724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447CD85">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7A233283">
            <w:pPr>
              <w:jc w:val="center"/>
              <w:rPr>
                <w:rFonts w:ascii="宋体"/>
                <w:color w:val="auto"/>
                <w:szCs w:val="21"/>
                <w:highlight w:val="none"/>
              </w:rPr>
            </w:pPr>
            <w:r>
              <w:rPr>
                <w:rFonts w:hint="eastAsia" w:ascii="宋体"/>
                <w:color w:val="auto"/>
                <w:szCs w:val="21"/>
                <w:highlight w:val="none"/>
              </w:rPr>
              <w:t>最高限价</w:t>
            </w:r>
          </w:p>
          <w:p w14:paraId="3D1C125C">
            <w:pPr>
              <w:pStyle w:val="18"/>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2AAB4E3">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6A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75A6B3E">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6A5F5AA0">
            <w:pPr>
              <w:jc w:val="center"/>
              <w:rPr>
                <w:rFonts w:ascii="宋体"/>
                <w:color w:val="auto"/>
                <w:szCs w:val="21"/>
                <w:highlight w:val="none"/>
              </w:rPr>
            </w:pPr>
            <w:r>
              <w:rPr>
                <w:rFonts w:hint="eastAsia" w:ascii="宋体"/>
                <w:color w:val="auto"/>
                <w:szCs w:val="21"/>
                <w:highlight w:val="none"/>
              </w:rPr>
              <w:t>不正当</w:t>
            </w:r>
          </w:p>
          <w:p w14:paraId="3C160CA5">
            <w:pPr>
              <w:jc w:val="center"/>
              <w:rPr>
                <w:rFonts w:ascii="宋体"/>
                <w:color w:val="auto"/>
                <w:szCs w:val="21"/>
                <w:highlight w:val="none"/>
              </w:rPr>
            </w:pPr>
            <w:r>
              <w:rPr>
                <w:rFonts w:hint="eastAsia" w:ascii="宋体"/>
                <w:color w:val="auto"/>
                <w:szCs w:val="21"/>
                <w:highlight w:val="none"/>
              </w:rPr>
              <w:t>竞争预防措施</w:t>
            </w:r>
          </w:p>
          <w:p w14:paraId="55D2544B">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3733B92C">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6C81869">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3519A1A5">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323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7994AF6">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52ED9CD3">
            <w:pPr>
              <w:jc w:val="center"/>
              <w:rPr>
                <w:color w:val="auto"/>
                <w:szCs w:val="21"/>
                <w:highlight w:val="none"/>
              </w:rPr>
            </w:pPr>
            <w:r>
              <w:rPr>
                <w:rFonts w:hint="eastAsia"/>
                <w:color w:val="auto"/>
                <w:szCs w:val="21"/>
                <w:highlight w:val="none"/>
              </w:rPr>
              <w:t>采购响应有效期</w:t>
            </w:r>
          </w:p>
          <w:p w14:paraId="04DAFD30">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99DBE05">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3E58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E791962">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5CB91498">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2121FC7B">
            <w:pPr>
              <w:numPr>
                <w:ilvl w:val="255"/>
                <w:numId w:val="0"/>
              </w:numPr>
              <w:spacing w:line="360" w:lineRule="auto"/>
              <w:rPr>
                <w:rFonts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47EFD98">
            <w:pPr>
              <w:numPr>
                <w:ilvl w:val="255"/>
                <w:numId w:val="0"/>
              </w:numPr>
              <w:spacing w:line="360" w:lineRule="auto"/>
              <w:rPr>
                <w:rFonts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1C27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B29D93D">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36953C77">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5BC09F23">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D5B2FA0">
            <w:pPr>
              <w:spacing w:line="360" w:lineRule="auto"/>
              <w:rPr>
                <w:rFonts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31FFF766">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0648BEC2">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3D18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E0519C1">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17FAEDD4">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3860D6BD">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6688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45DCB31">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6DC2FF17">
            <w:pPr>
              <w:jc w:val="center"/>
              <w:rPr>
                <w:rFonts w:ascii="宋体"/>
                <w:color w:val="auto"/>
                <w:szCs w:val="21"/>
                <w:highlight w:val="none"/>
              </w:rPr>
            </w:pPr>
            <w:r>
              <w:rPr>
                <w:rFonts w:hint="eastAsia" w:ascii="宋体"/>
                <w:color w:val="auto"/>
                <w:szCs w:val="21"/>
                <w:highlight w:val="none"/>
              </w:rPr>
              <w:t>评审方法</w:t>
            </w:r>
          </w:p>
          <w:p w14:paraId="5613E6D2">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09AA8D1A">
            <w:pPr>
              <w:rPr>
                <w:color w:val="auto"/>
                <w:szCs w:val="21"/>
                <w:highlight w:val="none"/>
              </w:rPr>
            </w:pPr>
            <w:r>
              <w:rPr>
                <w:rFonts w:hint="eastAsia"/>
                <w:color w:val="auto"/>
                <w:szCs w:val="21"/>
                <w:highlight w:val="none"/>
              </w:rPr>
              <w:t>最低评标价法，具体详见第五章</w:t>
            </w:r>
          </w:p>
        </w:tc>
      </w:tr>
      <w:tr w14:paraId="1CB6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B065984">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0784AC9A">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624ACD2">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4615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E579F14">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7530ADDB">
            <w:pPr>
              <w:jc w:val="center"/>
              <w:rPr>
                <w:rFonts w:ascii="宋体"/>
                <w:color w:val="auto"/>
                <w:szCs w:val="21"/>
                <w:highlight w:val="none"/>
              </w:rPr>
            </w:pPr>
            <w:r>
              <w:rPr>
                <w:rFonts w:hint="eastAsia" w:ascii="宋体"/>
                <w:color w:val="auto"/>
                <w:szCs w:val="21"/>
                <w:highlight w:val="none"/>
              </w:rPr>
              <w:t>履约保证金</w:t>
            </w:r>
          </w:p>
          <w:p w14:paraId="27404E94">
            <w:pPr>
              <w:pStyle w:val="18"/>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1FEF076D">
            <w:pPr>
              <w:spacing w:line="360" w:lineRule="auto"/>
              <w:rPr>
                <w:rFonts w:ascii="宋体"/>
                <w:color w:val="auto"/>
                <w:szCs w:val="21"/>
                <w:highlight w:val="none"/>
              </w:rPr>
            </w:pPr>
            <w:r>
              <w:rPr>
                <w:rFonts w:hint="eastAsia" w:ascii="宋体"/>
                <w:color w:val="auto"/>
                <w:szCs w:val="21"/>
                <w:highlight w:val="none"/>
              </w:rPr>
              <w:t>本项目不涉及</w:t>
            </w:r>
          </w:p>
        </w:tc>
      </w:tr>
      <w:tr w14:paraId="753E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0AD4726">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w:t>
            </w:r>
          </w:p>
        </w:tc>
        <w:tc>
          <w:tcPr>
            <w:tcW w:w="8625" w:type="dxa"/>
            <w:gridSpan w:val="2"/>
            <w:vAlign w:val="center"/>
          </w:tcPr>
          <w:p w14:paraId="49AFA098">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3005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0E1E0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2.1</w:t>
            </w:r>
          </w:p>
        </w:tc>
        <w:tc>
          <w:tcPr>
            <w:tcW w:w="1842" w:type="dxa"/>
            <w:vAlign w:val="center"/>
          </w:tcPr>
          <w:p w14:paraId="4580D531">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02B1934E">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4F52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40D576C">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2.2</w:t>
            </w:r>
          </w:p>
        </w:tc>
        <w:tc>
          <w:tcPr>
            <w:tcW w:w="1842" w:type="dxa"/>
            <w:vAlign w:val="center"/>
          </w:tcPr>
          <w:p w14:paraId="32E5EAAB">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037A033B">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0AC396C">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1A7BA0A3">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14F51ECE">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276C422C">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E39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DBB5F1">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w:t>
            </w:r>
          </w:p>
        </w:tc>
        <w:tc>
          <w:tcPr>
            <w:tcW w:w="8625" w:type="dxa"/>
            <w:gridSpan w:val="2"/>
            <w:vAlign w:val="center"/>
          </w:tcPr>
          <w:p w14:paraId="60AD8CEA">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2886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2D784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3.1</w:t>
            </w:r>
          </w:p>
        </w:tc>
        <w:tc>
          <w:tcPr>
            <w:tcW w:w="1842" w:type="dxa"/>
            <w:vAlign w:val="center"/>
          </w:tcPr>
          <w:p w14:paraId="33B6C9E7">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51777123">
            <w:pPr>
              <w:pStyle w:val="18"/>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788BE0B3">
            <w:pPr>
              <w:pStyle w:val="18"/>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4A7743BF">
            <w:pPr>
              <w:pStyle w:val="18"/>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5DD817A8">
            <w:pPr>
              <w:pStyle w:val="18"/>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2F67CD53">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7D5B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80C481A">
            <w:pPr>
              <w:spacing w:line="360" w:lineRule="auto"/>
              <w:ind w:right="-4" w:rightChars="-2"/>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4</w:t>
            </w:r>
          </w:p>
        </w:tc>
        <w:tc>
          <w:tcPr>
            <w:tcW w:w="1842" w:type="dxa"/>
            <w:vAlign w:val="center"/>
          </w:tcPr>
          <w:p w14:paraId="5C6810EA">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4041975E">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004C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BB5DB3">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p>
        </w:tc>
        <w:tc>
          <w:tcPr>
            <w:tcW w:w="8625" w:type="dxa"/>
            <w:gridSpan w:val="2"/>
            <w:vAlign w:val="center"/>
          </w:tcPr>
          <w:p w14:paraId="6EDD7933">
            <w:pPr>
              <w:spacing w:line="360" w:lineRule="auto"/>
              <w:jc w:val="center"/>
              <w:rPr>
                <w:color w:val="auto"/>
                <w:szCs w:val="21"/>
                <w:highlight w:val="none"/>
              </w:rPr>
            </w:pPr>
            <w:r>
              <w:rPr>
                <w:rFonts w:hint="eastAsia" w:ascii="宋体"/>
                <w:color w:val="auto"/>
                <w:szCs w:val="21"/>
                <w:highlight w:val="none"/>
              </w:rPr>
              <w:t>需要补充的其他内容</w:t>
            </w:r>
          </w:p>
        </w:tc>
      </w:tr>
      <w:tr w14:paraId="1395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AECA7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1</w:t>
            </w:r>
          </w:p>
        </w:tc>
        <w:tc>
          <w:tcPr>
            <w:tcW w:w="1842" w:type="dxa"/>
            <w:vAlign w:val="center"/>
          </w:tcPr>
          <w:p w14:paraId="475DC66D">
            <w:pPr>
              <w:jc w:val="center"/>
              <w:rPr>
                <w:rFonts w:ascii="宋体"/>
                <w:color w:val="auto"/>
                <w:szCs w:val="21"/>
                <w:highlight w:val="none"/>
              </w:rPr>
            </w:pPr>
            <w:r>
              <w:rPr>
                <w:rFonts w:hint="eastAsia" w:ascii="宋体"/>
                <w:color w:val="auto"/>
                <w:szCs w:val="21"/>
                <w:highlight w:val="none"/>
              </w:rPr>
              <w:t>严禁转包和违法分包</w:t>
            </w:r>
          </w:p>
          <w:p w14:paraId="47441B68">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0601ABDC">
            <w:pPr>
              <w:spacing w:line="360" w:lineRule="auto"/>
              <w:rPr>
                <w:rFonts w:ascii="宋体"/>
                <w:color w:val="auto"/>
                <w:szCs w:val="21"/>
                <w:highlight w:val="none"/>
              </w:rPr>
            </w:pPr>
            <w:r>
              <w:rPr>
                <w:rFonts w:hint="eastAsia" w:ascii="宋体"/>
                <w:color w:val="auto"/>
                <w:szCs w:val="21"/>
                <w:highlight w:val="none"/>
              </w:rPr>
              <w:t>禁止转包和违法分包。</w:t>
            </w:r>
          </w:p>
        </w:tc>
      </w:tr>
      <w:tr w14:paraId="36D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6B917C9">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2</w:t>
            </w:r>
          </w:p>
        </w:tc>
        <w:tc>
          <w:tcPr>
            <w:tcW w:w="1842" w:type="dxa"/>
            <w:vAlign w:val="center"/>
          </w:tcPr>
          <w:p w14:paraId="481EF615">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60A617B7">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6B95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9E589B1">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634CA9BC">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2677593">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4085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2FD025">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5.4</w:t>
            </w:r>
          </w:p>
        </w:tc>
        <w:tc>
          <w:tcPr>
            <w:tcW w:w="1842" w:type="dxa"/>
            <w:vAlign w:val="center"/>
          </w:tcPr>
          <w:p w14:paraId="4E7ED2BB">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1AB6CCD0">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6FFC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BB210B6">
            <w:pPr>
              <w:spacing w:line="360" w:lineRule="auto"/>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15.5</w:t>
            </w:r>
          </w:p>
        </w:tc>
        <w:tc>
          <w:tcPr>
            <w:tcW w:w="1842" w:type="dxa"/>
            <w:vAlign w:val="center"/>
          </w:tcPr>
          <w:p w14:paraId="2F6B1D93">
            <w:pPr>
              <w:jc w:val="center"/>
              <w:rPr>
                <w:rFonts w:hint="eastAsia" w:ascii="宋体"/>
                <w:color w:val="auto"/>
                <w:szCs w:val="21"/>
                <w:highlight w:val="none"/>
              </w:rPr>
            </w:pPr>
            <w:r>
              <w:rPr>
                <w:rFonts w:hint="eastAsia" w:ascii="宋体" w:cs="Times New Roman"/>
                <w:color w:val="auto"/>
                <w:szCs w:val="21"/>
                <w:highlight w:val="none"/>
              </w:rPr>
              <w:t>勘察现场</w:t>
            </w:r>
          </w:p>
        </w:tc>
        <w:tc>
          <w:tcPr>
            <w:tcW w:w="6783" w:type="dxa"/>
            <w:vAlign w:val="center"/>
          </w:tcPr>
          <w:p w14:paraId="2669EABF">
            <w:pPr>
              <w:spacing w:line="360" w:lineRule="auto"/>
              <w:rPr>
                <w:rFonts w:hint="eastAsia" w:ascii="宋体"/>
                <w:color w:val="auto"/>
                <w:szCs w:val="21"/>
                <w:highlight w:val="none"/>
              </w:rPr>
            </w:pPr>
            <w:r>
              <w:rPr>
                <w:rFonts w:hint="eastAsia" w:ascii="宋体"/>
                <w:color w:val="auto"/>
                <w:szCs w:val="21"/>
                <w:highlight w:val="none"/>
              </w:rPr>
              <w:t>建议</w:t>
            </w:r>
            <w:r>
              <w:rPr>
                <w:rFonts w:hint="eastAsia" w:ascii="宋体"/>
                <w:color w:val="auto"/>
                <w:szCs w:val="21"/>
                <w:highlight w:val="none"/>
                <w:lang w:val="en-US" w:eastAsia="zh-CN"/>
              </w:rPr>
              <w:t>报名</w:t>
            </w:r>
            <w:r>
              <w:rPr>
                <w:rFonts w:hint="eastAsia" w:ascii="宋体"/>
                <w:color w:val="auto"/>
                <w:szCs w:val="21"/>
                <w:highlight w:val="none"/>
              </w:rPr>
              <w:t>供应商先到现场踏勘，以充分了解项目实施位置、情况、及任何其他足以影响报价的情况，任何因忽视或误解现场情况而导致的索赔申请将被拒绝。</w:t>
            </w:r>
          </w:p>
        </w:tc>
      </w:tr>
      <w:tr w14:paraId="1338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D1F0C56">
            <w:pPr>
              <w:spacing w:line="360" w:lineRule="auto"/>
              <w:jc w:val="center"/>
              <w:rPr>
                <w:rFonts w:hint="eastAsia" w:ascii="宋体" w:eastAsia="宋体"/>
                <w:color w:val="auto"/>
                <w:szCs w:val="21"/>
                <w:highlight w:val="none"/>
                <w:lang w:val="en-US" w:eastAsia="zh-CN"/>
              </w:rPr>
            </w:pPr>
            <w:r>
              <w:rPr>
                <w:rFonts w:hint="eastAsia" w:ascii="宋体"/>
                <w:color w:val="auto"/>
                <w:szCs w:val="21"/>
                <w:highlight w:val="none"/>
              </w:rPr>
              <w:t>15.</w:t>
            </w:r>
            <w:r>
              <w:rPr>
                <w:rFonts w:hint="eastAsia" w:ascii="宋体"/>
                <w:color w:val="auto"/>
                <w:szCs w:val="21"/>
                <w:highlight w:val="none"/>
                <w:lang w:val="en-US" w:eastAsia="zh-CN"/>
              </w:rPr>
              <w:t>6</w:t>
            </w:r>
          </w:p>
        </w:tc>
        <w:tc>
          <w:tcPr>
            <w:tcW w:w="1842" w:type="dxa"/>
            <w:vAlign w:val="center"/>
          </w:tcPr>
          <w:p w14:paraId="29B3A198">
            <w:pPr>
              <w:spacing w:line="360" w:lineRule="auto"/>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43FBE9DB">
            <w:pPr>
              <w:spacing w:line="360" w:lineRule="auto"/>
              <w:jc w:val="left"/>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78C1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14BD61A4">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057FE973">
      <w:pPr>
        <w:pStyle w:val="39"/>
        <w:rPr>
          <w:color w:val="auto"/>
          <w:highlight w:val="none"/>
        </w:rPr>
      </w:pPr>
      <w:r>
        <w:rPr>
          <w:rFonts w:ascii="宋体" w:hAnsi="宋体"/>
          <w:color w:val="auto"/>
          <w:sz w:val="24"/>
          <w:highlight w:val="none"/>
        </w:rPr>
        <w:br w:type="page"/>
      </w:r>
      <w:bookmarkStart w:id="7" w:name="_Toc146532506"/>
      <w:bookmarkStart w:id="8" w:name="_Toc151046662"/>
      <w:bookmarkStart w:id="9" w:name="_Toc150831011"/>
      <w:r>
        <w:rPr>
          <w:rFonts w:hint="eastAsia"/>
          <w:color w:val="auto"/>
          <w:highlight w:val="none"/>
        </w:rPr>
        <w:t>第三章  采购申请文件格式</w:t>
      </w:r>
      <w:bookmarkEnd w:id="7"/>
      <w:bookmarkEnd w:id="8"/>
      <w:bookmarkEnd w:id="9"/>
    </w:p>
    <w:p w14:paraId="71C3F922">
      <w:pPr>
        <w:tabs>
          <w:tab w:val="left" w:pos="432"/>
        </w:tabs>
        <w:jc w:val="center"/>
        <w:outlineLvl w:val="0"/>
        <w:rPr>
          <w:rFonts w:ascii="华文中宋" w:hAnsi="华文中宋" w:eastAsia="华文中宋"/>
          <w:b/>
          <w:color w:val="auto"/>
          <w:sz w:val="36"/>
          <w:szCs w:val="36"/>
          <w:highlight w:val="none"/>
        </w:rPr>
      </w:pPr>
    </w:p>
    <w:p w14:paraId="54902A38">
      <w:pPr>
        <w:pStyle w:val="6"/>
        <w:rPr>
          <w:rFonts w:ascii="宋体" w:hAnsi="宋体"/>
          <w:b/>
          <w:color w:val="auto"/>
          <w:sz w:val="28"/>
          <w:szCs w:val="28"/>
          <w:highlight w:val="none"/>
        </w:rPr>
      </w:pPr>
      <w:r>
        <w:rPr>
          <w:rFonts w:hint="eastAsia" w:ascii="宋体" w:hAnsi="宋体"/>
          <w:b/>
          <w:color w:val="auto"/>
          <w:sz w:val="28"/>
          <w:szCs w:val="28"/>
          <w:highlight w:val="none"/>
        </w:rPr>
        <w:t>封面</w:t>
      </w:r>
    </w:p>
    <w:p w14:paraId="371B5701">
      <w:pPr>
        <w:pStyle w:val="6"/>
        <w:rPr>
          <w:rFonts w:ascii="宋体" w:hAnsi="宋体"/>
          <w:b/>
          <w:color w:val="auto"/>
          <w:sz w:val="24"/>
          <w:szCs w:val="24"/>
          <w:highlight w:val="none"/>
        </w:rPr>
      </w:pPr>
    </w:p>
    <w:p w14:paraId="32C0D3ED">
      <w:pPr>
        <w:pStyle w:val="6"/>
        <w:rPr>
          <w:rFonts w:ascii="宋体" w:hAnsi="宋体"/>
          <w:b/>
          <w:color w:val="auto"/>
          <w:sz w:val="24"/>
          <w:szCs w:val="24"/>
          <w:highlight w:val="none"/>
        </w:rPr>
      </w:pPr>
    </w:p>
    <w:p w14:paraId="26C23E00">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52C6A618">
      <w:pPr>
        <w:spacing w:line="480" w:lineRule="exact"/>
        <w:ind w:firstLine="482" w:firstLineChars="200"/>
        <w:jc w:val="center"/>
        <w:rPr>
          <w:rFonts w:ascii="宋体" w:hAnsi="宋体"/>
          <w:b/>
          <w:color w:val="auto"/>
          <w:sz w:val="24"/>
          <w:highlight w:val="none"/>
        </w:rPr>
      </w:pPr>
    </w:p>
    <w:p w14:paraId="1050D1CE">
      <w:pPr>
        <w:spacing w:line="480" w:lineRule="exact"/>
        <w:ind w:firstLine="482" w:firstLineChars="200"/>
        <w:jc w:val="center"/>
        <w:rPr>
          <w:rFonts w:ascii="宋体" w:hAnsi="宋体"/>
          <w:b/>
          <w:color w:val="auto"/>
          <w:sz w:val="24"/>
          <w:highlight w:val="none"/>
        </w:rPr>
      </w:pPr>
    </w:p>
    <w:p w14:paraId="2C7349F3">
      <w:pPr>
        <w:spacing w:line="480" w:lineRule="exact"/>
        <w:ind w:firstLine="482" w:firstLineChars="200"/>
        <w:jc w:val="center"/>
        <w:rPr>
          <w:rFonts w:ascii="宋体" w:hAnsi="宋体"/>
          <w:b/>
          <w:color w:val="auto"/>
          <w:sz w:val="24"/>
          <w:highlight w:val="none"/>
        </w:rPr>
      </w:pPr>
    </w:p>
    <w:p w14:paraId="2EDC92E7">
      <w:pPr>
        <w:spacing w:line="480" w:lineRule="exact"/>
        <w:ind w:firstLine="482" w:firstLineChars="200"/>
        <w:jc w:val="center"/>
        <w:rPr>
          <w:rFonts w:ascii="宋体" w:hAnsi="宋体"/>
          <w:b/>
          <w:color w:val="auto"/>
          <w:sz w:val="24"/>
          <w:highlight w:val="none"/>
        </w:rPr>
      </w:pPr>
    </w:p>
    <w:p w14:paraId="09951C0C">
      <w:pPr>
        <w:spacing w:line="480" w:lineRule="exact"/>
        <w:ind w:firstLine="482" w:firstLineChars="200"/>
        <w:jc w:val="center"/>
        <w:rPr>
          <w:rFonts w:ascii="宋体" w:hAnsi="宋体"/>
          <w:b/>
          <w:color w:val="auto"/>
          <w:sz w:val="24"/>
          <w:highlight w:val="none"/>
        </w:rPr>
      </w:pPr>
    </w:p>
    <w:p w14:paraId="1275E294">
      <w:pPr>
        <w:spacing w:line="480" w:lineRule="exact"/>
        <w:ind w:firstLine="482" w:firstLineChars="200"/>
        <w:jc w:val="center"/>
        <w:rPr>
          <w:rFonts w:ascii="宋体" w:hAnsi="宋体"/>
          <w:b/>
          <w:color w:val="auto"/>
          <w:sz w:val="24"/>
          <w:highlight w:val="none"/>
        </w:rPr>
      </w:pPr>
    </w:p>
    <w:p w14:paraId="207C01F6">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4FD230CE">
      <w:pPr>
        <w:spacing w:line="480" w:lineRule="exact"/>
        <w:jc w:val="center"/>
        <w:rPr>
          <w:rFonts w:ascii="宋体" w:hAnsi="宋体"/>
          <w:b/>
          <w:color w:val="auto"/>
          <w:sz w:val="48"/>
          <w:szCs w:val="48"/>
          <w:highlight w:val="none"/>
        </w:rPr>
      </w:pPr>
    </w:p>
    <w:p w14:paraId="79D7F0B2">
      <w:pPr>
        <w:spacing w:line="480" w:lineRule="exact"/>
        <w:ind w:firstLine="480" w:firstLineChars="200"/>
        <w:rPr>
          <w:rFonts w:ascii="宋体" w:hAnsi="宋体"/>
          <w:color w:val="auto"/>
          <w:sz w:val="24"/>
          <w:highlight w:val="none"/>
        </w:rPr>
      </w:pPr>
    </w:p>
    <w:p w14:paraId="31530486">
      <w:pPr>
        <w:spacing w:line="480" w:lineRule="exact"/>
        <w:ind w:firstLine="480" w:firstLineChars="200"/>
        <w:rPr>
          <w:rFonts w:ascii="宋体" w:hAnsi="宋体"/>
          <w:color w:val="auto"/>
          <w:sz w:val="24"/>
          <w:highlight w:val="none"/>
        </w:rPr>
      </w:pPr>
    </w:p>
    <w:p w14:paraId="6E706643">
      <w:pPr>
        <w:spacing w:line="480" w:lineRule="exact"/>
        <w:ind w:firstLine="480" w:firstLineChars="200"/>
        <w:rPr>
          <w:rFonts w:ascii="宋体" w:hAnsi="宋体"/>
          <w:color w:val="auto"/>
          <w:sz w:val="24"/>
          <w:highlight w:val="none"/>
        </w:rPr>
      </w:pPr>
    </w:p>
    <w:p w14:paraId="2E1A8BE3">
      <w:pPr>
        <w:spacing w:line="480" w:lineRule="exact"/>
        <w:ind w:firstLine="480" w:firstLineChars="200"/>
        <w:rPr>
          <w:rFonts w:ascii="宋体" w:hAnsi="宋体"/>
          <w:color w:val="auto"/>
          <w:sz w:val="24"/>
          <w:highlight w:val="none"/>
        </w:rPr>
      </w:pPr>
    </w:p>
    <w:p w14:paraId="436BF51D">
      <w:pPr>
        <w:spacing w:line="480" w:lineRule="exact"/>
        <w:ind w:firstLine="480" w:firstLineChars="200"/>
        <w:rPr>
          <w:rFonts w:ascii="宋体" w:hAnsi="宋体"/>
          <w:color w:val="auto"/>
          <w:sz w:val="24"/>
          <w:highlight w:val="none"/>
        </w:rPr>
      </w:pPr>
    </w:p>
    <w:p w14:paraId="4356BBA4">
      <w:pPr>
        <w:spacing w:line="480" w:lineRule="exact"/>
        <w:rPr>
          <w:rFonts w:ascii="宋体" w:hAnsi="宋体"/>
          <w:color w:val="auto"/>
          <w:sz w:val="24"/>
          <w:highlight w:val="none"/>
        </w:rPr>
      </w:pPr>
    </w:p>
    <w:p w14:paraId="1595150A">
      <w:pPr>
        <w:spacing w:line="480" w:lineRule="exact"/>
        <w:ind w:firstLine="480" w:firstLineChars="200"/>
        <w:rPr>
          <w:rFonts w:ascii="宋体" w:hAnsi="宋体"/>
          <w:color w:val="auto"/>
          <w:sz w:val="24"/>
          <w:highlight w:val="none"/>
        </w:rPr>
      </w:pPr>
    </w:p>
    <w:p w14:paraId="4F8EB7E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5284781F">
      <w:pPr>
        <w:spacing w:line="480" w:lineRule="exact"/>
        <w:ind w:firstLine="482" w:firstLineChars="200"/>
        <w:jc w:val="center"/>
        <w:rPr>
          <w:rFonts w:ascii="宋体" w:hAnsi="宋体"/>
          <w:b/>
          <w:color w:val="auto"/>
          <w:sz w:val="24"/>
          <w:highlight w:val="none"/>
        </w:rPr>
      </w:pPr>
    </w:p>
    <w:p w14:paraId="0A80420B">
      <w:pPr>
        <w:spacing w:line="480" w:lineRule="exact"/>
        <w:ind w:firstLine="200"/>
        <w:jc w:val="center"/>
        <w:rPr>
          <w:rFonts w:ascii="宋体" w:hAnsi="宋体"/>
          <w:b/>
          <w:color w:val="auto"/>
          <w:sz w:val="24"/>
          <w:highlight w:val="none"/>
          <w:u w:val="single"/>
        </w:rPr>
      </w:pPr>
    </w:p>
    <w:p w14:paraId="13B80A58">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1B99EC78">
      <w:pPr>
        <w:spacing w:line="360" w:lineRule="auto"/>
        <w:jc w:val="center"/>
        <w:rPr>
          <w:rFonts w:ascii="黑体" w:hAnsi="黑体" w:eastAsia="黑体"/>
          <w:b/>
          <w:bCs/>
          <w:color w:val="auto"/>
          <w:sz w:val="28"/>
          <w:szCs w:val="28"/>
          <w:highlight w:val="none"/>
        </w:rPr>
      </w:pPr>
      <w:bookmarkStart w:id="11" w:name="_Toc453578485"/>
      <w:bookmarkStart w:id="12" w:name="_Toc476736016"/>
      <w:bookmarkStart w:id="13" w:name="_Toc325028467"/>
      <w:r>
        <w:rPr>
          <w:rFonts w:hint="eastAsia" w:ascii="黑体" w:hAnsi="黑体" w:eastAsia="黑体"/>
          <w:b/>
          <w:bCs/>
          <w:color w:val="auto"/>
          <w:sz w:val="28"/>
          <w:szCs w:val="28"/>
          <w:highlight w:val="none"/>
        </w:rPr>
        <w:t>格式一、采购申请承诺函</w:t>
      </w:r>
      <w:bookmarkEnd w:id="11"/>
      <w:bookmarkEnd w:id="12"/>
      <w:bookmarkEnd w:id="13"/>
    </w:p>
    <w:p w14:paraId="77F6A36B">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4F655231">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4BD54D27">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78B98C83">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0971523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8895C9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52B1AB5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E24CB9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D2BEBC8">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2D27EA51">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02B1152">
      <w:pPr>
        <w:spacing w:line="480" w:lineRule="auto"/>
        <w:ind w:firstLine="454"/>
        <w:rPr>
          <w:color w:val="auto"/>
          <w:sz w:val="24"/>
          <w:highlight w:val="none"/>
        </w:rPr>
      </w:pPr>
      <w:r>
        <w:rPr>
          <w:rFonts w:hint="eastAsia"/>
          <w:color w:val="auto"/>
          <w:sz w:val="24"/>
          <w:highlight w:val="none"/>
        </w:rPr>
        <w:t>（5）满足法律、行政法规规定的其他条件</w:t>
      </w:r>
    </w:p>
    <w:p w14:paraId="7B43956A">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595977A5">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6B12526">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911A9AA">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601121E">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33AB2C9A">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2D9921FE">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BD8AD3E">
      <w:pPr>
        <w:spacing w:line="360" w:lineRule="auto"/>
        <w:jc w:val="center"/>
        <w:rPr>
          <w:rFonts w:ascii="黑体" w:hAnsi="黑体"/>
          <w:b/>
          <w:bCs/>
          <w:color w:val="auto"/>
          <w:sz w:val="28"/>
          <w:szCs w:val="28"/>
          <w:highlight w:val="none"/>
        </w:rPr>
      </w:pPr>
      <w:bookmarkStart w:id="14" w:name="_Toc184704625"/>
      <w:bookmarkStart w:id="15" w:name="_Toc460503083"/>
      <w:bookmarkStart w:id="16" w:name="_Toc217446083"/>
      <w:bookmarkStart w:id="17" w:name="_Toc300303160"/>
      <w:bookmarkStart w:id="18" w:name="_Toc280877425"/>
      <w:bookmarkStart w:id="19" w:name="_Toc321598257"/>
      <w:r>
        <w:rPr>
          <w:rFonts w:hint="eastAsia" w:ascii="黑体" w:hAnsi="黑体"/>
          <w:b/>
          <w:bCs/>
          <w:color w:val="auto"/>
          <w:sz w:val="28"/>
          <w:szCs w:val="28"/>
          <w:highlight w:val="none"/>
        </w:rPr>
        <w:br w:type="page"/>
      </w:r>
      <w:bookmarkEnd w:id="14"/>
      <w:bookmarkEnd w:id="15"/>
    </w:p>
    <w:p w14:paraId="54EBA3D1">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0DA6DF91">
      <w:pPr>
        <w:pStyle w:val="18"/>
        <w:rPr>
          <w:color w:val="auto"/>
          <w:highlight w:val="none"/>
        </w:rPr>
      </w:pPr>
    </w:p>
    <w:p w14:paraId="3BB2D87D">
      <w:pPr>
        <w:pStyle w:val="18"/>
        <w:rPr>
          <w:color w:val="auto"/>
          <w:highlight w:val="none"/>
        </w:rPr>
      </w:pPr>
      <w:r>
        <w:rPr>
          <w:color w:val="auto"/>
          <w:highlight w:val="none"/>
        </w:rPr>
        <w:br w:type="page"/>
      </w:r>
    </w:p>
    <w:p w14:paraId="52E19D5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6287BD8C">
      <w:pPr>
        <w:spacing w:line="360" w:lineRule="auto"/>
        <w:ind w:firstLine="420" w:firstLineChars="200"/>
        <w:rPr>
          <w:rFonts w:hAnsi="宋体"/>
          <w:color w:val="auto"/>
          <w:highlight w:val="none"/>
        </w:rPr>
      </w:pPr>
    </w:p>
    <w:p w14:paraId="6A8037A6">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0E5C047D">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78A4E513">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5FE00695">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51F61AF7">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5F840581">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5A9EAA46">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43491D93">
      <w:pPr>
        <w:spacing w:line="360" w:lineRule="auto"/>
        <w:ind w:firstLine="480" w:firstLineChars="200"/>
        <w:rPr>
          <w:rFonts w:hAnsi="宋体"/>
          <w:color w:val="auto"/>
          <w:sz w:val="24"/>
          <w:highlight w:val="none"/>
        </w:rPr>
      </w:pPr>
    </w:p>
    <w:p w14:paraId="0BE4ED25">
      <w:pPr>
        <w:spacing w:line="360" w:lineRule="auto"/>
        <w:ind w:firstLine="4920" w:firstLineChars="2050"/>
        <w:rPr>
          <w:rFonts w:hAnsi="宋体"/>
          <w:color w:val="auto"/>
          <w:sz w:val="24"/>
          <w:highlight w:val="none"/>
        </w:rPr>
      </w:pPr>
    </w:p>
    <w:p w14:paraId="574509F5">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533E19BF">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4DB79BD">
      <w:pPr>
        <w:spacing w:line="360" w:lineRule="auto"/>
        <w:ind w:firstLine="484" w:firstLineChars="202"/>
        <w:jc w:val="left"/>
        <w:rPr>
          <w:rFonts w:hAnsi="宋体"/>
          <w:color w:val="auto"/>
          <w:sz w:val="24"/>
          <w:highlight w:val="none"/>
        </w:rPr>
      </w:pPr>
    </w:p>
    <w:p w14:paraId="043C789A">
      <w:pPr>
        <w:spacing w:line="360" w:lineRule="auto"/>
        <w:ind w:firstLine="480" w:firstLineChars="200"/>
        <w:rPr>
          <w:rFonts w:hAnsi="宋体"/>
          <w:color w:val="auto"/>
          <w:sz w:val="24"/>
          <w:highlight w:val="none"/>
        </w:rPr>
      </w:pPr>
    </w:p>
    <w:p w14:paraId="16548A87">
      <w:pPr>
        <w:spacing w:line="360" w:lineRule="auto"/>
        <w:ind w:firstLine="480" w:firstLineChars="200"/>
        <w:rPr>
          <w:rFonts w:hAnsi="宋体"/>
          <w:color w:val="auto"/>
          <w:sz w:val="24"/>
          <w:highlight w:val="none"/>
        </w:rPr>
      </w:pPr>
    </w:p>
    <w:p w14:paraId="624B03CE">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4A7B5C18">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71FD8443">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6A9530B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0736E167">
      <w:pPr>
        <w:spacing w:line="400" w:lineRule="exact"/>
        <w:jc w:val="center"/>
        <w:rPr>
          <w:rFonts w:hAnsi="宋体"/>
          <w:b/>
          <w:bCs/>
          <w:color w:val="auto"/>
          <w:sz w:val="44"/>
          <w:szCs w:val="44"/>
          <w:highlight w:val="none"/>
        </w:rPr>
      </w:pPr>
    </w:p>
    <w:p w14:paraId="6CC297DD">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5DB2067E">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8D0A89">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3F96FF6E">
      <w:pPr>
        <w:spacing w:line="400" w:lineRule="exact"/>
        <w:ind w:firstLine="480" w:firstLineChars="200"/>
        <w:rPr>
          <w:rFonts w:hAnsi="宋体"/>
          <w:color w:val="auto"/>
          <w:sz w:val="24"/>
          <w:highlight w:val="none"/>
        </w:rPr>
      </w:pPr>
    </w:p>
    <w:p w14:paraId="278C1A1A">
      <w:pPr>
        <w:spacing w:line="400" w:lineRule="exact"/>
        <w:ind w:firstLine="480" w:firstLineChars="200"/>
        <w:rPr>
          <w:rFonts w:hAnsi="宋体"/>
          <w:color w:val="auto"/>
          <w:sz w:val="24"/>
          <w:highlight w:val="none"/>
        </w:rPr>
      </w:pPr>
    </w:p>
    <w:p w14:paraId="3587FAC9">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1C879B75">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5C8942A1">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3C5DAA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21E51D43">
      <w:pPr>
        <w:spacing w:line="400" w:lineRule="exact"/>
        <w:rPr>
          <w:rFonts w:hAnsi="宋体"/>
          <w:color w:val="auto"/>
          <w:sz w:val="32"/>
          <w:szCs w:val="32"/>
          <w:highlight w:val="none"/>
        </w:rPr>
      </w:pPr>
    </w:p>
    <w:p w14:paraId="7599C824">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6AF39DEE">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23E58271">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BDE2E60">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20F6322D">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63753600"/>
      <w:bookmarkEnd w:id="20"/>
      <w:bookmarkStart w:id="21" w:name="_Toc263768864"/>
      <w:bookmarkEnd w:id="21"/>
      <w:bookmarkStart w:id="22" w:name="_Toc297204985"/>
      <w:bookmarkEnd w:id="22"/>
      <w:bookmarkStart w:id="23" w:name="_Toc250041691"/>
      <w:bookmarkEnd w:id="23"/>
      <w:bookmarkStart w:id="24" w:name="_Toc237145385"/>
      <w:bookmarkEnd w:id="24"/>
      <w:bookmarkStart w:id="25" w:name="_Toc256175382"/>
      <w:bookmarkEnd w:id="25"/>
    </w:p>
    <w:p w14:paraId="652B2A55">
      <w:pPr>
        <w:widowControl/>
        <w:spacing w:line="440" w:lineRule="exact"/>
        <w:jc w:val="center"/>
        <w:rPr>
          <w:rFonts w:cs="宋体"/>
          <w:b/>
          <w:bCs/>
          <w:color w:val="auto"/>
          <w:kern w:val="0"/>
          <w:sz w:val="32"/>
          <w:szCs w:val="32"/>
          <w:highlight w:val="none"/>
        </w:rPr>
      </w:pPr>
      <w:bookmarkStart w:id="26" w:name="_Toc476736023"/>
      <w:bookmarkStart w:id="27" w:name="_Toc453578492"/>
      <w:bookmarkStart w:id="28" w:name="_Toc325028475"/>
      <w:bookmarkStart w:id="29" w:name="_Toc476736028"/>
      <w:bookmarkStart w:id="30" w:name="_Toc217446087"/>
      <w:bookmarkStart w:id="31" w:name="_Toc476736024"/>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2BC27B45">
      <w:pPr>
        <w:rPr>
          <w:rFonts w:cs="宋体"/>
          <w:color w:val="auto"/>
          <w:sz w:val="24"/>
          <w:szCs w:val="22"/>
          <w:highlight w:val="none"/>
        </w:rPr>
      </w:pPr>
    </w:p>
    <w:p w14:paraId="33AF6C84">
      <w:pPr>
        <w:rPr>
          <w:rFonts w:cs="宋体"/>
          <w:color w:val="auto"/>
          <w:sz w:val="24"/>
          <w:szCs w:val="22"/>
          <w:highlight w:val="none"/>
        </w:rPr>
      </w:pPr>
      <w:r>
        <w:rPr>
          <w:rFonts w:hint="eastAsia" w:cs="宋体"/>
          <w:color w:val="auto"/>
          <w:sz w:val="24"/>
          <w:szCs w:val="22"/>
          <w:highlight w:val="none"/>
        </w:rPr>
        <w:t>项目名称：</w:t>
      </w:r>
    </w:p>
    <w:p w14:paraId="0A114138">
      <w:pPr>
        <w:rPr>
          <w:rFonts w:hint="eastAsia" w:cs="宋体"/>
          <w:color w:val="auto"/>
          <w:sz w:val="24"/>
          <w:szCs w:val="22"/>
          <w:highlight w:val="none"/>
        </w:rPr>
      </w:pPr>
      <w:r>
        <w:rPr>
          <w:rFonts w:hint="eastAsia" w:cs="宋体"/>
          <w:color w:val="auto"/>
          <w:sz w:val="24"/>
          <w:szCs w:val="22"/>
          <w:highlight w:val="none"/>
        </w:rPr>
        <w:t>项目编号：</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380"/>
      </w:tblGrid>
      <w:tr w14:paraId="5979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50" w:type="dxa"/>
            <w:vMerge w:val="restart"/>
            <w:noWrap w:val="0"/>
            <w:vAlign w:val="center"/>
          </w:tcPr>
          <w:p w14:paraId="30D9455E">
            <w:pPr>
              <w:spacing w:line="400" w:lineRule="exact"/>
              <w:jc w:val="center"/>
              <w:rPr>
                <w:rFonts w:cs="宋体"/>
                <w:sz w:val="24"/>
              </w:rPr>
            </w:pPr>
            <w:r>
              <w:rPr>
                <w:rFonts w:hint="eastAsia" w:cs="宋体"/>
                <w:sz w:val="24"/>
              </w:rPr>
              <w:t>响应总报价</w:t>
            </w:r>
          </w:p>
        </w:tc>
        <w:tc>
          <w:tcPr>
            <w:tcW w:w="7380" w:type="dxa"/>
            <w:noWrap w:val="0"/>
            <w:vAlign w:val="center"/>
          </w:tcPr>
          <w:p w14:paraId="0F45938C">
            <w:pPr>
              <w:spacing w:line="400" w:lineRule="exact"/>
              <w:rPr>
                <w:rFonts w:cs="宋体"/>
                <w:sz w:val="24"/>
              </w:rPr>
            </w:pPr>
            <w:r>
              <w:rPr>
                <w:rFonts w:hint="eastAsia" w:cs="宋体"/>
                <w:sz w:val="24"/>
              </w:rPr>
              <w:t>小写：</w:t>
            </w:r>
            <w:r>
              <w:rPr>
                <w:rFonts w:hint="eastAsia" w:cs="宋体"/>
                <w:sz w:val="24"/>
                <w:u w:val="single"/>
              </w:rPr>
              <w:t xml:space="preserve">                    </w:t>
            </w:r>
            <w:r>
              <w:rPr>
                <w:rFonts w:hint="eastAsia" w:cs="宋体"/>
                <w:sz w:val="24"/>
              </w:rPr>
              <w:t>元</w:t>
            </w:r>
          </w:p>
        </w:tc>
      </w:tr>
      <w:tr w14:paraId="6415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50" w:type="dxa"/>
            <w:vMerge w:val="continue"/>
            <w:noWrap w:val="0"/>
            <w:vAlign w:val="center"/>
          </w:tcPr>
          <w:p w14:paraId="796BD402">
            <w:pPr>
              <w:rPr>
                <w:sz w:val="24"/>
                <w:szCs w:val="22"/>
              </w:rPr>
            </w:pPr>
          </w:p>
        </w:tc>
        <w:tc>
          <w:tcPr>
            <w:tcW w:w="7380" w:type="dxa"/>
            <w:noWrap w:val="0"/>
            <w:vAlign w:val="center"/>
          </w:tcPr>
          <w:p w14:paraId="5E0211AD">
            <w:pPr>
              <w:spacing w:line="400" w:lineRule="exact"/>
              <w:rPr>
                <w:rFonts w:cs="宋体"/>
                <w:sz w:val="24"/>
              </w:rPr>
            </w:pPr>
            <w:r>
              <w:rPr>
                <w:rFonts w:hint="eastAsia" w:cs="宋体"/>
                <w:sz w:val="24"/>
              </w:rPr>
              <w:t>大写：</w:t>
            </w:r>
            <w:r>
              <w:rPr>
                <w:rFonts w:hint="eastAsia" w:cs="宋体"/>
                <w:sz w:val="24"/>
                <w:u w:val="single"/>
              </w:rPr>
              <w:t xml:space="preserve">                    </w:t>
            </w:r>
          </w:p>
        </w:tc>
      </w:tr>
    </w:tbl>
    <w:p w14:paraId="7C38DE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eastAsia="宋体" w:cs="宋体"/>
          <w:bCs/>
          <w:color w:val="auto"/>
          <w:sz w:val="24"/>
          <w:highlight w:val="none"/>
          <w:lang w:val="en-US" w:eastAsia="zh-CN"/>
        </w:rPr>
      </w:pPr>
      <w:r>
        <w:rPr>
          <w:rFonts w:hint="eastAsia" w:cs="宋体"/>
          <w:bCs/>
          <w:color w:val="auto"/>
          <w:sz w:val="24"/>
          <w:highlight w:val="none"/>
        </w:rPr>
        <w:t>要求：全面审核2021年至2025年能源利用状况、节能措施和节能目标完成情况，评价能源管理水平，研究分析在能源利用方面存在的问题和薄弱环节，提出提升能源管理水平、挖掘节能潜力、降低能源消耗和用能成本以及进一步打造绿色医院的措施建议。编制能耗增长率和增长区间预测报告，对医院未来十年能耗增长率和增长区间进行预测。最终形成《广安市人民医院能源审计报告》，审计报告客观、公正、真实，</w:t>
      </w:r>
      <w:r>
        <w:rPr>
          <w:rFonts w:hint="eastAsia" w:cs="宋体"/>
          <w:bCs/>
          <w:color w:val="0000FF"/>
          <w:sz w:val="24"/>
          <w:highlight w:val="none"/>
        </w:rPr>
        <w:t>并在</w:t>
      </w:r>
      <w:r>
        <w:rPr>
          <w:rFonts w:hint="eastAsia" w:cs="宋体"/>
          <w:bCs/>
          <w:color w:val="0000FF"/>
          <w:sz w:val="24"/>
          <w:highlight w:val="none"/>
          <w:lang w:val="en-US" w:eastAsia="zh-CN"/>
        </w:rPr>
        <w:t>签订合同后50天内</w:t>
      </w:r>
      <w:r>
        <w:rPr>
          <w:rFonts w:hint="eastAsia" w:cs="宋体"/>
          <w:bCs/>
          <w:color w:val="auto"/>
          <w:sz w:val="24"/>
          <w:highlight w:val="none"/>
        </w:rPr>
        <w:t>提交审计报告。</w:t>
      </w:r>
      <w:r>
        <w:rPr>
          <w:rFonts w:hint="eastAsia" w:cs="宋体"/>
          <w:bCs/>
          <w:color w:val="auto"/>
          <w:sz w:val="24"/>
          <w:highlight w:val="none"/>
          <w:lang w:val="en-US" w:eastAsia="zh-CN"/>
        </w:rPr>
        <w:t>详见采购文件第四章采购需求。</w:t>
      </w:r>
    </w:p>
    <w:p w14:paraId="163A9F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cs="宋体"/>
          <w:bCs/>
          <w:color w:val="auto"/>
          <w:sz w:val="24"/>
          <w:highlight w:val="none"/>
        </w:rPr>
      </w:pPr>
      <w:r>
        <w:rPr>
          <w:rFonts w:hint="eastAsia" w:cs="宋体"/>
          <w:bCs/>
          <w:color w:val="auto"/>
          <w:sz w:val="24"/>
          <w:highlight w:val="none"/>
        </w:rPr>
        <w:t>注：</w:t>
      </w:r>
    </w:p>
    <w:p w14:paraId="7C9C18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cs="宋体"/>
          <w:bCs/>
          <w:color w:val="auto"/>
          <w:sz w:val="24"/>
          <w:highlight w:val="none"/>
        </w:rPr>
      </w:pPr>
      <w:r>
        <w:rPr>
          <w:rFonts w:hint="eastAsia" w:cs="宋体"/>
          <w:bCs/>
          <w:color w:val="auto"/>
          <w:sz w:val="24"/>
          <w:highlight w:val="none"/>
          <w:lang w:val="en-US" w:eastAsia="zh-CN"/>
        </w:rPr>
        <w:t>1.</w:t>
      </w:r>
      <w:r>
        <w:rPr>
          <w:rFonts w:hint="eastAsia" w:cs="宋体"/>
          <w:bCs/>
          <w:color w:val="auto"/>
          <w:sz w:val="24"/>
          <w:highlight w:val="none"/>
        </w:rPr>
        <w:t>所有报价均用人民币表示，包括此项目产生的一切费用。</w:t>
      </w:r>
    </w:p>
    <w:p w14:paraId="51B3491F">
      <w:pPr>
        <w:numPr>
          <w:ilvl w:val="0"/>
          <w:numId w:val="4"/>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705026F7">
      <w:pPr>
        <w:spacing w:after="120"/>
        <w:ind w:firstLine="420" w:firstLineChars="200"/>
        <w:rPr>
          <w:rFonts w:ascii="Times New Roman" w:cs="宋体"/>
          <w:color w:val="auto"/>
          <w:highlight w:val="none"/>
        </w:rPr>
      </w:pPr>
    </w:p>
    <w:p w14:paraId="75E0A741">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8C67104">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0A9E64C6">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4B38AA04">
      <w:pPr>
        <w:spacing w:line="360" w:lineRule="auto"/>
        <w:ind w:firstLine="540" w:firstLineChars="225"/>
        <w:rPr>
          <w:rFonts w:ascii="宋体" w:cs="Arial"/>
          <w:color w:val="auto"/>
          <w:kern w:val="0"/>
          <w:sz w:val="24"/>
          <w:highlight w:val="none"/>
        </w:rPr>
      </w:pPr>
    </w:p>
    <w:p w14:paraId="6BC85EC5">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407C1D90">
      <w:pPr>
        <w:pStyle w:val="18"/>
        <w:rPr>
          <w:color w:val="auto"/>
          <w:highlight w:val="none"/>
        </w:rPr>
      </w:pPr>
    </w:p>
    <w:p w14:paraId="764777F0">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B0D29D8">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22402424">
      <w:pPr>
        <w:spacing w:line="360" w:lineRule="auto"/>
        <w:ind w:left="239"/>
        <w:rPr>
          <w:rFonts w:ascii="宋体" w:hAnsi="宋体" w:cs="Arial"/>
          <w:color w:val="auto"/>
          <w:sz w:val="24"/>
          <w:highlight w:val="none"/>
        </w:rPr>
      </w:pPr>
    </w:p>
    <w:p w14:paraId="22C011FD">
      <w:pPr>
        <w:spacing w:line="360" w:lineRule="auto"/>
        <w:ind w:left="239"/>
        <w:rPr>
          <w:rFonts w:ascii="宋体" w:hAnsi="宋体" w:cs="Arial"/>
          <w:color w:val="auto"/>
          <w:sz w:val="24"/>
          <w:highlight w:val="none"/>
        </w:rPr>
      </w:pPr>
    </w:p>
    <w:p w14:paraId="714CEFCC">
      <w:pPr>
        <w:spacing w:line="360" w:lineRule="auto"/>
        <w:ind w:left="239"/>
        <w:rPr>
          <w:rFonts w:ascii="宋体" w:hAnsi="宋体" w:cs="Arial"/>
          <w:color w:val="auto"/>
          <w:sz w:val="24"/>
          <w:highlight w:val="none"/>
        </w:rPr>
      </w:pPr>
    </w:p>
    <w:p w14:paraId="156D91BB">
      <w:pPr>
        <w:spacing w:line="360" w:lineRule="auto"/>
        <w:ind w:left="239"/>
        <w:rPr>
          <w:rFonts w:ascii="宋体" w:hAnsi="宋体" w:cs="Arial"/>
          <w:color w:val="auto"/>
          <w:sz w:val="24"/>
          <w:highlight w:val="none"/>
        </w:rPr>
      </w:pPr>
    </w:p>
    <w:p w14:paraId="5E83E9AC">
      <w:pPr>
        <w:spacing w:line="360" w:lineRule="auto"/>
        <w:ind w:left="239"/>
        <w:rPr>
          <w:rFonts w:ascii="宋体" w:hAnsi="宋体" w:cs="Arial"/>
          <w:color w:val="auto"/>
          <w:sz w:val="24"/>
          <w:highlight w:val="none"/>
        </w:rPr>
      </w:pPr>
    </w:p>
    <w:p w14:paraId="730CC164">
      <w:pPr>
        <w:spacing w:line="360" w:lineRule="auto"/>
        <w:ind w:left="239"/>
        <w:rPr>
          <w:rFonts w:ascii="宋体" w:hAnsi="宋体" w:cs="Arial"/>
          <w:color w:val="auto"/>
          <w:sz w:val="24"/>
          <w:highlight w:val="none"/>
        </w:rPr>
      </w:pPr>
    </w:p>
    <w:p w14:paraId="2F3DF079">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FD6667">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26EFA879">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DE352A3">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2F5EB5F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15F3E558">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7AD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3CE0A9F">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5BF2384A">
            <w:pPr>
              <w:spacing w:line="300" w:lineRule="exact"/>
              <w:jc w:val="center"/>
              <w:rPr>
                <w:rFonts w:asciiTheme="minorEastAsia" w:hAnsiTheme="minorEastAsia" w:eastAsiaTheme="minorEastAsia"/>
                <w:bCs/>
                <w:color w:val="auto"/>
                <w:sz w:val="24"/>
                <w:highlight w:val="none"/>
              </w:rPr>
            </w:pPr>
          </w:p>
        </w:tc>
      </w:tr>
      <w:tr w14:paraId="697A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F48990">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7B096DC0">
            <w:pPr>
              <w:spacing w:line="300" w:lineRule="exact"/>
              <w:jc w:val="center"/>
              <w:rPr>
                <w:rFonts w:asciiTheme="minorEastAsia" w:hAnsiTheme="minorEastAsia" w:eastAsiaTheme="minorEastAsia"/>
                <w:bCs/>
                <w:color w:val="auto"/>
                <w:sz w:val="24"/>
                <w:highlight w:val="none"/>
              </w:rPr>
            </w:pPr>
          </w:p>
        </w:tc>
      </w:tr>
      <w:tr w14:paraId="734D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5716B1">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2D2FCE1A">
            <w:pPr>
              <w:spacing w:line="300" w:lineRule="exact"/>
              <w:jc w:val="center"/>
              <w:rPr>
                <w:rFonts w:asciiTheme="minorEastAsia" w:hAnsiTheme="minorEastAsia" w:eastAsiaTheme="minorEastAsia"/>
                <w:bCs/>
                <w:color w:val="auto"/>
                <w:sz w:val="24"/>
                <w:highlight w:val="none"/>
              </w:rPr>
            </w:pPr>
          </w:p>
        </w:tc>
      </w:tr>
      <w:tr w14:paraId="7ED0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15E6C9FE">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5755EC4">
            <w:pPr>
              <w:spacing w:line="300" w:lineRule="exact"/>
              <w:jc w:val="center"/>
              <w:rPr>
                <w:rFonts w:asciiTheme="minorEastAsia" w:hAnsiTheme="minorEastAsia" w:eastAsiaTheme="minorEastAsia"/>
                <w:bCs/>
                <w:color w:val="auto"/>
                <w:sz w:val="24"/>
                <w:highlight w:val="none"/>
              </w:rPr>
            </w:pPr>
          </w:p>
        </w:tc>
      </w:tr>
      <w:tr w14:paraId="3F9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2D09289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6C3607BB">
            <w:pPr>
              <w:spacing w:line="300" w:lineRule="exact"/>
              <w:jc w:val="center"/>
              <w:rPr>
                <w:rFonts w:asciiTheme="minorEastAsia" w:hAnsiTheme="minorEastAsia" w:eastAsiaTheme="minorEastAsia"/>
                <w:bCs/>
                <w:color w:val="auto"/>
                <w:sz w:val="24"/>
                <w:highlight w:val="none"/>
              </w:rPr>
            </w:pPr>
          </w:p>
        </w:tc>
      </w:tr>
      <w:tr w14:paraId="7EED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A27B5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722B042D">
            <w:pPr>
              <w:spacing w:line="300" w:lineRule="exact"/>
              <w:jc w:val="center"/>
              <w:rPr>
                <w:rFonts w:asciiTheme="minorEastAsia" w:hAnsiTheme="minorEastAsia" w:eastAsiaTheme="minorEastAsia"/>
                <w:bCs/>
                <w:color w:val="auto"/>
                <w:sz w:val="24"/>
                <w:highlight w:val="none"/>
              </w:rPr>
            </w:pPr>
          </w:p>
        </w:tc>
      </w:tr>
      <w:tr w14:paraId="6BA6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80DCD27">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FCCB5A8">
      <w:pPr>
        <w:spacing w:line="360" w:lineRule="auto"/>
        <w:jc w:val="center"/>
        <w:rPr>
          <w:color w:val="auto"/>
          <w:highlight w:val="none"/>
        </w:rPr>
      </w:pPr>
    </w:p>
    <w:p w14:paraId="1541D685">
      <w:pPr>
        <w:pStyle w:val="18"/>
        <w:rPr>
          <w:color w:val="auto"/>
          <w:highlight w:val="none"/>
        </w:rPr>
      </w:pPr>
      <w:r>
        <w:rPr>
          <w:color w:val="auto"/>
          <w:highlight w:val="none"/>
        </w:rPr>
        <w:br w:type="page"/>
      </w:r>
    </w:p>
    <w:p w14:paraId="45A5DC00">
      <w:pPr>
        <w:pStyle w:val="39"/>
        <w:rPr>
          <w:color w:val="auto"/>
          <w:highlight w:val="none"/>
        </w:rPr>
      </w:pPr>
      <w:bookmarkStart w:id="32" w:name="_Toc151046663"/>
      <w:r>
        <w:rPr>
          <w:rFonts w:hint="eastAsia"/>
          <w:color w:val="auto"/>
          <w:highlight w:val="none"/>
        </w:rPr>
        <w:t>第四章  采购需求</w:t>
      </w:r>
      <w:bookmarkEnd w:id="32"/>
    </w:p>
    <w:p w14:paraId="115A8D37">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464C5E75">
      <w:pPr>
        <w:rPr>
          <w:b/>
          <w:bCs/>
          <w:color w:val="auto"/>
          <w:sz w:val="28"/>
          <w:szCs w:val="28"/>
          <w:highlight w:val="none"/>
        </w:rPr>
      </w:pPr>
    </w:p>
    <w:p w14:paraId="43043770">
      <w:pPr>
        <w:numPr>
          <w:ilvl w:val="0"/>
          <w:numId w:val="5"/>
        </w:numPr>
        <w:spacing w:line="360" w:lineRule="auto"/>
        <w:rPr>
          <w:b/>
          <w:bCs/>
          <w:color w:val="auto"/>
          <w:sz w:val="28"/>
          <w:szCs w:val="28"/>
          <w:highlight w:val="none"/>
        </w:rPr>
      </w:pPr>
      <w:r>
        <w:rPr>
          <w:rFonts w:hint="eastAsia"/>
          <w:b/>
          <w:bCs/>
          <w:color w:val="auto"/>
          <w:sz w:val="28"/>
          <w:szCs w:val="28"/>
          <w:highlight w:val="none"/>
        </w:rPr>
        <w:t>项目概况</w:t>
      </w:r>
    </w:p>
    <w:p w14:paraId="24E02577">
      <w:pPr>
        <w:pStyle w:val="18"/>
        <w:spacing w:before="120" w:beforeLines="50" w:after="120" w:afterLines="50" w:line="460" w:lineRule="exac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1、项目简介</w:t>
      </w:r>
    </w:p>
    <w:tbl>
      <w:tblPr>
        <w:tblStyle w:val="43"/>
        <w:tblW w:w="476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02"/>
        <w:gridCol w:w="1402"/>
        <w:gridCol w:w="743"/>
        <w:gridCol w:w="956"/>
        <w:gridCol w:w="956"/>
        <w:gridCol w:w="1077"/>
        <w:gridCol w:w="1026"/>
        <w:gridCol w:w="1026"/>
      </w:tblGrid>
      <w:tr w14:paraId="690B8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6" w:type="pct"/>
            <w:tcBorders>
              <w:bottom w:val="single" w:color="auto" w:sz="2" w:space="0"/>
              <w:right w:val="single" w:color="auto" w:sz="2" w:space="0"/>
            </w:tcBorders>
            <w:vAlign w:val="center"/>
          </w:tcPr>
          <w:p w14:paraId="71F6CC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70" w:type="pct"/>
            <w:tcBorders>
              <w:left w:val="single" w:color="auto" w:sz="2" w:space="0"/>
              <w:bottom w:val="single" w:color="auto" w:sz="2" w:space="0"/>
              <w:right w:val="single" w:color="auto" w:sz="2" w:space="0"/>
            </w:tcBorders>
            <w:vAlign w:val="center"/>
          </w:tcPr>
          <w:p w14:paraId="67C03A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821" w:type="pct"/>
            <w:tcBorders>
              <w:left w:val="single" w:color="auto" w:sz="2" w:space="0"/>
              <w:bottom w:val="single" w:color="auto" w:sz="2" w:space="0"/>
              <w:right w:val="single" w:color="auto" w:sz="2" w:space="0"/>
            </w:tcBorders>
            <w:vAlign w:val="center"/>
          </w:tcPr>
          <w:p w14:paraId="19FDC2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35" w:type="pct"/>
            <w:tcBorders>
              <w:left w:val="single" w:color="auto" w:sz="2" w:space="0"/>
              <w:bottom w:val="single" w:color="auto" w:sz="2" w:space="0"/>
              <w:right w:val="single" w:color="auto" w:sz="2" w:space="0"/>
            </w:tcBorders>
            <w:vAlign w:val="center"/>
          </w:tcPr>
          <w:p w14:paraId="351751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60" w:type="pct"/>
            <w:tcBorders>
              <w:left w:val="single" w:color="auto" w:sz="2" w:space="0"/>
              <w:bottom w:val="single" w:color="auto" w:sz="2" w:space="0"/>
              <w:right w:val="single" w:color="auto" w:sz="2" w:space="0"/>
            </w:tcBorders>
            <w:vAlign w:val="center"/>
          </w:tcPr>
          <w:p w14:paraId="583E34F4">
            <w:pPr>
              <w:keepNext w:val="0"/>
              <w:keepLines w:val="0"/>
              <w:widowControl w:val="0"/>
              <w:suppressLineNumbers w:val="0"/>
              <w:spacing w:before="0" w:beforeAutospacing="0" w:after="0" w:afterAutospacing="0" w:line="360" w:lineRule="auto"/>
              <w:ind w:left="0" w:right="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数量</w:t>
            </w:r>
          </w:p>
        </w:tc>
        <w:tc>
          <w:tcPr>
            <w:tcW w:w="560" w:type="pct"/>
            <w:tcBorders>
              <w:left w:val="single" w:color="auto" w:sz="2" w:space="0"/>
              <w:bottom w:val="single" w:color="auto" w:sz="2" w:space="0"/>
              <w:right w:val="single" w:color="auto" w:sz="2" w:space="0"/>
            </w:tcBorders>
            <w:vAlign w:val="center"/>
          </w:tcPr>
          <w:p w14:paraId="19DCCF1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预算单价（元）</w:t>
            </w:r>
          </w:p>
        </w:tc>
        <w:tc>
          <w:tcPr>
            <w:tcW w:w="631" w:type="pct"/>
            <w:tcBorders>
              <w:left w:val="single" w:color="auto" w:sz="2" w:space="0"/>
              <w:bottom w:val="single" w:color="auto" w:sz="2" w:space="0"/>
              <w:right w:val="single" w:color="auto" w:sz="2" w:space="0"/>
            </w:tcBorders>
            <w:vAlign w:val="center"/>
          </w:tcPr>
          <w:p w14:paraId="764695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预算总价</w:t>
            </w:r>
            <w:r>
              <w:rPr>
                <w:rFonts w:hint="eastAsia" w:ascii="宋体" w:hAnsi="宋体" w:eastAsia="宋体" w:cs="宋体"/>
                <w:color w:val="auto"/>
                <w:kern w:val="2"/>
                <w:sz w:val="21"/>
                <w:szCs w:val="21"/>
                <w:highlight w:val="none"/>
                <w:lang w:val="en-US" w:eastAsia="zh-CN" w:bidi="ar-SA"/>
              </w:rPr>
              <w:t>（元）</w:t>
            </w:r>
          </w:p>
        </w:tc>
        <w:tc>
          <w:tcPr>
            <w:tcW w:w="601" w:type="pct"/>
            <w:tcBorders>
              <w:left w:val="single" w:color="auto" w:sz="2" w:space="0"/>
              <w:bottom w:val="single" w:color="auto" w:sz="2" w:space="0"/>
              <w:right w:val="single" w:color="auto" w:sz="2" w:space="0"/>
            </w:tcBorders>
            <w:vAlign w:val="center"/>
          </w:tcPr>
          <w:p w14:paraId="2761E9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w:t>
            </w:r>
            <w:r>
              <w:rPr>
                <w:rFonts w:hint="eastAsia" w:ascii="宋体" w:hAnsi="宋体" w:cs="宋体"/>
                <w:color w:val="auto"/>
                <w:kern w:val="2"/>
                <w:sz w:val="21"/>
                <w:szCs w:val="21"/>
                <w:highlight w:val="none"/>
                <w:lang w:val="en-US" w:eastAsia="zh-CN" w:bidi="ar-SA"/>
              </w:rPr>
              <w:t>总价</w:t>
            </w:r>
            <w:r>
              <w:rPr>
                <w:rFonts w:hint="eastAsia" w:ascii="宋体" w:hAnsi="宋体" w:eastAsia="宋体" w:cs="宋体"/>
                <w:color w:val="auto"/>
                <w:kern w:val="2"/>
                <w:sz w:val="21"/>
                <w:szCs w:val="21"/>
                <w:highlight w:val="none"/>
                <w:lang w:val="en-US" w:eastAsia="zh-CN" w:bidi="ar-SA"/>
              </w:rPr>
              <w:t>（元）</w:t>
            </w:r>
          </w:p>
        </w:tc>
        <w:tc>
          <w:tcPr>
            <w:tcW w:w="601" w:type="pct"/>
            <w:tcBorders>
              <w:left w:val="single" w:color="auto" w:sz="2" w:space="0"/>
              <w:bottom w:val="single" w:color="auto" w:sz="2" w:space="0"/>
              <w:right w:val="single" w:color="auto" w:sz="2" w:space="0"/>
            </w:tcBorders>
            <w:vAlign w:val="center"/>
          </w:tcPr>
          <w:p w14:paraId="1FC55C0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科室</w:t>
            </w:r>
          </w:p>
        </w:tc>
      </w:tr>
      <w:tr w14:paraId="42161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 w:type="pct"/>
            <w:tcBorders>
              <w:top w:val="single" w:color="auto" w:sz="2" w:space="0"/>
              <w:bottom w:val="single" w:color="auto" w:sz="2" w:space="0"/>
              <w:right w:val="single" w:color="auto" w:sz="2" w:space="0"/>
            </w:tcBorders>
            <w:vAlign w:val="center"/>
          </w:tcPr>
          <w:p w14:paraId="0487C35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70" w:type="pct"/>
            <w:tcBorders>
              <w:top w:val="single" w:color="auto" w:sz="2" w:space="0"/>
              <w:left w:val="single" w:color="auto" w:sz="2" w:space="0"/>
              <w:bottom w:val="single" w:color="auto" w:sz="2" w:space="0"/>
              <w:right w:val="single" w:color="auto" w:sz="2" w:space="0"/>
            </w:tcBorders>
            <w:vAlign w:val="center"/>
          </w:tcPr>
          <w:p w14:paraId="558990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821" w:type="pct"/>
            <w:tcBorders>
              <w:top w:val="single" w:color="auto" w:sz="2" w:space="0"/>
              <w:left w:val="single" w:color="auto" w:sz="2" w:space="0"/>
              <w:bottom w:val="single" w:color="auto" w:sz="2" w:space="0"/>
              <w:right w:val="single" w:color="auto" w:sz="2" w:space="0"/>
            </w:tcBorders>
            <w:shd w:val="clear" w:color="auto" w:fill="auto"/>
            <w:vAlign w:val="center"/>
          </w:tcPr>
          <w:p w14:paraId="38BBE5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能源审计服务</w:t>
            </w:r>
          </w:p>
        </w:tc>
        <w:tc>
          <w:tcPr>
            <w:tcW w:w="435" w:type="pct"/>
            <w:tcBorders>
              <w:top w:val="single" w:color="auto" w:sz="2" w:space="0"/>
              <w:left w:val="single" w:color="auto" w:sz="2" w:space="0"/>
              <w:bottom w:val="single" w:color="auto" w:sz="2" w:space="0"/>
              <w:right w:val="single" w:color="auto" w:sz="2" w:space="0"/>
            </w:tcBorders>
            <w:shd w:val="clear" w:color="auto" w:fill="auto"/>
            <w:vAlign w:val="center"/>
          </w:tcPr>
          <w:p w14:paraId="796FF61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项</w:t>
            </w:r>
          </w:p>
        </w:tc>
        <w:tc>
          <w:tcPr>
            <w:tcW w:w="560" w:type="pct"/>
            <w:tcBorders>
              <w:top w:val="single" w:color="auto" w:sz="2" w:space="0"/>
              <w:left w:val="single" w:color="auto" w:sz="2" w:space="0"/>
              <w:bottom w:val="single" w:color="auto" w:sz="2" w:space="0"/>
              <w:right w:val="single" w:color="auto" w:sz="2" w:space="0"/>
            </w:tcBorders>
            <w:shd w:val="clear" w:color="auto" w:fill="auto"/>
            <w:vAlign w:val="center"/>
          </w:tcPr>
          <w:p w14:paraId="6EAA25D9">
            <w:pPr>
              <w:keepNext w:val="0"/>
              <w:keepLines w:val="0"/>
              <w:widowControl w:val="0"/>
              <w:suppressLineNumbers w:val="0"/>
              <w:spacing w:before="0" w:beforeAutospacing="0" w:after="0" w:afterAutospacing="0" w:line="360" w:lineRule="auto"/>
              <w:ind w:left="0" w:leftChars="0" w:right="0" w:rightChars="0"/>
              <w:jc w:val="center"/>
              <w:rPr>
                <w:rFonts w:hint="default"/>
                <w:lang w:val="en-US" w:eastAsia="zh-CN"/>
              </w:rPr>
            </w:pPr>
            <w:r>
              <w:rPr>
                <w:rFonts w:hint="eastAsia" w:ascii="宋体" w:hAnsi="宋体" w:cs="宋体"/>
                <w:color w:val="auto"/>
                <w:kern w:val="2"/>
                <w:sz w:val="21"/>
                <w:szCs w:val="21"/>
                <w:highlight w:val="none"/>
                <w:lang w:val="en-US" w:eastAsia="zh-CN" w:bidi="ar-SA"/>
              </w:rPr>
              <w:t>1</w:t>
            </w:r>
          </w:p>
        </w:tc>
        <w:tc>
          <w:tcPr>
            <w:tcW w:w="560" w:type="pct"/>
            <w:tcBorders>
              <w:top w:val="single" w:color="auto" w:sz="2" w:space="0"/>
              <w:left w:val="single" w:color="auto" w:sz="2" w:space="0"/>
              <w:bottom w:val="single" w:color="auto" w:sz="2" w:space="0"/>
              <w:right w:val="single" w:color="auto" w:sz="2" w:space="0"/>
            </w:tcBorders>
            <w:shd w:val="clear" w:color="auto" w:fill="auto"/>
            <w:vAlign w:val="center"/>
          </w:tcPr>
          <w:p w14:paraId="0E2030D1">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25000</w:t>
            </w:r>
          </w:p>
        </w:tc>
        <w:tc>
          <w:tcPr>
            <w:tcW w:w="631" w:type="pct"/>
            <w:tcBorders>
              <w:top w:val="single" w:color="auto" w:sz="2" w:space="0"/>
              <w:left w:val="single" w:color="auto" w:sz="2" w:space="0"/>
              <w:bottom w:val="single" w:color="auto" w:sz="2" w:space="0"/>
              <w:right w:val="single" w:color="auto" w:sz="2" w:space="0"/>
            </w:tcBorders>
            <w:shd w:val="clear" w:color="auto" w:fill="auto"/>
            <w:vAlign w:val="center"/>
          </w:tcPr>
          <w:p w14:paraId="52F78C54">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25000</w:t>
            </w:r>
          </w:p>
        </w:tc>
        <w:tc>
          <w:tcPr>
            <w:tcW w:w="601" w:type="pct"/>
            <w:tcBorders>
              <w:top w:val="single" w:color="auto" w:sz="2" w:space="0"/>
              <w:left w:val="single" w:color="auto" w:sz="2" w:space="0"/>
              <w:bottom w:val="single" w:color="auto" w:sz="2" w:space="0"/>
              <w:right w:val="single" w:color="auto" w:sz="2" w:space="0"/>
            </w:tcBorders>
            <w:shd w:val="clear" w:color="auto" w:fill="auto"/>
            <w:vAlign w:val="center"/>
          </w:tcPr>
          <w:p w14:paraId="207C6FB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25000</w:t>
            </w:r>
          </w:p>
        </w:tc>
        <w:tc>
          <w:tcPr>
            <w:tcW w:w="601" w:type="pct"/>
            <w:tcBorders>
              <w:top w:val="single" w:color="auto" w:sz="2" w:space="0"/>
              <w:left w:val="single" w:color="auto" w:sz="2" w:space="0"/>
              <w:bottom w:val="single" w:color="auto" w:sz="2" w:space="0"/>
              <w:right w:val="single" w:color="auto" w:sz="2" w:space="0"/>
            </w:tcBorders>
            <w:shd w:val="clear" w:color="auto" w:fill="auto"/>
            <w:vAlign w:val="center"/>
          </w:tcPr>
          <w:p w14:paraId="351F8EC3">
            <w:pPr>
              <w:keepNext w:val="0"/>
              <w:keepLines w:val="0"/>
              <w:widowControl w:val="0"/>
              <w:suppressLineNumbers w:val="0"/>
              <w:spacing w:before="0" w:beforeAutospacing="0" w:after="0" w:afterAutospacing="0" w:line="360" w:lineRule="auto"/>
              <w:ind w:left="0" w:right="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动力运行科</w:t>
            </w:r>
          </w:p>
        </w:tc>
      </w:tr>
    </w:tbl>
    <w:p w14:paraId="6DDD128A">
      <w:pPr>
        <w:pStyle w:val="18"/>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2、医院概况</w:t>
      </w:r>
    </w:p>
    <w:p w14:paraId="135FAA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广安市人民医院位于四川省广安市广安区滨河路四段1号，医院占地面积170余亩，总建筑面积1</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万余平方米。</w:t>
      </w:r>
    </w:p>
    <w:p w14:paraId="7D7E9992">
      <w:pPr>
        <w:pStyle w:val="2"/>
        <w:rPr>
          <w:rFonts w:hint="default"/>
          <w:lang w:val="en-US" w:eastAsia="zh-CN"/>
        </w:rPr>
      </w:pPr>
    </w:p>
    <w:p w14:paraId="465EC215">
      <w:pPr>
        <w:rPr>
          <w:b/>
          <w:bCs/>
          <w:color w:val="auto"/>
          <w:sz w:val="28"/>
          <w:szCs w:val="28"/>
          <w:highlight w:val="none"/>
        </w:rPr>
      </w:pPr>
      <w:r>
        <w:rPr>
          <w:rFonts w:hint="eastAsia"/>
          <w:b/>
          <w:bCs/>
          <w:color w:val="auto"/>
          <w:sz w:val="28"/>
          <w:szCs w:val="28"/>
          <w:highlight w:val="none"/>
        </w:rPr>
        <w:t>★二、商务要求（实质性要求）</w:t>
      </w:r>
    </w:p>
    <w:p w14:paraId="4A82A5C9">
      <w:pPr>
        <w:pStyle w:val="18"/>
        <w:spacing w:before="120" w:beforeLines="50" w:after="120" w:afterLines="50" w:line="460" w:lineRule="exac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实施地点：</w:t>
      </w:r>
      <w:r>
        <w:rPr>
          <w:rFonts w:hint="eastAsia" w:ascii="宋体" w:hAnsi="宋体" w:eastAsia="宋体" w:cs="Times New Roman"/>
          <w:color w:val="auto"/>
          <w:highlight w:val="none"/>
          <w:lang w:eastAsia="zh-CN"/>
        </w:rPr>
        <w:t>广安市人民医院内</w:t>
      </w:r>
    </w:p>
    <w:p w14:paraId="7C3CC84D">
      <w:pPr>
        <w:pStyle w:val="18"/>
        <w:spacing w:before="120" w:beforeLines="50" w:after="120" w:afterLines="50" w:line="460" w:lineRule="exac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服务</w:t>
      </w:r>
      <w:r>
        <w:rPr>
          <w:rFonts w:hint="eastAsia" w:ascii="宋体" w:hAnsi="宋体" w:eastAsia="宋体" w:cs="Times New Roman"/>
          <w:color w:val="auto"/>
          <w:highlight w:val="none"/>
          <w:lang w:eastAsia="zh-CN"/>
        </w:rPr>
        <w:t>时间要求</w:t>
      </w:r>
      <w:r>
        <w:rPr>
          <w:rFonts w:hint="eastAsia" w:ascii="宋体" w:hAnsi="宋体" w:eastAsia="宋体" w:cs="Times New Roman"/>
          <w:color w:val="auto"/>
          <w:highlight w:val="none"/>
        </w:rPr>
        <w:t>：</w:t>
      </w:r>
      <w:r>
        <w:rPr>
          <w:rFonts w:hint="eastAsia"/>
          <w:color w:val="0000FF"/>
          <w:lang w:val="en-US" w:eastAsia="zh-CN"/>
        </w:rPr>
        <w:t>签订合同后50天内</w:t>
      </w:r>
      <w:r>
        <w:rPr>
          <w:rFonts w:hint="eastAsia" w:cs="Times New Roman"/>
          <w:color w:val="auto"/>
          <w:highlight w:val="none"/>
          <w:lang w:val="en-US" w:eastAsia="zh-CN"/>
        </w:rPr>
        <w:t>完成项目并</w:t>
      </w:r>
      <w:r>
        <w:rPr>
          <w:rFonts w:hint="eastAsia" w:ascii="宋体" w:hAnsi="宋体" w:eastAsia="宋体" w:cs="Times New Roman"/>
          <w:color w:val="auto"/>
          <w:highlight w:val="none"/>
        </w:rPr>
        <w:t>提交报告。</w:t>
      </w:r>
    </w:p>
    <w:p w14:paraId="62270B90">
      <w:pPr>
        <w:pStyle w:val="18"/>
        <w:spacing w:before="120" w:beforeLines="50" w:after="120" w:afterLines="50" w:line="460" w:lineRule="exact"/>
        <w:rPr>
          <w:rFonts w:hint="default" w:cs="Times New Roman"/>
          <w:color w:val="auto"/>
          <w:highlight w:val="none"/>
          <w:lang w:val="en-US" w:eastAsia="zh-CN"/>
        </w:rPr>
      </w:pPr>
      <w:r>
        <w:rPr>
          <w:rFonts w:hint="eastAsia" w:cs="Times New Roman"/>
          <w:color w:val="auto"/>
          <w:highlight w:val="none"/>
          <w:lang w:val="en-US" w:eastAsia="zh-CN"/>
        </w:rPr>
        <w:t>3</w:t>
      </w:r>
      <w:r>
        <w:rPr>
          <w:rFonts w:hint="default" w:cs="Times New Roman"/>
          <w:color w:val="auto"/>
          <w:highlight w:val="none"/>
          <w:lang w:val="en-US" w:eastAsia="zh-CN"/>
        </w:rPr>
        <w:t>、付款方式</w:t>
      </w:r>
    </w:p>
    <w:p w14:paraId="11F3D08F">
      <w:pPr>
        <w:pStyle w:val="18"/>
        <w:spacing w:before="120" w:beforeLines="50" w:after="120" w:afterLines="50" w:line="460" w:lineRule="exact"/>
        <w:rPr>
          <w:rFonts w:hint="default" w:cs="Times New Roman"/>
          <w:color w:val="auto"/>
          <w:highlight w:val="none"/>
          <w:lang w:val="en-US" w:eastAsia="zh-CN"/>
        </w:rPr>
      </w:pPr>
      <w:r>
        <w:rPr>
          <w:rFonts w:hint="default" w:cs="Times New Roman"/>
          <w:color w:val="auto"/>
          <w:highlight w:val="none"/>
          <w:lang w:val="en-US" w:eastAsia="zh-CN"/>
        </w:rPr>
        <w:t>签订合同后，供应商按时交付采购方资料报告并经采购方验收合格后，采购方按照报账流程一次性支付</w:t>
      </w:r>
      <w:r>
        <w:rPr>
          <w:rFonts w:hint="eastAsia" w:cs="Times New Roman"/>
          <w:color w:val="auto"/>
          <w:highlight w:val="none"/>
          <w:lang w:val="en-US" w:eastAsia="zh-CN"/>
        </w:rPr>
        <w:t>合同</w:t>
      </w:r>
      <w:r>
        <w:rPr>
          <w:rFonts w:hint="default" w:cs="Times New Roman"/>
          <w:color w:val="auto"/>
          <w:highlight w:val="none"/>
          <w:lang w:val="en-US" w:eastAsia="zh-CN"/>
        </w:rPr>
        <w:t>费用（供应商需开具等额的正规发票）。</w:t>
      </w:r>
    </w:p>
    <w:p w14:paraId="66EE4B02">
      <w:pPr>
        <w:pStyle w:val="18"/>
        <w:spacing w:before="120" w:beforeLines="50" w:after="120" w:afterLines="50" w:line="460" w:lineRule="exact"/>
        <w:rPr>
          <w:rFonts w:hint="eastAsia" w:cs="Times New Roman"/>
          <w:color w:val="auto"/>
          <w:highlight w:val="none"/>
          <w:lang w:val="en-US" w:eastAsia="zh-CN"/>
        </w:rPr>
      </w:pPr>
      <w:r>
        <w:rPr>
          <w:rFonts w:hint="eastAsia" w:cs="Times New Roman"/>
          <w:color w:val="auto"/>
          <w:highlight w:val="none"/>
          <w:lang w:val="en-US" w:eastAsia="zh-CN"/>
        </w:rPr>
        <w:t>4、验收标准</w:t>
      </w:r>
    </w:p>
    <w:p w14:paraId="07049DA4">
      <w:pPr>
        <w:pStyle w:val="18"/>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能源审计报告要在形式和内容上客观、公正、真实，并符合国家标准《用能单位能源审计技术通则》GB/T 17166-2019 的要求，否则供应商承担由此带来的损失及后果。</w:t>
      </w:r>
    </w:p>
    <w:p w14:paraId="013F6D82">
      <w:pPr>
        <w:pStyle w:val="18"/>
        <w:spacing w:before="120" w:beforeLines="50" w:after="120" w:afterLines="50" w:line="460" w:lineRule="exact"/>
        <w:rPr>
          <w:rFonts w:hint="default" w:cs="Times New Roman"/>
          <w:color w:val="auto"/>
          <w:highlight w:val="none"/>
          <w:lang w:val="en-US" w:eastAsia="zh-CN"/>
        </w:rPr>
      </w:pPr>
      <w:r>
        <w:rPr>
          <w:rFonts w:hint="eastAsia" w:cs="Times New Roman"/>
          <w:color w:val="auto"/>
          <w:highlight w:val="none"/>
          <w:lang w:val="en-US" w:eastAsia="zh-CN"/>
        </w:rPr>
        <w:t>5</w:t>
      </w:r>
      <w:r>
        <w:rPr>
          <w:rFonts w:hint="default" w:cs="Times New Roman"/>
          <w:color w:val="auto"/>
          <w:highlight w:val="none"/>
          <w:lang w:val="en-US" w:eastAsia="zh-CN"/>
        </w:rPr>
        <w:t>、知识产权</w:t>
      </w:r>
    </w:p>
    <w:p w14:paraId="258EED5C">
      <w:pPr>
        <w:pStyle w:val="18"/>
        <w:spacing w:before="120" w:beforeLines="50" w:after="120" w:afterLines="50" w:line="460" w:lineRule="exact"/>
        <w:rPr>
          <w:rFonts w:hint="default" w:cs="Times New Roman"/>
          <w:color w:val="auto"/>
          <w:highlight w:val="none"/>
          <w:lang w:val="en-US" w:eastAsia="zh-CN"/>
        </w:rPr>
      </w:pPr>
      <w:r>
        <w:rPr>
          <w:rFonts w:hint="default" w:cs="Times New Roman"/>
          <w:color w:val="auto"/>
          <w:highlight w:val="none"/>
          <w:lang w:val="en-US"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4026DFFD">
      <w:pPr>
        <w:pStyle w:val="18"/>
        <w:spacing w:before="120" w:beforeLines="50" w:after="120" w:afterLines="50" w:line="460" w:lineRule="exact"/>
        <w:rPr>
          <w:rFonts w:hint="default" w:cs="Times New Roman"/>
          <w:color w:val="auto"/>
          <w:highlight w:val="none"/>
          <w:lang w:val="en-US" w:eastAsia="zh-CN"/>
        </w:rPr>
      </w:pPr>
      <w:r>
        <w:rPr>
          <w:rFonts w:hint="eastAsia" w:cs="Times New Roman"/>
          <w:color w:val="auto"/>
          <w:highlight w:val="none"/>
          <w:lang w:val="en-US" w:eastAsia="zh-CN"/>
        </w:rPr>
        <w:t>6</w:t>
      </w:r>
      <w:r>
        <w:rPr>
          <w:rFonts w:hint="default" w:cs="Times New Roman"/>
          <w:color w:val="auto"/>
          <w:highlight w:val="none"/>
          <w:lang w:val="en-US" w:eastAsia="zh-CN"/>
        </w:rPr>
        <w:t>、履行合同</w:t>
      </w:r>
    </w:p>
    <w:p w14:paraId="25E3BF1A">
      <w:pPr>
        <w:pStyle w:val="18"/>
        <w:spacing w:before="120" w:beforeLines="50" w:after="120" w:afterLines="50" w:line="460" w:lineRule="exact"/>
        <w:rPr>
          <w:rFonts w:hint="eastAsia" w:cs="Times New Roman"/>
          <w:color w:val="auto"/>
          <w:highlight w:val="none"/>
          <w:lang w:val="en-US" w:eastAsia="zh-CN"/>
        </w:rPr>
      </w:pPr>
      <w:r>
        <w:rPr>
          <w:rFonts w:hint="eastAsia" w:cs="Times New Roman"/>
          <w:color w:val="auto"/>
          <w:highlight w:val="none"/>
          <w:lang w:val="en-US" w:eastAsia="zh-CN"/>
        </w:rPr>
        <w:t>6</w:t>
      </w:r>
      <w:r>
        <w:rPr>
          <w:rFonts w:hint="default" w:cs="Times New Roman"/>
          <w:color w:val="auto"/>
          <w:highlight w:val="none"/>
          <w:lang w:val="en-US" w:eastAsia="zh-CN"/>
        </w:rPr>
        <w:t xml:space="preserve">.1 </w:t>
      </w:r>
      <w:r>
        <w:rPr>
          <w:rFonts w:hint="eastAsia" w:cs="Times New Roman"/>
          <w:color w:val="auto"/>
          <w:highlight w:val="none"/>
          <w:lang w:val="en-US" w:eastAsia="zh-CN"/>
        </w:rPr>
        <w:t>供应商与采购人签订合同后，合同双方应严格执行合同条款，履行合同规定的义务，保证合同的顺利完成。由于供应商原因造成合同不能继续履行，采购人有权终止合同并有权追究其造成的一切损失和责任，有权要求供应商赔偿违约金不低于1万元。</w:t>
      </w:r>
    </w:p>
    <w:p w14:paraId="23A3890B">
      <w:pPr>
        <w:pStyle w:val="18"/>
        <w:spacing w:before="120" w:beforeLines="50" w:after="120" w:afterLines="50" w:line="460" w:lineRule="exact"/>
        <w:rPr>
          <w:rFonts w:hint="default" w:cs="Times New Roman"/>
          <w:color w:val="auto"/>
          <w:highlight w:val="none"/>
          <w:lang w:val="en-US" w:eastAsia="zh-CN"/>
        </w:rPr>
      </w:pPr>
      <w:r>
        <w:rPr>
          <w:rFonts w:hint="eastAsia" w:cs="Times New Roman"/>
          <w:color w:val="auto"/>
          <w:highlight w:val="none"/>
          <w:lang w:val="en-US" w:eastAsia="zh-CN"/>
        </w:rPr>
        <w:t>6</w:t>
      </w:r>
      <w:r>
        <w:rPr>
          <w:rFonts w:hint="default" w:cs="Times New Roman"/>
          <w:color w:val="auto"/>
          <w:highlight w:val="none"/>
          <w:lang w:val="en-US" w:eastAsia="zh-CN"/>
        </w:rPr>
        <w:t>.2 在合同履行过程中，如发生合同纠纷，合同双方应按照《中华人民共和国民法典》的有关规定进行处理。</w:t>
      </w:r>
    </w:p>
    <w:p w14:paraId="0F834378">
      <w:pPr>
        <w:ind w:firstLine="480" w:firstLineChars="200"/>
        <w:jc w:val="left"/>
        <w:rPr>
          <w:rFonts w:hint="eastAsia" w:ascii="宋体" w:hAnsi="宋体" w:eastAsia="宋体" w:cs="宋体"/>
          <w:color w:val="auto"/>
          <w:sz w:val="24"/>
          <w:szCs w:val="24"/>
        </w:rPr>
      </w:pPr>
      <w:bookmarkStart w:id="33" w:name="_Toc358561667"/>
      <w:r>
        <w:rPr>
          <w:rFonts w:hint="eastAsia" w:ascii="宋体" w:hAnsi="宋体" w:cs="宋体"/>
          <w:color w:val="auto"/>
          <w:sz w:val="24"/>
          <w:szCs w:val="24"/>
          <w:lang w:val="en-US" w:eastAsia="zh-CN"/>
        </w:rPr>
        <w:t xml:space="preserve">7 </w:t>
      </w:r>
      <w:r>
        <w:rPr>
          <w:rFonts w:hint="eastAsia" w:ascii="宋体" w:hAnsi="宋体" w:eastAsia="宋体" w:cs="宋体"/>
          <w:color w:val="auto"/>
          <w:sz w:val="24"/>
          <w:szCs w:val="24"/>
        </w:rPr>
        <w:t>争议解决办法</w:t>
      </w:r>
    </w:p>
    <w:p w14:paraId="29E73821">
      <w:pPr>
        <w:pStyle w:val="166"/>
        <w:pageBreakBefore w:val="0"/>
        <w:kinsoku/>
        <w:wordWrap/>
        <w:overflowPunct/>
        <w:topLinePunct w:val="0"/>
        <w:autoSpaceDE/>
        <w:autoSpaceDN/>
        <w:bidi w:val="0"/>
        <w:spacing w:line="240" w:lineRule="auto"/>
        <w:ind w:firstLine="480" w:firstLineChars="200"/>
        <w:rPr>
          <w:rFonts w:hint="default" w:cs="Times New Roman"/>
          <w:color w:val="auto"/>
          <w:highlight w:val="none"/>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合同履行期间,若双方发生争议，可协商或由有关部门调解解决，协商或调解不成的双方选择</w:t>
      </w:r>
      <w:r>
        <w:rPr>
          <w:rFonts w:hint="eastAsia" w:ascii="宋体" w:hAnsi="宋体" w:eastAsia="宋体" w:cs="宋体"/>
          <w:color w:val="auto"/>
          <w:sz w:val="24"/>
          <w:szCs w:val="24"/>
          <w:lang w:eastAsia="zh-CN"/>
        </w:rPr>
        <w:t>到</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rPr>
        <w:t>所在地人民法院诉讼管辖</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bookmarkEnd w:id="33"/>
    </w:p>
    <w:p w14:paraId="328A6CAB">
      <w:pPr>
        <w:rPr>
          <w:b/>
          <w:bCs/>
          <w:color w:val="auto"/>
          <w:sz w:val="28"/>
          <w:szCs w:val="28"/>
          <w:highlight w:val="none"/>
        </w:rPr>
      </w:pPr>
      <w:r>
        <w:rPr>
          <w:rFonts w:hint="eastAsia"/>
          <w:b/>
          <w:bCs/>
          <w:color w:val="auto"/>
          <w:sz w:val="28"/>
          <w:szCs w:val="28"/>
          <w:highlight w:val="none"/>
        </w:rPr>
        <w:t>★三、技术要求（实质性要求）</w:t>
      </w:r>
    </w:p>
    <w:p w14:paraId="01338669">
      <w:pPr>
        <w:pStyle w:val="18"/>
        <w:spacing w:before="120" w:beforeLines="50" w:after="120" w:afterLines="50" w:line="460" w:lineRule="exact"/>
        <w:rPr>
          <w:rFonts w:hint="eastAsia"/>
          <w:b/>
          <w:bCs/>
          <w:color w:val="auto"/>
          <w:highlight w:val="none"/>
          <w:lang w:val="en-US" w:eastAsia="zh-CN"/>
        </w:rPr>
      </w:pPr>
      <w:r>
        <w:rPr>
          <w:rFonts w:hint="eastAsia"/>
          <w:b/>
          <w:bCs/>
          <w:color w:val="auto"/>
          <w:highlight w:val="none"/>
          <w:lang w:val="en-US" w:eastAsia="zh-CN"/>
        </w:rPr>
        <w:t>01-01能源审计服务</w:t>
      </w:r>
    </w:p>
    <w:p w14:paraId="2D3E46C4">
      <w:pPr>
        <w:pStyle w:val="18"/>
        <w:keepNext w:val="0"/>
        <w:keepLines w:val="0"/>
        <w:pageBreakBefore w:val="0"/>
        <w:widowControl w:val="0"/>
        <w:kinsoku/>
        <w:wordWrap/>
        <w:overflowPunct/>
        <w:topLinePunct w:val="0"/>
        <w:autoSpaceDE/>
        <w:autoSpaceDN/>
        <w:bidi w:val="0"/>
        <w:adjustRightInd/>
        <w:snapToGrid/>
        <w:spacing w:before="120" w:beforeLines="50" w:after="120" w:afterLines="50"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1、项目内容</w:t>
      </w:r>
    </w:p>
    <w:p w14:paraId="5F09E03F">
      <w:pPr>
        <w:pStyle w:val="1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FF"/>
          <w:sz w:val="24"/>
          <w:szCs w:val="24"/>
          <w:highlight w:val="none"/>
        </w:rPr>
        <w:t>本项目为</w:t>
      </w:r>
      <w:r>
        <w:rPr>
          <w:rFonts w:hint="eastAsia" w:cs="宋体"/>
          <w:color w:val="auto"/>
          <w:sz w:val="24"/>
          <w:szCs w:val="24"/>
          <w:highlight w:val="none"/>
          <w:lang w:eastAsia="zh-CN"/>
        </w:rPr>
        <w:t>对广安市人民医院进行能源审计，审计机构安排人员进入我院现场进行能源审计，全面审核2021年至2025年能源利用状况、节能措施和节能目标完成情况，评价能源管理水平，研究分析在能源利用方面存在的问题和薄弱环节，提出提升能源管理水平、挖掘节能潜力、降低能源消耗和用能成本以及进一步打造绿色医院的措施建议。编制能耗增长率和增长区间预测报告，对医院未来十年能耗增长率和增长区间进行预测。最终形成《广安市人民医院能源审计报告》，审计报告客观、公正、真实，并在</w:t>
      </w:r>
      <w:r>
        <w:rPr>
          <w:rFonts w:hint="eastAsia"/>
          <w:lang w:val="en-US" w:eastAsia="zh-CN"/>
        </w:rPr>
        <w:t>合同签订后50天内</w:t>
      </w:r>
      <w:r>
        <w:rPr>
          <w:rFonts w:hint="eastAsia" w:cs="宋体"/>
          <w:color w:val="auto"/>
          <w:sz w:val="24"/>
          <w:szCs w:val="24"/>
          <w:highlight w:val="none"/>
          <w:lang w:eastAsia="zh-CN"/>
        </w:rPr>
        <w:t>提交审计报告</w:t>
      </w:r>
      <w:r>
        <w:rPr>
          <w:rFonts w:hint="eastAsia" w:cs="宋体"/>
          <w:color w:val="auto"/>
          <w:sz w:val="24"/>
          <w:szCs w:val="24"/>
          <w:highlight w:val="none"/>
          <w:lang w:val="en-US" w:eastAsia="zh-CN"/>
        </w:rPr>
        <w:t>一式二</w:t>
      </w:r>
      <w:r>
        <w:rPr>
          <w:rFonts w:hint="eastAsia" w:cs="宋体"/>
          <w:color w:val="auto"/>
          <w:sz w:val="24"/>
          <w:szCs w:val="24"/>
          <w:highlight w:val="none"/>
          <w:lang w:eastAsia="zh-CN"/>
        </w:rPr>
        <w:t>份。</w:t>
      </w:r>
      <w:r>
        <w:rPr>
          <w:rFonts w:hint="eastAsia" w:ascii="宋体" w:hAnsi="宋体" w:eastAsia="宋体" w:cs="宋体"/>
          <w:color w:val="auto"/>
          <w:sz w:val="24"/>
          <w:szCs w:val="24"/>
          <w:highlight w:val="none"/>
        </w:rPr>
        <w:t xml:space="preserve"> </w:t>
      </w:r>
    </w:p>
    <w:p w14:paraId="558431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2、主要功能或目标</w:t>
      </w:r>
    </w:p>
    <w:p w14:paraId="68EAD083">
      <w:pPr>
        <w:pStyle w:val="18"/>
        <w:keepNext w:val="0"/>
        <w:keepLines w:val="0"/>
        <w:pageBreakBefore w:val="0"/>
        <w:widowControl w:val="0"/>
        <w:kinsoku/>
        <w:wordWrap/>
        <w:overflowPunct/>
        <w:topLinePunct w:val="0"/>
        <w:autoSpaceDE/>
        <w:autoSpaceDN/>
        <w:bidi w:val="0"/>
        <w:adjustRightInd/>
        <w:snapToGrid/>
        <w:spacing w:before="120" w:beforeLines="50" w:after="120" w:afterLines="50" w:line="460" w:lineRule="exact"/>
        <w:ind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通过此次能源审计，全面了解我院能源管理水平及用能状况、排查在能源利用方面存在的问题和薄弱环节、挖掘节能潜力、寻找节能方向、降低能源消耗和用能成本，巩固节约型公共机构示范单位创建成果。</w:t>
      </w:r>
    </w:p>
    <w:p w14:paraId="5E81D022">
      <w:pPr>
        <w:pStyle w:val="18"/>
        <w:keepNext w:val="0"/>
        <w:keepLines w:val="0"/>
        <w:pageBreakBefore w:val="0"/>
        <w:widowControl w:val="0"/>
        <w:kinsoku/>
        <w:wordWrap/>
        <w:overflowPunct/>
        <w:topLinePunct w:val="0"/>
        <w:autoSpaceDE/>
        <w:autoSpaceDN/>
        <w:bidi w:val="0"/>
        <w:adjustRightInd/>
        <w:snapToGrid/>
        <w:spacing w:before="120" w:beforeLines="50" w:after="120" w:afterLines="50" w:line="460" w:lineRule="exact"/>
        <w:ind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3、项目要求</w:t>
      </w:r>
    </w:p>
    <w:p w14:paraId="1FC10897">
      <w:pPr>
        <w:pStyle w:val="18"/>
        <w:keepNext w:val="0"/>
        <w:keepLines w:val="0"/>
        <w:pageBreakBefore w:val="0"/>
        <w:widowControl w:val="0"/>
        <w:kinsoku/>
        <w:wordWrap/>
        <w:overflowPunct/>
        <w:topLinePunct w:val="0"/>
        <w:autoSpaceDE/>
        <w:autoSpaceDN/>
        <w:bidi w:val="0"/>
        <w:adjustRightInd/>
        <w:snapToGrid/>
        <w:spacing w:before="120" w:beforeLines="50" w:after="120" w:afterLines="50" w:line="460" w:lineRule="exact"/>
        <w:ind w:firstLine="480" w:firstLineChars="200"/>
        <w:textAlignment w:val="auto"/>
        <w:rPr>
          <w:rFonts w:hint="default" w:cs="宋体"/>
          <w:color w:val="auto"/>
          <w:sz w:val="24"/>
          <w:szCs w:val="24"/>
          <w:highlight w:val="none"/>
          <w:lang w:val="en-US" w:eastAsia="zh-CN"/>
        </w:rPr>
      </w:pPr>
      <w:r>
        <w:rPr>
          <w:rFonts w:hint="default" w:cs="宋体"/>
          <w:color w:val="auto"/>
          <w:sz w:val="24"/>
          <w:szCs w:val="24"/>
          <w:highlight w:val="none"/>
          <w:lang w:val="en-US" w:eastAsia="zh-CN"/>
        </w:rPr>
        <w:t>能源审计报告要在形式和内容上符合《用能单位能源审计技术通则》GB/T 17166-2019的要求，若有新的规范和标准按照新的执行。</w:t>
      </w:r>
    </w:p>
    <w:p w14:paraId="001A4284">
      <w:pPr>
        <w:pStyle w:val="18"/>
        <w:spacing w:before="120" w:beforeLines="50" w:after="120" w:afterLines="50" w:line="460" w:lineRule="exact"/>
        <w:rPr>
          <w:color w:val="auto"/>
          <w:highlight w:val="none"/>
        </w:rPr>
      </w:pPr>
      <w:r>
        <w:rPr>
          <w:color w:val="auto"/>
          <w:highlight w:val="none"/>
        </w:rPr>
        <w:br w:type="page"/>
      </w:r>
    </w:p>
    <w:p w14:paraId="6484947B">
      <w:pPr>
        <w:bidi w:val="0"/>
        <w:jc w:val="left"/>
      </w:pPr>
    </w:p>
    <w:p w14:paraId="35A5C342">
      <w:pPr>
        <w:pStyle w:val="39"/>
        <w:rPr>
          <w:color w:val="auto"/>
          <w:highlight w:val="none"/>
        </w:rPr>
      </w:pPr>
      <w:bookmarkStart w:id="34" w:name="_Toc151046664"/>
      <w:r>
        <w:rPr>
          <w:rFonts w:hint="eastAsia"/>
          <w:color w:val="auto"/>
          <w:highlight w:val="none"/>
        </w:rPr>
        <w:t>第五章  评审办法</w:t>
      </w:r>
      <w:bookmarkEnd w:id="34"/>
    </w:p>
    <w:p w14:paraId="2A2C6DA9">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5F22A16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2D3FACE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2023957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45B3B68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461A65A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32EAD2EB">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74C8908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200CB90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2717363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5</w:t>
      </w:r>
      <w:r>
        <w:rPr>
          <w:rFonts w:hint="eastAsia" w:ascii="宋体" w:hAnsi="宋体"/>
          <w:bCs/>
          <w:color w:val="auto"/>
          <w:sz w:val="24"/>
          <w:szCs w:val="22"/>
          <w:highlight w:val="none"/>
        </w:rPr>
        <w:t>）起草评审报告并进行签署。</w:t>
      </w:r>
    </w:p>
    <w:p w14:paraId="4A1DEA3B">
      <w:pPr>
        <w:spacing w:before="120" w:beforeLines="50" w:after="120" w:afterLines="50" w:line="460" w:lineRule="exact"/>
        <w:ind w:firstLine="480" w:firstLineChars="200"/>
        <w:rPr>
          <w:rFonts w:ascii="宋体" w:hAnsi="宋体"/>
          <w:bCs/>
          <w:color w:val="auto"/>
          <w:sz w:val="24"/>
          <w:szCs w:val="22"/>
          <w:highlight w:val="none"/>
        </w:rPr>
      </w:pPr>
      <w:bookmarkStart w:id="35" w:name="_Toc217446098"/>
      <w:r>
        <w:rPr>
          <w:rFonts w:hint="eastAsia" w:ascii="宋体" w:hAnsi="宋体"/>
          <w:bCs/>
          <w:color w:val="auto"/>
          <w:sz w:val="24"/>
          <w:szCs w:val="22"/>
          <w:highlight w:val="none"/>
        </w:rPr>
        <w:t>1.5 评审过程独立、保密。采购申请人恶意干预评审过程的行为将导致其采购申请文件作为无效处理。</w:t>
      </w:r>
    </w:p>
    <w:p w14:paraId="1B8F8D55">
      <w:pPr>
        <w:spacing w:before="120" w:beforeLines="50" w:after="120" w:afterLines="50" w:line="460" w:lineRule="exact"/>
        <w:ind w:firstLine="480" w:firstLineChars="200"/>
        <w:rPr>
          <w:rFonts w:ascii="宋体" w:hAnsi="宋体"/>
          <w:color w:val="auto"/>
          <w:sz w:val="24"/>
          <w:szCs w:val="22"/>
          <w:highlight w:val="none"/>
        </w:rPr>
      </w:pPr>
      <w:r>
        <w:rPr>
          <w:rFonts w:hint="eastAsia" w:ascii="宋体" w:hAnsi="宋体"/>
          <w:bCs/>
          <w:color w:val="auto"/>
          <w:sz w:val="24"/>
          <w:szCs w:val="22"/>
          <w:highlight w:val="none"/>
        </w:rPr>
        <w:t>1.6评审委员会评价采购申请文件的响应性，对于采购申请人而言，除评审委员会要求其澄清或</w:t>
      </w:r>
      <w:r>
        <w:rPr>
          <w:rFonts w:hint="eastAsia" w:ascii="宋体" w:hAnsi="宋体"/>
          <w:color w:val="auto"/>
          <w:sz w:val="24"/>
          <w:szCs w:val="22"/>
          <w:highlight w:val="none"/>
        </w:rPr>
        <w:t>说明而提供的资料外，仅依据采购申请文件本身的内容，不寻求其他外部证据。</w:t>
      </w:r>
    </w:p>
    <w:p w14:paraId="56142FE5">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2、评审方法</w:t>
      </w:r>
    </w:p>
    <w:p w14:paraId="7552659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2.1本项目评审方法为：最低评标价法。</w:t>
      </w:r>
    </w:p>
    <w:bookmarkEnd w:id="35"/>
    <w:p w14:paraId="43B29158">
      <w:pPr>
        <w:jc w:val="center"/>
        <w:rPr>
          <w:rFonts w:ascii="黑体" w:hAnsi="黑体" w:eastAsia="黑体" w:cs="黑体"/>
          <w:b/>
          <w:bCs/>
          <w:color w:val="auto"/>
          <w:sz w:val="24"/>
          <w:highlight w:val="none"/>
        </w:rPr>
      </w:pPr>
      <w:bookmarkStart w:id="36" w:name="_Toc217446099"/>
      <w:r>
        <w:rPr>
          <w:rFonts w:hint="eastAsia" w:ascii="黑体" w:hAnsi="黑体" w:eastAsia="黑体" w:cs="黑体"/>
          <w:b/>
          <w:bCs/>
          <w:color w:val="auto"/>
          <w:sz w:val="24"/>
          <w:highlight w:val="none"/>
        </w:rPr>
        <w:t>3、评审程序</w:t>
      </w:r>
    </w:p>
    <w:p w14:paraId="18D103C7">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09F666E4">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A6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3419B59">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642DA5C0">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2F15BDB7">
            <w:pPr>
              <w:jc w:val="center"/>
              <w:rPr>
                <w:b/>
                <w:color w:val="auto"/>
                <w:sz w:val="24"/>
                <w:highlight w:val="none"/>
              </w:rPr>
            </w:pPr>
            <w:r>
              <w:rPr>
                <w:rFonts w:hint="eastAsia"/>
                <w:b/>
                <w:color w:val="auto"/>
                <w:sz w:val="24"/>
                <w:highlight w:val="none"/>
              </w:rPr>
              <w:t>审查情况</w:t>
            </w:r>
          </w:p>
        </w:tc>
      </w:tr>
      <w:tr w14:paraId="49A3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D67401F">
            <w:pPr>
              <w:jc w:val="center"/>
              <w:rPr>
                <w:b/>
                <w:color w:val="auto"/>
                <w:sz w:val="24"/>
                <w:highlight w:val="none"/>
              </w:rPr>
            </w:pPr>
          </w:p>
        </w:tc>
        <w:tc>
          <w:tcPr>
            <w:tcW w:w="7117" w:type="dxa"/>
            <w:vMerge w:val="continue"/>
            <w:vAlign w:val="center"/>
          </w:tcPr>
          <w:p w14:paraId="12A1FAE6">
            <w:pPr>
              <w:jc w:val="center"/>
              <w:rPr>
                <w:b/>
                <w:color w:val="auto"/>
                <w:sz w:val="24"/>
                <w:highlight w:val="none"/>
              </w:rPr>
            </w:pPr>
          </w:p>
        </w:tc>
        <w:tc>
          <w:tcPr>
            <w:tcW w:w="850" w:type="dxa"/>
            <w:vAlign w:val="center"/>
          </w:tcPr>
          <w:p w14:paraId="33781485">
            <w:pPr>
              <w:jc w:val="center"/>
              <w:rPr>
                <w:b/>
                <w:color w:val="auto"/>
                <w:sz w:val="24"/>
                <w:highlight w:val="none"/>
              </w:rPr>
            </w:pPr>
            <w:r>
              <w:rPr>
                <w:rFonts w:hint="eastAsia"/>
                <w:b/>
                <w:color w:val="auto"/>
                <w:sz w:val="24"/>
                <w:highlight w:val="none"/>
              </w:rPr>
              <w:t>通过</w:t>
            </w:r>
          </w:p>
        </w:tc>
        <w:tc>
          <w:tcPr>
            <w:tcW w:w="992" w:type="dxa"/>
            <w:vAlign w:val="center"/>
          </w:tcPr>
          <w:p w14:paraId="2B41B029">
            <w:pPr>
              <w:jc w:val="center"/>
              <w:rPr>
                <w:b/>
                <w:color w:val="auto"/>
                <w:sz w:val="24"/>
                <w:highlight w:val="none"/>
              </w:rPr>
            </w:pPr>
            <w:r>
              <w:rPr>
                <w:rFonts w:hint="eastAsia"/>
                <w:b/>
                <w:color w:val="auto"/>
                <w:sz w:val="24"/>
                <w:highlight w:val="none"/>
              </w:rPr>
              <w:t>不通过</w:t>
            </w:r>
          </w:p>
        </w:tc>
      </w:tr>
      <w:tr w14:paraId="7D7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9F480F">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0005A93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2C36903">
            <w:pPr>
              <w:rPr>
                <w:rFonts w:asciiTheme="minorEastAsia" w:hAnsiTheme="minorEastAsia" w:eastAsiaTheme="minorEastAsia" w:cstheme="minorEastAsia"/>
                <w:color w:val="auto"/>
                <w:sz w:val="24"/>
                <w:highlight w:val="none"/>
              </w:rPr>
            </w:pPr>
          </w:p>
        </w:tc>
        <w:tc>
          <w:tcPr>
            <w:tcW w:w="992" w:type="dxa"/>
            <w:vAlign w:val="center"/>
          </w:tcPr>
          <w:p w14:paraId="67B5512F">
            <w:pPr>
              <w:rPr>
                <w:rFonts w:asciiTheme="minorEastAsia" w:hAnsiTheme="minorEastAsia" w:eastAsiaTheme="minorEastAsia" w:cstheme="minorEastAsia"/>
                <w:color w:val="auto"/>
                <w:sz w:val="24"/>
                <w:highlight w:val="none"/>
              </w:rPr>
            </w:pPr>
          </w:p>
        </w:tc>
      </w:tr>
      <w:tr w14:paraId="25AB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533165">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4DAB82F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DD1B3B1">
            <w:pPr>
              <w:rPr>
                <w:rFonts w:asciiTheme="minorEastAsia" w:hAnsiTheme="minorEastAsia" w:eastAsiaTheme="minorEastAsia" w:cstheme="minorEastAsia"/>
                <w:color w:val="auto"/>
                <w:sz w:val="24"/>
                <w:highlight w:val="none"/>
              </w:rPr>
            </w:pPr>
          </w:p>
        </w:tc>
        <w:tc>
          <w:tcPr>
            <w:tcW w:w="992" w:type="dxa"/>
            <w:vAlign w:val="center"/>
          </w:tcPr>
          <w:p w14:paraId="244AF84F">
            <w:pPr>
              <w:rPr>
                <w:rFonts w:asciiTheme="minorEastAsia" w:hAnsiTheme="minorEastAsia" w:eastAsiaTheme="minorEastAsia" w:cstheme="minorEastAsia"/>
                <w:color w:val="auto"/>
                <w:sz w:val="24"/>
                <w:highlight w:val="none"/>
              </w:rPr>
            </w:pPr>
          </w:p>
        </w:tc>
      </w:tr>
      <w:tr w14:paraId="320F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6A7B94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3E6DE8D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08953418">
            <w:pPr>
              <w:rPr>
                <w:rFonts w:asciiTheme="minorEastAsia" w:hAnsiTheme="minorEastAsia" w:eastAsiaTheme="minorEastAsia" w:cstheme="minorEastAsia"/>
                <w:color w:val="auto"/>
                <w:sz w:val="24"/>
                <w:highlight w:val="none"/>
              </w:rPr>
            </w:pPr>
          </w:p>
        </w:tc>
        <w:tc>
          <w:tcPr>
            <w:tcW w:w="992" w:type="dxa"/>
            <w:vAlign w:val="center"/>
          </w:tcPr>
          <w:p w14:paraId="41072E0F">
            <w:pPr>
              <w:rPr>
                <w:rFonts w:asciiTheme="minorEastAsia" w:hAnsiTheme="minorEastAsia" w:eastAsiaTheme="minorEastAsia" w:cstheme="minorEastAsia"/>
                <w:color w:val="auto"/>
                <w:sz w:val="24"/>
                <w:highlight w:val="none"/>
              </w:rPr>
            </w:pPr>
          </w:p>
        </w:tc>
      </w:tr>
      <w:tr w14:paraId="06C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72C6A2A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417CF5E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07C72C75">
            <w:pPr>
              <w:rPr>
                <w:rFonts w:asciiTheme="minorEastAsia" w:hAnsiTheme="minorEastAsia" w:eastAsiaTheme="minorEastAsia" w:cstheme="minorEastAsia"/>
                <w:color w:val="auto"/>
                <w:sz w:val="24"/>
                <w:highlight w:val="none"/>
              </w:rPr>
            </w:pPr>
          </w:p>
        </w:tc>
        <w:tc>
          <w:tcPr>
            <w:tcW w:w="992" w:type="dxa"/>
            <w:vAlign w:val="center"/>
          </w:tcPr>
          <w:p w14:paraId="46ABFD8D">
            <w:pPr>
              <w:rPr>
                <w:rFonts w:asciiTheme="minorEastAsia" w:hAnsiTheme="minorEastAsia" w:eastAsiaTheme="minorEastAsia" w:cstheme="minorEastAsia"/>
                <w:color w:val="auto"/>
                <w:sz w:val="24"/>
                <w:highlight w:val="none"/>
              </w:rPr>
            </w:pPr>
          </w:p>
        </w:tc>
      </w:tr>
      <w:tr w14:paraId="7A6A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15EED7B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01776D8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3F05BD24">
            <w:pPr>
              <w:rPr>
                <w:rFonts w:asciiTheme="minorEastAsia" w:hAnsiTheme="minorEastAsia" w:eastAsiaTheme="minorEastAsia" w:cstheme="minorEastAsia"/>
                <w:color w:val="auto"/>
                <w:sz w:val="24"/>
                <w:highlight w:val="none"/>
              </w:rPr>
            </w:pPr>
          </w:p>
        </w:tc>
        <w:tc>
          <w:tcPr>
            <w:tcW w:w="992" w:type="dxa"/>
            <w:vAlign w:val="center"/>
          </w:tcPr>
          <w:p w14:paraId="41AEC259">
            <w:pPr>
              <w:rPr>
                <w:rFonts w:asciiTheme="minorEastAsia" w:hAnsiTheme="minorEastAsia" w:eastAsiaTheme="minorEastAsia" w:cstheme="minorEastAsia"/>
                <w:color w:val="auto"/>
                <w:sz w:val="24"/>
                <w:highlight w:val="none"/>
              </w:rPr>
            </w:pPr>
          </w:p>
        </w:tc>
      </w:tr>
      <w:tr w14:paraId="1DD2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2004683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10EB373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F209552">
            <w:pPr>
              <w:rPr>
                <w:rFonts w:asciiTheme="minorEastAsia" w:hAnsiTheme="minorEastAsia" w:eastAsiaTheme="minorEastAsia" w:cstheme="minorEastAsia"/>
                <w:color w:val="auto"/>
                <w:sz w:val="24"/>
                <w:highlight w:val="none"/>
              </w:rPr>
            </w:pPr>
          </w:p>
        </w:tc>
        <w:tc>
          <w:tcPr>
            <w:tcW w:w="992" w:type="dxa"/>
            <w:vAlign w:val="center"/>
          </w:tcPr>
          <w:p w14:paraId="5543223B">
            <w:pPr>
              <w:rPr>
                <w:rFonts w:asciiTheme="minorEastAsia" w:hAnsiTheme="minorEastAsia" w:eastAsiaTheme="minorEastAsia" w:cstheme="minorEastAsia"/>
                <w:color w:val="auto"/>
                <w:sz w:val="24"/>
                <w:highlight w:val="none"/>
              </w:rPr>
            </w:pPr>
          </w:p>
        </w:tc>
      </w:tr>
      <w:tr w14:paraId="1274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671BC24">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402B4FFD">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579A7C90">
            <w:pPr>
              <w:rPr>
                <w:rFonts w:asciiTheme="minorEastAsia" w:hAnsiTheme="minorEastAsia" w:eastAsiaTheme="minorEastAsia" w:cstheme="minorEastAsia"/>
                <w:color w:val="auto"/>
                <w:sz w:val="24"/>
                <w:highlight w:val="none"/>
              </w:rPr>
            </w:pPr>
          </w:p>
        </w:tc>
        <w:tc>
          <w:tcPr>
            <w:tcW w:w="992" w:type="dxa"/>
            <w:vAlign w:val="center"/>
          </w:tcPr>
          <w:p w14:paraId="54C39F8D">
            <w:pPr>
              <w:rPr>
                <w:rFonts w:asciiTheme="minorEastAsia" w:hAnsiTheme="minorEastAsia" w:eastAsiaTheme="minorEastAsia" w:cstheme="minorEastAsia"/>
                <w:color w:val="auto"/>
                <w:sz w:val="24"/>
                <w:highlight w:val="none"/>
              </w:rPr>
            </w:pPr>
          </w:p>
        </w:tc>
      </w:tr>
      <w:tr w14:paraId="5DF9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2261AFDA">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300AA2F8">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提供完全响应本项目采购需求的承诺函加盖鲜章</w:t>
            </w:r>
          </w:p>
        </w:tc>
        <w:tc>
          <w:tcPr>
            <w:tcW w:w="850" w:type="dxa"/>
            <w:vAlign w:val="center"/>
          </w:tcPr>
          <w:p w14:paraId="68C79070">
            <w:pPr>
              <w:rPr>
                <w:rFonts w:asciiTheme="minorEastAsia" w:hAnsiTheme="minorEastAsia" w:eastAsiaTheme="minorEastAsia" w:cstheme="minorEastAsia"/>
                <w:color w:val="auto"/>
                <w:sz w:val="24"/>
                <w:highlight w:val="none"/>
              </w:rPr>
            </w:pPr>
          </w:p>
        </w:tc>
        <w:tc>
          <w:tcPr>
            <w:tcW w:w="992" w:type="dxa"/>
            <w:vAlign w:val="center"/>
          </w:tcPr>
          <w:p w14:paraId="2684EA91">
            <w:pPr>
              <w:rPr>
                <w:rFonts w:asciiTheme="minorEastAsia" w:hAnsiTheme="minorEastAsia" w:eastAsiaTheme="minorEastAsia" w:cstheme="minorEastAsia"/>
                <w:color w:val="auto"/>
                <w:sz w:val="24"/>
                <w:highlight w:val="none"/>
              </w:rPr>
            </w:pPr>
          </w:p>
        </w:tc>
      </w:tr>
      <w:tr w14:paraId="7C6F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4E412585">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7117" w:type="dxa"/>
            <w:vAlign w:val="center"/>
          </w:tcPr>
          <w:p w14:paraId="58FEF798">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提供至少一份2022年1月1日起关于三级医院能源审计服务的业绩证明材料</w:t>
            </w:r>
          </w:p>
        </w:tc>
        <w:tc>
          <w:tcPr>
            <w:tcW w:w="850" w:type="dxa"/>
            <w:vAlign w:val="center"/>
          </w:tcPr>
          <w:p w14:paraId="2DDDFFAA">
            <w:pPr>
              <w:rPr>
                <w:rFonts w:asciiTheme="minorEastAsia" w:hAnsiTheme="minorEastAsia" w:eastAsiaTheme="minorEastAsia" w:cstheme="minorEastAsia"/>
                <w:color w:val="auto"/>
                <w:sz w:val="24"/>
                <w:highlight w:val="none"/>
              </w:rPr>
            </w:pPr>
          </w:p>
        </w:tc>
        <w:tc>
          <w:tcPr>
            <w:tcW w:w="992" w:type="dxa"/>
            <w:vAlign w:val="center"/>
          </w:tcPr>
          <w:p w14:paraId="434F9AEC">
            <w:pPr>
              <w:rPr>
                <w:rFonts w:asciiTheme="minorEastAsia" w:hAnsiTheme="minorEastAsia" w:eastAsiaTheme="minorEastAsia" w:cstheme="minorEastAsia"/>
                <w:color w:val="auto"/>
                <w:sz w:val="24"/>
                <w:highlight w:val="none"/>
              </w:rPr>
            </w:pPr>
          </w:p>
        </w:tc>
      </w:tr>
      <w:tr w14:paraId="359F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2C9D48EC">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708C328">
            <w:pPr>
              <w:numPr>
                <w:ilvl w:val="0"/>
                <w:numId w:val="6"/>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EF0ED39">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序号7</w:t>
            </w:r>
            <w:r>
              <w:rPr>
                <w:rFonts w:hint="eastAsia" w:ascii="宋体" w:hAnsi="宋体" w:cs="宋体"/>
                <w:color w:val="auto"/>
                <w:sz w:val="24"/>
                <w:highlight w:val="none"/>
              </w:rPr>
              <w:t>等内容，报名供应商可只提供承诺函，但需对承诺函的真实性负责。</w:t>
            </w:r>
          </w:p>
        </w:tc>
      </w:tr>
    </w:tbl>
    <w:p w14:paraId="0055E0E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0EF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BC44155">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519CA759">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715B0487">
            <w:pPr>
              <w:jc w:val="center"/>
              <w:rPr>
                <w:b/>
                <w:color w:val="auto"/>
                <w:sz w:val="24"/>
                <w:highlight w:val="none"/>
              </w:rPr>
            </w:pPr>
            <w:r>
              <w:rPr>
                <w:rFonts w:hint="eastAsia"/>
                <w:b/>
                <w:color w:val="auto"/>
                <w:sz w:val="24"/>
                <w:highlight w:val="none"/>
              </w:rPr>
              <w:t>审查情况</w:t>
            </w:r>
          </w:p>
        </w:tc>
      </w:tr>
      <w:tr w14:paraId="19C2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4C5F59">
            <w:pPr>
              <w:jc w:val="center"/>
              <w:rPr>
                <w:b/>
                <w:color w:val="auto"/>
                <w:sz w:val="24"/>
                <w:highlight w:val="none"/>
              </w:rPr>
            </w:pPr>
          </w:p>
        </w:tc>
        <w:tc>
          <w:tcPr>
            <w:tcW w:w="7117" w:type="dxa"/>
            <w:vMerge w:val="continue"/>
            <w:vAlign w:val="center"/>
          </w:tcPr>
          <w:p w14:paraId="5D766E69">
            <w:pPr>
              <w:jc w:val="center"/>
              <w:rPr>
                <w:b/>
                <w:color w:val="auto"/>
                <w:sz w:val="24"/>
                <w:highlight w:val="none"/>
              </w:rPr>
            </w:pPr>
          </w:p>
        </w:tc>
        <w:tc>
          <w:tcPr>
            <w:tcW w:w="850" w:type="dxa"/>
            <w:vAlign w:val="center"/>
          </w:tcPr>
          <w:p w14:paraId="107015C8">
            <w:pPr>
              <w:jc w:val="center"/>
              <w:rPr>
                <w:b/>
                <w:color w:val="auto"/>
                <w:sz w:val="24"/>
                <w:highlight w:val="none"/>
              </w:rPr>
            </w:pPr>
            <w:r>
              <w:rPr>
                <w:rFonts w:hint="eastAsia"/>
                <w:b/>
                <w:color w:val="auto"/>
                <w:sz w:val="24"/>
                <w:highlight w:val="none"/>
              </w:rPr>
              <w:t>通过</w:t>
            </w:r>
          </w:p>
        </w:tc>
        <w:tc>
          <w:tcPr>
            <w:tcW w:w="992" w:type="dxa"/>
            <w:vAlign w:val="center"/>
          </w:tcPr>
          <w:p w14:paraId="3043FC98">
            <w:pPr>
              <w:jc w:val="center"/>
              <w:rPr>
                <w:b/>
                <w:color w:val="auto"/>
                <w:sz w:val="24"/>
                <w:highlight w:val="none"/>
              </w:rPr>
            </w:pPr>
            <w:r>
              <w:rPr>
                <w:rFonts w:hint="eastAsia"/>
                <w:b/>
                <w:color w:val="auto"/>
                <w:sz w:val="24"/>
                <w:highlight w:val="none"/>
              </w:rPr>
              <w:t>不通过</w:t>
            </w:r>
          </w:p>
        </w:tc>
      </w:tr>
      <w:tr w14:paraId="1E47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D93E95">
            <w:pPr>
              <w:jc w:val="center"/>
              <w:rPr>
                <w:color w:val="auto"/>
                <w:sz w:val="24"/>
                <w:highlight w:val="none"/>
              </w:rPr>
            </w:pPr>
            <w:r>
              <w:rPr>
                <w:rFonts w:hint="eastAsia"/>
                <w:color w:val="auto"/>
                <w:sz w:val="24"/>
                <w:highlight w:val="none"/>
              </w:rPr>
              <w:t>1</w:t>
            </w:r>
          </w:p>
        </w:tc>
        <w:tc>
          <w:tcPr>
            <w:tcW w:w="7117" w:type="dxa"/>
            <w:vAlign w:val="center"/>
          </w:tcPr>
          <w:p w14:paraId="63803284">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BDEE6F7">
            <w:pPr>
              <w:rPr>
                <w:color w:val="auto"/>
                <w:sz w:val="24"/>
                <w:highlight w:val="none"/>
              </w:rPr>
            </w:pPr>
          </w:p>
        </w:tc>
        <w:tc>
          <w:tcPr>
            <w:tcW w:w="992" w:type="dxa"/>
            <w:vAlign w:val="center"/>
          </w:tcPr>
          <w:p w14:paraId="6F00BA94">
            <w:pPr>
              <w:rPr>
                <w:color w:val="auto"/>
                <w:sz w:val="24"/>
                <w:highlight w:val="none"/>
              </w:rPr>
            </w:pPr>
          </w:p>
        </w:tc>
      </w:tr>
      <w:tr w14:paraId="262C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5A58745">
            <w:pPr>
              <w:jc w:val="center"/>
              <w:rPr>
                <w:color w:val="auto"/>
                <w:sz w:val="24"/>
                <w:highlight w:val="none"/>
              </w:rPr>
            </w:pPr>
            <w:r>
              <w:rPr>
                <w:rFonts w:hint="eastAsia"/>
                <w:color w:val="auto"/>
                <w:sz w:val="24"/>
                <w:highlight w:val="none"/>
              </w:rPr>
              <w:t>2</w:t>
            </w:r>
          </w:p>
        </w:tc>
        <w:tc>
          <w:tcPr>
            <w:tcW w:w="7117" w:type="dxa"/>
            <w:vAlign w:val="center"/>
          </w:tcPr>
          <w:p w14:paraId="527AB3DB">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01DE3DBB">
            <w:pPr>
              <w:rPr>
                <w:color w:val="auto"/>
                <w:sz w:val="24"/>
                <w:highlight w:val="none"/>
              </w:rPr>
            </w:pPr>
          </w:p>
        </w:tc>
        <w:tc>
          <w:tcPr>
            <w:tcW w:w="992" w:type="dxa"/>
            <w:vAlign w:val="center"/>
          </w:tcPr>
          <w:p w14:paraId="0BDA35BE">
            <w:pPr>
              <w:rPr>
                <w:color w:val="auto"/>
                <w:sz w:val="24"/>
                <w:highlight w:val="none"/>
              </w:rPr>
            </w:pPr>
          </w:p>
        </w:tc>
      </w:tr>
      <w:tr w14:paraId="267B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CFD9AE">
            <w:pPr>
              <w:jc w:val="center"/>
              <w:rPr>
                <w:color w:val="auto"/>
                <w:sz w:val="24"/>
                <w:highlight w:val="none"/>
              </w:rPr>
            </w:pPr>
            <w:r>
              <w:rPr>
                <w:rFonts w:hint="eastAsia"/>
                <w:color w:val="auto"/>
                <w:sz w:val="24"/>
                <w:highlight w:val="none"/>
              </w:rPr>
              <w:t>3</w:t>
            </w:r>
          </w:p>
        </w:tc>
        <w:tc>
          <w:tcPr>
            <w:tcW w:w="7117" w:type="dxa"/>
            <w:vAlign w:val="center"/>
          </w:tcPr>
          <w:p w14:paraId="54F25C05">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55DE88FA">
            <w:pPr>
              <w:rPr>
                <w:color w:val="auto"/>
                <w:sz w:val="24"/>
                <w:highlight w:val="none"/>
              </w:rPr>
            </w:pPr>
          </w:p>
        </w:tc>
        <w:tc>
          <w:tcPr>
            <w:tcW w:w="992" w:type="dxa"/>
            <w:vAlign w:val="center"/>
          </w:tcPr>
          <w:p w14:paraId="342D304D">
            <w:pPr>
              <w:rPr>
                <w:color w:val="auto"/>
                <w:sz w:val="24"/>
                <w:highlight w:val="none"/>
              </w:rPr>
            </w:pPr>
          </w:p>
        </w:tc>
      </w:tr>
      <w:tr w14:paraId="783F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78A69FF">
            <w:pPr>
              <w:jc w:val="center"/>
              <w:rPr>
                <w:color w:val="auto"/>
                <w:sz w:val="24"/>
                <w:highlight w:val="none"/>
              </w:rPr>
            </w:pPr>
            <w:r>
              <w:rPr>
                <w:rFonts w:hint="eastAsia"/>
                <w:color w:val="auto"/>
                <w:sz w:val="24"/>
                <w:highlight w:val="none"/>
              </w:rPr>
              <w:t>4</w:t>
            </w:r>
          </w:p>
        </w:tc>
        <w:tc>
          <w:tcPr>
            <w:tcW w:w="7117" w:type="dxa"/>
            <w:vAlign w:val="center"/>
          </w:tcPr>
          <w:p w14:paraId="4F516B0C">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2B7A4BFA">
            <w:pPr>
              <w:rPr>
                <w:color w:val="auto"/>
                <w:sz w:val="24"/>
                <w:highlight w:val="none"/>
              </w:rPr>
            </w:pPr>
          </w:p>
        </w:tc>
        <w:tc>
          <w:tcPr>
            <w:tcW w:w="992" w:type="dxa"/>
            <w:vAlign w:val="center"/>
          </w:tcPr>
          <w:p w14:paraId="1FCD838B">
            <w:pPr>
              <w:rPr>
                <w:color w:val="auto"/>
                <w:sz w:val="24"/>
                <w:highlight w:val="none"/>
              </w:rPr>
            </w:pPr>
          </w:p>
        </w:tc>
      </w:tr>
      <w:tr w14:paraId="5B0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1E69C5">
            <w:pPr>
              <w:jc w:val="center"/>
              <w:rPr>
                <w:color w:val="auto"/>
                <w:sz w:val="24"/>
                <w:highlight w:val="none"/>
              </w:rPr>
            </w:pPr>
            <w:r>
              <w:rPr>
                <w:rFonts w:hint="eastAsia"/>
                <w:color w:val="auto"/>
                <w:sz w:val="24"/>
                <w:highlight w:val="none"/>
              </w:rPr>
              <w:t>5</w:t>
            </w:r>
          </w:p>
        </w:tc>
        <w:tc>
          <w:tcPr>
            <w:tcW w:w="7117" w:type="dxa"/>
            <w:vAlign w:val="center"/>
          </w:tcPr>
          <w:p w14:paraId="7F252C2C">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8D3892D">
            <w:pPr>
              <w:rPr>
                <w:color w:val="auto"/>
                <w:sz w:val="24"/>
                <w:highlight w:val="none"/>
              </w:rPr>
            </w:pPr>
          </w:p>
        </w:tc>
        <w:tc>
          <w:tcPr>
            <w:tcW w:w="992" w:type="dxa"/>
            <w:vAlign w:val="center"/>
          </w:tcPr>
          <w:p w14:paraId="3BDCAD8B">
            <w:pPr>
              <w:rPr>
                <w:color w:val="auto"/>
                <w:sz w:val="24"/>
                <w:highlight w:val="none"/>
              </w:rPr>
            </w:pPr>
          </w:p>
        </w:tc>
      </w:tr>
      <w:tr w14:paraId="284B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A6A7313">
            <w:pPr>
              <w:jc w:val="center"/>
              <w:rPr>
                <w:color w:val="auto"/>
                <w:sz w:val="24"/>
                <w:highlight w:val="none"/>
              </w:rPr>
            </w:pPr>
            <w:r>
              <w:rPr>
                <w:rFonts w:hint="eastAsia"/>
                <w:color w:val="auto"/>
                <w:sz w:val="24"/>
                <w:highlight w:val="none"/>
              </w:rPr>
              <w:t>6</w:t>
            </w:r>
          </w:p>
        </w:tc>
        <w:tc>
          <w:tcPr>
            <w:tcW w:w="7117" w:type="dxa"/>
            <w:vAlign w:val="center"/>
          </w:tcPr>
          <w:p w14:paraId="7BE95BB2">
            <w:pPr>
              <w:rPr>
                <w:color w:val="auto"/>
                <w:sz w:val="24"/>
                <w:highlight w:val="none"/>
              </w:rPr>
            </w:pPr>
            <w:r>
              <w:rPr>
                <w:rFonts w:hint="eastAsia"/>
                <w:color w:val="auto"/>
                <w:sz w:val="24"/>
                <w:highlight w:val="none"/>
              </w:rPr>
              <w:t>采购文件规定的其它无效情形</w:t>
            </w:r>
          </w:p>
        </w:tc>
        <w:tc>
          <w:tcPr>
            <w:tcW w:w="850" w:type="dxa"/>
            <w:vAlign w:val="center"/>
          </w:tcPr>
          <w:p w14:paraId="6303B5B3">
            <w:pPr>
              <w:rPr>
                <w:color w:val="auto"/>
                <w:sz w:val="24"/>
                <w:highlight w:val="none"/>
              </w:rPr>
            </w:pPr>
          </w:p>
        </w:tc>
        <w:tc>
          <w:tcPr>
            <w:tcW w:w="992" w:type="dxa"/>
            <w:vAlign w:val="center"/>
          </w:tcPr>
          <w:p w14:paraId="57B915D2">
            <w:pPr>
              <w:rPr>
                <w:color w:val="auto"/>
                <w:sz w:val="24"/>
                <w:highlight w:val="none"/>
              </w:rPr>
            </w:pPr>
          </w:p>
        </w:tc>
      </w:tr>
    </w:tbl>
    <w:p w14:paraId="45DBD216">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7251D40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29CD922A">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33E0A04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1039833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6C94ED6C">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59905AD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7" w:name="_Toc217446104"/>
      <w:bookmarkEnd w:id="37"/>
      <w:bookmarkStart w:id="38" w:name="_Toc183582287"/>
      <w:bookmarkEnd w:id="38"/>
      <w:bookmarkStart w:id="39" w:name="_Toc183682422"/>
      <w:bookmarkEnd w:id="39"/>
    </w:p>
    <w:p w14:paraId="412365C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3.3推荐候选申请人</w:t>
      </w:r>
    </w:p>
    <w:p w14:paraId="46D2A099">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3.3.1本项目采用最低评标价法，推荐候选申请人按报价由低到高排序。</w:t>
      </w:r>
    </w:p>
    <w:p w14:paraId="17C6B8A1">
      <w:pPr>
        <w:jc w:val="center"/>
        <w:rPr>
          <w:rFonts w:ascii="黑体" w:hAnsi="黑体" w:eastAsia="黑体" w:cs="黑体"/>
          <w:b/>
          <w:bCs/>
          <w:color w:val="auto"/>
          <w:sz w:val="24"/>
          <w:highlight w:val="none"/>
        </w:rPr>
      </w:pPr>
      <w:bookmarkStart w:id="40" w:name="_Toc217446103"/>
      <w:r>
        <w:rPr>
          <w:rFonts w:hint="eastAsia" w:ascii="黑体" w:hAnsi="黑体" w:eastAsia="黑体" w:cs="黑体"/>
          <w:b/>
          <w:bCs/>
          <w:color w:val="auto"/>
          <w:sz w:val="24"/>
          <w:highlight w:val="none"/>
        </w:rPr>
        <w:t>4、评审细则及标准</w:t>
      </w:r>
      <w:bookmarkEnd w:id="40"/>
    </w:p>
    <w:p w14:paraId="4D0AB86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4.1 评委会只对通过初审的采购申请文件，根据采购文件的要求采用相同的评审程序、评分办法及标准进行评价和比较。</w:t>
      </w:r>
    </w:p>
    <w:p w14:paraId="2C872F4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w:t>
      </w:r>
      <w:r>
        <w:rPr>
          <w:rFonts w:hAnsi="宋体"/>
          <w:color w:val="auto"/>
          <w:sz w:val="24"/>
          <w:highlight w:val="none"/>
        </w:rPr>
        <w:t>2</w:t>
      </w:r>
      <w:bookmarkStart w:id="41" w:name="_Toc217446060"/>
      <w:r>
        <w:rPr>
          <w:rFonts w:hint="eastAsia" w:hAnsi="宋体"/>
          <w:color w:val="auto"/>
          <w:sz w:val="24"/>
          <w:highlight w:val="none"/>
        </w:rPr>
        <w:t>“★”号条款为实质性要求。</w:t>
      </w:r>
    </w:p>
    <w:p w14:paraId="26E0E45D">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611B531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0B3A137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int="eastAsia" w:hAnsi="宋体"/>
          <w:color w:val="auto"/>
          <w:sz w:val="24"/>
          <w:highlight w:val="none"/>
          <w:lang w:val="en-US" w:eastAsia="zh-CN"/>
        </w:rPr>
        <w:t>3</w:t>
      </w:r>
      <w:r>
        <w:rPr>
          <w:rFonts w:hint="eastAsia" w:hAnsi="宋体"/>
          <w:color w:val="auto"/>
          <w:sz w:val="24"/>
          <w:highlight w:val="none"/>
        </w:rPr>
        <w:t>家的；</w:t>
      </w:r>
    </w:p>
    <w:p w14:paraId="4E74BFC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int="eastAsia" w:hAnsi="宋体"/>
          <w:color w:val="auto"/>
          <w:sz w:val="24"/>
          <w:highlight w:val="none"/>
          <w:lang w:val="en-US" w:eastAsia="zh-CN"/>
        </w:rPr>
        <w:t>3</w:t>
      </w:r>
      <w:r>
        <w:rPr>
          <w:rFonts w:hint="eastAsia" w:hAnsi="宋体"/>
          <w:color w:val="auto"/>
          <w:sz w:val="24"/>
          <w:highlight w:val="none"/>
        </w:rPr>
        <w:t>家的；</w:t>
      </w:r>
    </w:p>
    <w:p w14:paraId="1B048A47">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6"/>
    <w:bookmarkEnd w:id="41"/>
    <w:p w14:paraId="50CC75FF">
      <w:pPr>
        <w:jc w:val="center"/>
        <w:rPr>
          <w:rFonts w:ascii="黑体" w:hAnsi="黑体" w:eastAsia="黑体" w:cs="黑体"/>
          <w:b/>
          <w:bCs/>
          <w:color w:val="auto"/>
          <w:sz w:val="24"/>
          <w:highlight w:val="none"/>
        </w:rPr>
      </w:pPr>
      <w:bookmarkStart w:id="42" w:name="_Toc183682432"/>
      <w:bookmarkStart w:id="43" w:name="_Toc208849022"/>
      <w:bookmarkStart w:id="44" w:name="_Toc183582297"/>
      <w:bookmarkStart w:id="45" w:name="_Toc217446105"/>
      <w:r>
        <w:rPr>
          <w:rFonts w:hint="eastAsia" w:ascii="黑体" w:hAnsi="黑体" w:eastAsia="黑体" w:cs="黑体"/>
          <w:b/>
          <w:bCs/>
          <w:color w:val="auto"/>
          <w:sz w:val="24"/>
          <w:highlight w:val="none"/>
        </w:rPr>
        <w:t>6、</w:t>
      </w:r>
      <w:bookmarkStart w:id="46" w:name="_Toc217446061"/>
      <w:r>
        <w:rPr>
          <w:rFonts w:hint="eastAsia" w:ascii="黑体" w:hAnsi="黑体" w:eastAsia="黑体" w:cs="黑体"/>
          <w:b/>
          <w:bCs/>
          <w:color w:val="auto"/>
          <w:sz w:val="24"/>
          <w:highlight w:val="none"/>
        </w:rPr>
        <w:t>成交人的确定</w:t>
      </w:r>
    </w:p>
    <w:p w14:paraId="3F3E838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6"/>
      <w:r>
        <w:rPr>
          <w:rFonts w:hint="eastAsia" w:hAnsi="宋体"/>
          <w:color w:val="auto"/>
          <w:sz w:val="24"/>
          <w:highlight w:val="none"/>
        </w:rPr>
        <w:t>：</w:t>
      </w:r>
    </w:p>
    <w:p w14:paraId="6C4DABC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646E7239">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286EBC06">
      <w:pPr>
        <w:spacing w:before="120" w:beforeLines="50" w:after="120" w:afterLines="50" w:line="500" w:lineRule="exact"/>
        <w:ind w:firstLine="480" w:firstLineChars="200"/>
        <w:rPr>
          <w:rFonts w:hAnsi="宋体"/>
          <w:color w:val="auto"/>
          <w:sz w:val="24"/>
          <w:highlight w:val="none"/>
        </w:rPr>
      </w:pPr>
      <w:bookmarkStart w:id="47" w:name="_Toc217446062"/>
      <w:r>
        <w:rPr>
          <w:rFonts w:hint="eastAsia" w:hAnsi="宋体"/>
          <w:color w:val="auto"/>
          <w:sz w:val="24"/>
          <w:highlight w:val="none"/>
        </w:rPr>
        <w:t>1）成交候选人放弃中选的；</w:t>
      </w:r>
    </w:p>
    <w:p w14:paraId="27F1E75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050C75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1245532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68C52310">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146E38C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14CCBAA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20D5C5D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2C213302">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7"/>
    </w:p>
    <w:p w14:paraId="61C136D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6.2.1 评审委员会审核采购申请文件后，按价格由低到高排列，并推荐成交候选人。</w:t>
      </w:r>
    </w:p>
    <w:p w14:paraId="0CE9C15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02C6663A">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2"/>
      <w:bookmarkEnd w:id="43"/>
      <w:bookmarkEnd w:id="44"/>
      <w:bookmarkEnd w:id="45"/>
      <w:r>
        <w:rPr>
          <w:rFonts w:hint="eastAsia" w:ascii="黑体" w:hAnsi="黑体" w:eastAsia="黑体" w:cs="黑体"/>
          <w:b/>
          <w:bCs/>
          <w:color w:val="auto"/>
          <w:sz w:val="24"/>
          <w:highlight w:val="none"/>
        </w:rPr>
        <w:t>评审专家在采购活动中承担以下义务：</w:t>
      </w:r>
    </w:p>
    <w:p w14:paraId="6686B43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0B1665A9">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549A7C7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7106FBFA">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3B46F72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1512EAA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70CDE52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76041DB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6448D80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403F09EF">
      <w:pPr>
        <w:pStyle w:val="39"/>
        <w:rPr>
          <w:color w:val="auto"/>
          <w:highlight w:val="none"/>
        </w:rPr>
      </w:pPr>
      <w:bookmarkStart w:id="48" w:name="_Toc151046665"/>
      <w:r>
        <w:rPr>
          <w:rFonts w:hint="eastAsia"/>
          <w:color w:val="auto"/>
          <w:highlight w:val="none"/>
        </w:rPr>
        <w:t>第六章  广安市人民医院供应商黑名单管理办法</w:t>
      </w:r>
      <w:bookmarkEnd w:id="48"/>
    </w:p>
    <w:p w14:paraId="2028BEBE">
      <w:pPr>
        <w:jc w:val="center"/>
        <w:rPr>
          <w:b/>
          <w:bCs/>
          <w:color w:val="auto"/>
          <w:sz w:val="28"/>
          <w:szCs w:val="28"/>
          <w:highlight w:val="none"/>
        </w:rPr>
      </w:pPr>
    </w:p>
    <w:p w14:paraId="17D907C5">
      <w:pPr>
        <w:widowControl/>
        <w:jc w:val="center"/>
        <w:rPr>
          <w:b/>
          <w:bCs/>
          <w:color w:val="auto"/>
          <w:sz w:val="28"/>
          <w:szCs w:val="28"/>
          <w:highlight w:val="none"/>
        </w:rPr>
      </w:pPr>
      <w:r>
        <w:rPr>
          <w:rFonts w:hint="eastAsia"/>
          <w:b/>
          <w:bCs/>
          <w:color w:val="auto"/>
          <w:sz w:val="28"/>
          <w:szCs w:val="28"/>
          <w:highlight w:val="none"/>
        </w:rPr>
        <w:t>第一章 总则</w:t>
      </w:r>
    </w:p>
    <w:p w14:paraId="55AF3DEE">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5C4E913">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6341E884">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680722F">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8A011F0">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5834BA61">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546CC4F4">
      <w:pPr>
        <w:widowControl/>
        <w:ind w:firstLine="480" w:firstLineChars="200"/>
        <w:rPr>
          <w:color w:val="auto"/>
          <w:sz w:val="24"/>
          <w:highlight w:val="none"/>
        </w:rPr>
      </w:pPr>
      <w:r>
        <w:rPr>
          <w:rFonts w:hint="eastAsia"/>
          <w:color w:val="auto"/>
          <w:sz w:val="24"/>
          <w:highlight w:val="none"/>
        </w:rPr>
        <w:t>（一）实施商业贿赂行为的。</w:t>
      </w:r>
    </w:p>
    <w:p w14:paraId="2F46EA13">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0EE572C2">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9223861">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87CCE04">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698F79F9">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31059483">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7F01481D">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160BCA28">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D1B1E1E">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0E989C73">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76DA777E">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5A064971">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70C61DAE">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0F8B4">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30C08268">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4D9A0699">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6A0BC11E">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ED23C94">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46117896">
      <w:pPr>
        <w:widowControl/>
        <w:ind w:firstLine="480" w:firstLineChars="200"/>
        <w:rPr>
          <w:color w:val="auto"/>
          <w:sz w:val="24"/>
          <w:highlight w:val="none"/>
        </w:rPr>
      </w:pPr>
      <w:r>
        <w:rPr>
          <w:rFonts w:hint="eastAsia"/>
          <w:color w:val="auto"/>
          <w:sz w:val="24"/>
          <w:highlight w:val="none"/>
        </w:rPr>
        <w:t>（五）拒不按规定交纳保证金的。</w:t>
      </w:r>
    </w:p>
    <w:p w14:paraId="19518625">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6706F65E">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6E15CD99">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48F21270">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0EBFA9E2">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C5FDC54">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8492397">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E87A5E9">
      <w:pPr>
        <w:widowControl/>
        <w:ind w:firstLine="480" w:firstLineChars="200"/>
        <w:rPr>
          <w:color w:val="auto"/>
          <w:sz w:val="24"/>
          <w:highlight w:val="none"/>
        </w:rPr>
      </w:pPr>
      <w:r>
        <w:rPr>
          <w:rFonts w:hint="eastAsia"/>
          <w:color w:val="auto"/>
          <w:sz w:val="24"/>
          <w:highlight w:val="none"/>
        </w:rPr>
        <w:t>（五）拒不接受医院监督的。</w:t>
      </w:r>
    </w:p>
    <w:p w14:paraId="05B99BA9">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6367F2BF">
      <w:pPr>
        <w:widowControl/>
        <w:jc w:val="center"/>
        <w:rPr>
          <w:b/>
          <w:bCs/>
          <w:color w:val="auto"/>
          <w:sz w:val="28"/>
          <w:szCs w:val="28"/>
          <w:highlight w:val="none"/>
        </w:rPr>
      </w:pPr>
      <w:r>
        <w:rPr>
          <w:rFonts w:hint="eastAsia"/>
          <w:b/>
          <w:bCs/>
          <w:color w:val="auto"/>
          <w:sz w:val="28"/>
          <w:szCs w:val="28"/>
          <w:highlight w:val="none"/>
        </w:rPr>
        <w:t>第五章 附则</w:t>
      </w:r>
    </w:p>
    <w:p w14:paraId="54250DE8">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76F4B24">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0558AFCF">
      <w:pPr>
        <w:pStyle w:val="18"/>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2B68">
    <w:pPr>
      <w:pStyle w:val="2"/>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A1DA">
    <w:pPr>
      <w:pStyle w:val="2"/>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0166">
    <w:pPr>
      <w:pStyle w:val="2"/>
      <w:framePr w:wrap="around" w:vAnchor="text" w:hAnchor="margin" w:xAlign="right" w:y="1"/>
      <w:rPr>
        <w:rStyle w:val="47"/>
      </w:rPr>
    </w:pPr>
    <w:r>
      <w:fldChar w:fldCharType="begin"/>
    </w:r>
    <w:r>
      <w:rPr>
        <w:rStyle w:val="47"/>
      </w:rPr>
      <w:instrText xml:space="preserve">PAGE  </w:instrText>
    </w:r>
    <w:r>
      <w:fldChar w:fldCharType="end"/>
    </w:r>
  </w:p>
  <w:p w14:paraId="4EE99748">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9E3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F81480E">
                          <w:pPr>
                            <w:pStyle w:val="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F81480E">
                    <w:pPr>
                      <w:pStyle w:val="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46C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2DCF">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EF66"/>
  <w:p w14:paraId="4E3FB8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5">
    <w:nsid w:val="66DBEB18"/>
    <w:multiLevelType w:val="singleLevel"/>
    <w:tmpl w:val="66DBEB18"/>
    <w:lvl w:ilvl="0" w:tentative="0">
      <w:start w:val="2"/>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B59"/>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2BD"/>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2557B"/>
    <w:rsid w:val="0176295D"/>
    <w:rsid w:val="01891DA9"/>
    <w:rsid w:val="018D6267"/>
    <w:rsid w:val="01B42DE3"/>
    <w:rsid w:val="02284BE0"/>
    <w:rsid w:val="022B0E5C"/>
    <w:rsid w:val="02C60B85"/>
    <w:rsid w:val="02E1151B"/>
    <w:rsid w:val="032D2582"/>
    <w:rsid w:val="03422543"/>
    <w:rsid w:val="035937A7"/>
    <w:rsid w:val="036B5CE3"/>
    <w:rsid w:val="03C375BE"/>
    <w:rsid w:val="03EA08A3"/>
    <w:rsid w:val="03FA6D38"/>
    <w:rsid w:val="043263EE"/>
    <w:rsid w:val="04497378"/>
    <w:rsid w:val="045D4FD9"/>
    <w:rsid w:val="04802212"/>
    <w:rsid w:val="04B877EB"/>
    <w:rsid w:val="04D27862"/>
    <w:rsid w:val="051C6CC9"/>
    <w:rsid w:val="052D1805"/>
    <w:rsid w:val="053C512E"/>
    <w:rsid w:val="058645FB"/>
    <w:rsid w:val="060F2797"/>
    <w:rsid w:val="062B1046"/>
    <w:rsid w:val="064A5629"/>
    <w:rsid w:val="06930D7E"/>
    <w:rsid w:val="06A74829"/>
    <w:rsid w:val="074402CA"/>
    <w:rsid w:val="076731A8"/>
    <w:rsid w:val="07730E6D"/>
    <w:rsid w:val="07B425B0"/>
    <w:rsid w:val="07C82CA9"/>
    <w:rsid w:val="07CB47D0"/>
    <w:rsid w:val="08102EE2"/>
    <w:rsid w:val="08114F72"/>
    <w:rsid w:val="08541337"/>
    <w:rsid w:val="086A1FB2"/>
    <w:rsid w:val="08F473D8"/>
    <w:rsid w:val="08FD7AD1"/>
    <w:rsid w:val="08FE069E"/>
    <w:rsid w:val="090B33C3"/>
    <w:rsid w:val="094F50F3"/>
    <w:rsid w:val="097A4477"/>
    <w:rsid w:val="0995305F"/>
    <w:rsid w:val="09992B4F"/>
    <w:rsid w:val="09A80AB8"/>
    <w:rsid w:val="09DC47EA"/>
    <w:rsid w:val="09FF56F4"/>
    <w:rsid w:val="0A2329D1"/>
    <w:rsid w:val="0A6019A6"/>
    <w:rsid w:val="0A683A0F"/>
    <w:rsid w:val="0A951569"/>
    <w:rsid w:val="0AAF6B71"/>
    <w:rsid w:val="0B1C3A38"/>
    <w:rsid w:val="0BAB5864"/>
    <w:rsid w:val="0C2B3807"/>
    <w:rsid w:val="0C2D757F"/>
    <w:rsid w:val="0C394176"/>
    <w:rsid w:val="0C454212"/>
    <w:rsid w:val="0C4C3EA9"/>
    <w:rsid w:val="0CFB58CF"/>
    <w:rsid w:val="0D554FDF"/>
    <w:rsid w:val="0D71793F"/>
    <w:rsid w:val="0D735DB7"/>
    <w:rsid w:val="0D933D59"/>
    <w:rsid w:val="0DB241E0"/>
    <w:rsid w:val="0DE46363"/>
    <w:rsid w:val="0E3F3741"/>
    <w:rsid w:val="0E5851FF"/>
    <w:rsid w:val="0EA7186A"/>
    <w:rsid w:val="0EF56A7A"/>
    <w:rsid w:val="0F1B7B63"/>
    <w:rsid w:val="0F4C2412"/>
    <w:rsid w:val="0FB82D70"/>
    <w:rsid w:val="0FBA18BC"/>
    <w:rsid w:val="0FD53D27"/>
    <w:rsid w:val="0FD763B0"/>
    <w:rsid w:val="0FE34B24"/>
    <w:rsid w:val="0FEB50A0"/>
    <w:rsid w:val="100D394F"/>
    <w:rsid w:val="105772C0"/>
    <w:rsid w:val="105C3B5F"/>
    <w:rsid w:val="1077526D"/>
    <w:rsid w:val="10961B97"/>
    <w:rsid w:val="110411F6"/>
    <w:rsid w:val="11050ACA"/>
    <w:rsid w:val="111548C2"/>
    <w:rsid w:val="11207428"/>
    <w:rsid w:val="11220530"/>
    <w:rsid w:val="11335637"/>
    <w:rsid w:val="11437E33"/>
    <w:rsid w:val="115630D4"/>
    <w:rsid w:val="11BF6ECB"/>
    <w:rsid w:val="11CA2B5B"/>
    <w:rsid w:val="11DD0DB8"/>
    <w:rsid w:val="1229440C"/>
    <w:rsid w:val="128819B3"/>
    <w:rsid w:val="129465AA"/>
    <w:rsid w:val="12AB0B92"/>
    <w:rsid w:val="12C86253"/>
    <w:rsid w:val="12CA302D"/>
    <w:rsid w:val="12E806A4"/>
    <w:rsid w:val="134A6C68"/>
    <w:rsid w:val="136000E7"/>
    <w:rsid w:val="138A5BED"/>
    <w:rsid w:val="138D37EE"/>
    <w:rsid w:val="139F6D01"/>
    <w:rsid w:val="13B80076"/>
    <w:rsid w:val="13F05A62"/>
    <w:rsid w:val="1448764C"/>
    <w:rsid w:val="14587163"/>
    <w:rsid w:val="147E3FD5"/>
    <w:rsid w:val="14A57E39"/>
    <w:rsid w:val="14CB202B"/>
    <w:rsid w:val="14FB2DCA"/>
    <w:rsid w:val="151B2A92"/>
    <w:rsid w:val="15595889"/>
    <w:rsid w:val="1585667E"/>
    <w:rsid w:val="15A25A23"/>
    <w:rsid w:val="15FF197D"/>
    <w:rsid w:val="16277BF7"/>
    <w:rsid w:val="164E610E"/>
    <w:rsid w:val="16775A33"/>
    <w:rsid w:val="1695469E"/>
    <w:rsid w:val="16E96798"/>
    <w:rsid w:val="16F2389F"/>
    <w:rsid w:val="173D7210"/>
    <w:rsid w:val="17424826"/>
    <w:rsid w:val="17662E4D"/>
    <w:rsid w:val="17680005"/>
    <w:rsid w:val="179130E9"/>
    <w:rsid w:val="181810E3"/>
    <w:rsid w:val="182F467F"/>
    <w:rsid w:val="189E7194"/>
    <w:rsid w:val="18A54131"/>
    <w:rsid w:val="18B352B0"/>
    <w:rsid w:val="18C346AE"/>
    <w:rsid w:val="18C94AD3"/>
    <w:rsid w:val="18F733EE"/>
    <w:rsid w:val="19121FD6"/>
    <w:rsid w:val="192778DE"/>
    <w:rsid w:val="1933201A"/>
    <w:rsid w:val="193B2BA5"/>
    <w:rsid w:val="19445F08"/>
    <w:rsid w:val="19806498"/>
    <w:rsid w:val="19D84FCE"/>
    <w:rsid w:val="19E70DE5"/>
    <w:rsid w:val="19F43956"/>
    <w:rsid w:val="1A1C62CD"/>
    <w:rsid w:val="1A266968"/>
    <w:rsid w:val="1A287CB0"/>
    <w:rsid w:val="1A3725D0"/>
    <w:rsid w:val="1A6E5932"/>
    <w:rsid w:val="1A815666"/>
    <w:rsid w:val="1AA52BA9"/>
    <w:rsid w:val="1ABC1322"/>
    <w:rsid w:val="1ABC74D4"/>
    <w:rsid w:val="1AE16104"/>
    <w:rsid w:val="1AED167A"/>
    <w:rsid w:val="1AF37BE5"/>
    <w:rsid w:val="1B10273C"/>
    <w:rsid w:val="1B245FF1"/>
    <w:rsid w:val="1B414DF5"/>
    <w:rsid w:val="1B8D3B96"/>
    <w:rsid w:val="1BC36CC7"/>
    <w:rsid w:val="1BE72051"/>
    <w:rsid w:val="1C32512B"/>
    <w:rsid w:val="1C6568C1"/>
    <w:rsid w:val="1C6B75FB"/>
    <w:rsid w:val="1C9B58AF"/>
    <w:rsid w:val="1C9D605B"/>
    <w:rsid w:val="1CB47A9F"/>
    <w:rsid w:val="1CD71EFD"/>
    <w:rsid w:val="1D137A9E"/>
    <w:rsid w:val="1D27191A"/>
    <w:rsid w:val="1D2B18B9"/>
    <w:rsid w:val="1D3E188D"/>
    <w:rsid w:val="1D5E3A3C"/>
    <w:rsid w:val="1DA21F0F"/>
    <w:rsid w:val="1DB825D3"/>
    <w:rsid w:val="1DEC1A26"/>
    <w:rsid w:val="1DFF7AD1"/>
    <w:rsid w:val="1E1B58BC"/>
    <w:rsid w:val="1E364150"/>
    <w:rsid w:val="1E6E00F8"/>
    <w:rsid w:val="1E9A0BE8"/>
    <w:rsid w:val="1E9B46BD"/>
    <w:rsid w:val="1EEC5078"/>
    <w:rsid w:val="1F036681"/>
    <w:rsid w:val="1F1F116E"/>
    <w:rsid w:val="1F62533A"/>
    <w:rsid w:val="1F67168E"/>
    <w:rsid w:val="1FA15E62"/>
    <w:rsid w:val="1FD91AA0"/>
    <w:rsid w:val="1FDF487E"/>
    <w:rsid w:val="1FE67D19"/>
    <w:rsid w:val="1FFF6285"/>
    <w:rsid w:val="2007523A"/>
    <w:rsid w:val="20910269"/>
    <w:rsid w:val="211300C4"/>
    <w:rsid w:val="212B2081"/>
    <w:rsid w:val="212C5BFF"/>
    <w:rsid w:val="21415B4F"/>
    <w:rsid w:val="215127FA"/>
    <w:rsid w:val="21863561"/>
    <w:rsid w:val="21D4251F"/>
    <w:rsid w:val="22034BB2"/>
    <w:rsid w:val="22117EC4"/>
    <w:rsid w:val="221A1EFC"/>
    <w:rsid w:val="221A3EEA"/>
    <w:rsid w:val="222039B6"/>
    <w:rsid w:val="226E2973"/>
    <w:rsid w:val="22CC769A"/>
    <w:rsid w:val="22E3093B"/>
    <w:rsid w:val="22F664C5"/>
    <w:rsid w:val="22F97D63"/>
    <w:rsid w:val="23045086"/>
    <w:rsid w:val="23503E27"/>
    <w:rsid w:val="236B64A0"/>
    <w:rsid w:val="23887A65"/>
    <w:rsid w:val="2392443F"/>
    <w:rsid w:val="239D4B92"/>
    <w:rsid w:val="23DC1147"/>
    <w:rsid w:val="242D5F16"/>
    <w:rsid w:val="24521E21"/>
    <w:rsid w:val="246E22D2"/>
    <w:rsid w:val="24896F9C"/>
    <w:rsid w:val="24961D0D"/>
    <w:rsid w:val="24B71C84"/>
    <w:rsid w:val="24BB36A8"/>
    <w:rsid w:val="24D90223"/>
    <w:rsid w:val="250B6931"/>
    <w:rsid w:val="252235A1"/>
    <w:rsid w:val="25230F0E"/>
    <w:rsid w:val="25276E09"/>
    <w:rsid w:val="253D03DB"/>
    <w:rsid w:val="25906293"/>
    <w:rsid w:val="26485289"/>
    <w:rsid w:val="26695200"/>
    <w:rsid w:val="267B7FC8"/>
    <w:rsid w:val="26841CBB"/>
    <w:rsid w:val="268A7650"/>
    <w:rsid w:val="26D27249"/>
    <w:rsid w:val="26E054C2"/>
    <w:rsid w:val="27315D1D"/>
    <w:rsid w:val="276D386E"/>
    <w:rsid w:val="276E6F72"/>
    <w:rsid w:val="278E5DAE"/>
    <w:rsid w:val="27932534"/>
    <w:rsid w:val="27B27166"/>
    <w:rsid w:val="27CB43C4"/>
    <w:rsid w:val="280D0539"/>
    <w:rsid w:val="28101DD7"/>
    <w:rsid w:val="283144FD"/>
    <w:rsid w:val="284952E9"/>
    <w:rsid w:val="284F20CB"/>
    <w:rsid w:val="28550131"/>
    <w:rsid w:val="28656026"/>
    <w:rsid w:val="286D7229"/>
    <w:rsid w:val="286F52BD"/>
    <w:rsid w:val="289C366A"/>
    <w:rsid w:val="28A773D8"/>
    <w:rsid w:val="28F2674A"/>
    <w:rsid w:val="28F501AA"/>
    <w:rsid w:val="291C61B9"/>
    <w:rsid w:val="29925C04"/>
    <w:rsid w:val="29B64C00"/>
    <w:rsid w:val="29CA2459"/>
    <w:rsid w:val="2A2B0A7B"/>
    <w:rsid w:val="2A6049EC"/>
    <w:rsid w:val="2A8940F8"/>
    <w:rsid w:val="2A8D43F6"/>
    <w:rsid w:val="2AB51EB1"/>
    <w:rsid w:val="2AD0584D"/>
    <w:rsid w:val="2AD629C3"/>
    <w:rsid w:val="2B2838DB"/>
    <w:rsid w:val="2B681F2A"/>
    <w:rsid w:val="2B8E7BE2"/>
    <w:rsid w:val="2B923DB1"/>
    <w:rsid w:val="2BC8724E"/>
    <w:rsid w:val="2BDB1143"/>
    <w:rsid w:val="2BE31C66"/>
    <w:rsid w:val="2BE617CC"/>
    <w:rsid w:val="2BFF288E"/>
    <w:rsid w:val="2C196C94"/>
    <w:rsid w:val="2C2A3EE0"/>
    <w:rsid w:val="2C585898"/>
    <w:rsid w:val="2C7212B2"/>
    <w:rsid w:val="2C7D4115"/>
    <w:rsid w:val="2C815890"/>
    <w:rsid w:val="2C8A73E8"/>
    <w:rsid w:val="2C904172"/>
    <w:rsid w:val="2C9756FA"/>
    <w:rsid w:val="2CC13CC3"/>
    <w:rsid w:val="2CCE4B60"/>
    <w:rsid w:val="2CE50742"/>
    <w:rsid w:val="2CEA52EC"/>
    <w:rsid w:val="2CEC232B"/>
    <w:rsid w:val="2CED381A"/>
    <w:rsid w:val="2CF972DD"/>
    <w:rsid w:val="2D0068BE"/>
    <w:rsid w:val="2D067C4C"/>
    <w:rsid w:val="2D877C51"/>
    <w:rsid w:val="2DE62D5D"/>
    <w:rsid w:val="2DE9414D"/>
    <w:rsid w:val="2E19750B"/>
    <w:rsid w:val="2E1A39E0"/>
    <w:rsid w:val="2E1F376F"/>
    <w:rsid w:val="2E2601CD"/>
    <w:rsid w:val="2E345E70"/>
    <w:rsid w:val="2E6469D8"/>
    <w:rsid w:val="2E70173F"/>
    <w:rsid w:val="2E782484"/>
    <w:rsid w:val="2EDE572C"/>
    <w:rsid w:val="2F154177"/>
    <w:rsid w:val="2F2A7C22"/>
    <w:rsid w:val="2F48454C"/>
    <w:rsid w:val="2F6D2902"/>
    <w:rsid w:val="2F9100A2"/>
    <w:rsid w:val="2FDB70C1"/>
    <w:rsid w:val="302C1778"/>
    <w:rsid w:val="304E470D"/>
    <w:rsid w:val="30847806"/>
    <w:rsid w:val="30A47C65"/>
    <w:rsid w:val="30D32CE3"/>
    <w:rsid w:val="30DC319E"/>
    <w:rsid w:val="30EC0AA6"/>
    <w:rsid w:val="30FC55EE"/>
    <w:rsid w:val="31020493"/>
    <w:rsid w:val="31443613"/>
    <w:rsid w:val="314C04DD"/>
    <w:rsid w:val="31A4747B"/>
    <w:rsid w:val="31F84007"/>
    <w:rsid w:val="322D79E1"/>
    <w:rsid w:val="32317519"/>
    <w:rsid w:val="32382656"/>
    <w:rsid w:val="326E7E26"/>
    <w:rsid w:val="329F4339"/>
    <w:rsid w:val="32D36347"/>
    <w:rsid w:val="32FD11AA"/>
    <w:rsid w:val="332B5EF8"/>
    <w:rsid w:val="334B63B9"/>
    <w:rsid w:val="335E60EC"/>
    <w:rsid w:val="33680E43"/>
    <w:rsid w:val="336D6D80"/>
    <w:rsid w:val="336E2DD7"/>
    <w:rsid w:val="339A5D2A"/>
    <w:rsid w:val="33AF4B9A"/>
    <w:rsid w:val="34240DF7"/>
    <w:rsid w:val="344F012B"/>
    <w:rsid w:val="3479083A"/>
    <w:rsid w:val="34A57D4B"/>
    <w:rsid w:val="34BB30CA"/>
    <w:rsid w:val="352747BD"/>
    <w:rsid w:val="35466E38"/>
    <w:rsid w:val="35B52662"/>
    <w:rsid w:val="35DA54E6"/>
    <w:rsid w:val="36060ED7"/>
    <w:rsid w:val="36604B7C"/>
    <w:rsid w:val="36987F90"/>
    <w:rsid w:val="36A4475E"/>
    <w:rsid w:val="36DA0180"/>
    <w:rsid w:val="375D2B5F"/>
    <w:rsid w:val="37607F59"/>
    <w:rsid w:val="376161AB"/>
    <w:rsid w:val="37A60062"/>
    <w:rsid w:val="37C12848"/>
    <w:rsid w:val="37C9575B"/>
    <w:rsid w:val="384855BD"/>
    <w:rsid w:val="386720AE"/>
    <w:rsid w:val="386B0180"/>
    <w:rsid w:val="38E5105E"/>
    <w:rsid w:val="38F1355F"/>
    <w:rsid w:val="38F533D6"/>
    <w:rsid w:val="38FA4E23"/>
    <w:rsid w:val="39382F3B"/>
    <w:rsid w:val="39541C1D"/>
    <w:rsid w:val="396B0C05"/>
    <w:rsid w:val="39BC135C"/>
    <w:rsid w:val="39C173D5"/>
    <w:rsid w:val="39CE78FF"/>
    <w:rsid w:val="3A14750C"/>
    <w:rsid w:val="3A1F40FB"/>
    <w:rsid w:val="3A221131"/>
    <w:rsid w:val="3A241712"/>
    <w:rsid w:val="3A3C6A5B"/>
    <w:rsid w:val="3A7B1C42"/>
    <w:rsid w:val="3AAD301B"/>
    <w:rsid w:val="3AEDC156"/>
    <w:rsid w:val="3B091033"/>
    <w:rsid w:val="3B146AFA"/>
    <w:rsid w:val="3B3B6D13"/>
    <w:rsid w:val="3B7010B2"/>
    <w:rsid w:val="3B826752"/>
    <w:rsid w:val="3B8E778B"/>
    <w:rsid w:val="3B9F54F4"/>
    <w:rsid w:val="3BBA28F3"/>
    <w:rsid w:val="3BC767F9"/>
    <w:rsid w:val="3C553E04"/>
    <w:rsid w:val="3CA75736"/>
    <w:rsid w:val="3CB925E5"/>
    <w:rsid w:val="3CED43DE"/>
    <w:rsid w:val="3D2B1073"/>
    <w:rsid w:val="3DA32482"/>
    <w:rsid w:val="3E3208A1"/>
    <w:rsid w:val="3E3F6B1A"/>
    <w:rsid w:val="3E5B6D21"/>
    <w:rsid w:val="3E896B0A"/>
    <w:rsid w:val="3EC3599D"/>
    <w:rsid w:val="3ED25BE0"/>
    <w:rsid w:val="3EFE4C27"/>
    <w:rsid w:val="3F057D64"/>
    <w:rsid w:val="3F375A43"/>
    <w:rsid w:val="3F7766BA"/>
    <w:rsid w:val="3F8F680D"/>
    <w:rsid w:val="3F93711E"/>
    <w:rsid w:val="3FB157F6"/>
    <w:rsid w:val="3FB66D1A"/>
    <w:rsid w:val="3FE1257F"/>
    <w:rsid w:val="3FE83F56"/>
    <w:rsid w:val="40181D19"/>
    <w:rsid w:val="40275AB8"/>
    <w:rsid w:val="405D2BB1"/>
    <w:rsid w:val="40776A3F"/>
    <w:rsid w:val="409C6C06"/>
    <w:rsid w:val="40A86BF9"/>
    <w:rsid w:val="40F41E3E"/>
    <w:rsid w:val="41171C1E"/>
    <w:rsid w:val="41227ACC"/>
    <w:rsid w:val="4143711B"/>
    <w:rsid w:val="420C765B"/>
    <w:rsid w:val="424A19F9"/>
    <w:rsid w:val="424B7142"/>
    <w:rsid w:val="42554B5E"/>
    <w:rsid w:val="42965036"/>
    <w:rsid w:val="42A136C8"/>
    <w:rsid w:val="4320516C"/>
    <w:rsid w:val="432A3936"/>
    <w:rsid w:val="43385DE0"/>
    <w:rsid w:val="433E1224"/>
    <w:rsid w:val="434A65F1"/>
    <w:rsid w:val="4381122A"/>
    <w:rsid w:val="438A6A89"/>
    <w:rsid w:val="43B4533B"/>
    <w:rsid w:val="43DD4E0B"/>
    <w:rsid w:val="44062295"/>
    <w:rsid w:val="441F2254"/>
    <w:rsid w:val="441F5424"/>
    <w:rsid w:val="4427252A"/>
    <w:rsid w:val="44AB4F09"/>
    <w:rsid w:val="44E977E0"/>
    <w:rsid w:val="44F3065E"/>
    <w:rsid w:val="45571614"/>
    <w:rsid w:val="45713F3C"/>
    <w:rsid w:val="45BB6D8E"/>
    <w:rsid w:val="45C92518"/>
    <w:rsid w:val="466153D1"/>
    <w:rsid w:val="466F6861"/>
    <w:rsid w:val="46721435"/>
    <w:rsid w:val="46B919E6"/>
    <w:rsid w:val="46F32B98"/>
    <w:rsid w:val="4712301E"/>
    <w:rsid w:val="47555600"/>
    <w:rsid w:val="4784106F"/>
    <w:rsid w:val="47887784"/>
    <w:rsid w:val="47971775"/>
    <w:rsid w:val="47A47C04"/>
    <w:rsid w:val="47C47C58"/>
    <w:rsid w:val="47DD7AD0"/>
    <w:rsid w:val="47FE17F4"/>
    <w:rsid w:val="482F6C84"/>
    <w:rsid w:val="485321E0"/>
    <w:rsid w:val="4859390D"/>
    <w:rsid w:val="4898194F"/>
    <w:rsid w:val="4910358D"/>
    <w:rsid w:val="4950330D"/>
    <w:rsid w:val="4A043F72"/>
    <w:rsid w:val="4A08695A"/>
    <w:rsid w:val="4A1C3B39"/>
    <w:rsid w:val="4A45195C"/>
    <w:rsid w:val="4A722025"/>
    <w:rsid w:val="4AA308BA"/>
    <w:rsid w:val="4AF30BBB"/>
    <w:rsid w:val="4B440486"/>
    <w:rsid w:val="4B5A3D2A"/>
    <w:rsid w:val="4B5C0D0B"/>
    <w:rsid w:val="4B6E0A3F"/>
    <w:rsid w:val="4B6F6A11"/>
    <w:rsid w:val="4BBD2646"/>
    <w:rsid w:val="4C5D7AEC"/>
    <w:rsid w:val="4C804ECE"/>
    <w:rsid w:val="4CFE401B"/>
    <w:rsid w:val="4D024936"/>
    <w:rsid w:val="4D224530"/>
    <w:rsid w:val="4D330192"/>
    <w:rsid w:val="4D4D68B6"/>
    <w:rsid w:val="4D7E3260"/>
    <w:rsid w:val="4DF23692"/>
    <w:rsid w:val="4E1E499E"/>
    <w:rsid w:val="4E535251"/>
    <w:rsid w:val="4EBF26F4"/>
    <w:rsid w:val="4F0A4F22"/>
    <w:rsid w:val="4F23726B"/>
    <w:rsid w:val="4F686B3C"/>
    <w:rsid w:val="4F9D5F82"/>
    <w:rsid w:val="4FDC0EFB"/>
    <w:rsid w:val="4FFC486B"/>
    <w:rsid w:val="500E459E"/>
    <w:rsid w:val="502F4C40"/>
    <w:rsid w:val="50357D7D"/>
    <w:rsid w:val="50792360"/>
    <w:rsid w:val="509251CF"/>
    <w:rsid w:val="50BB0282"/>
    <w:rsid w:val="50C7131D"/>
    <w:rsid w:val="50E53551"/>
    <w:rsid w:val="51015DAD"/>
    <w:rsid w:val="51083291"/>
    <w:rsid w:val="51383946"/>
    <w:rsid w:val="515A476D"/>
    <w:rsid w:val="516052CE"/>
    <w:rsid w:val="51856BCB"/>
    <w:rsid w:val="51A42F30"/>
    <w:rsid w:val="520B4CA1"/>
    <w:rsid w:val="52192180"/>
    <w:rsid w:val="523D333C"/>
    <w:rsid w:val="525766D1"/>
    <w:rsid w:val="526B23B2"/>
    <w:rsid w:val="52E743D2"/>
    <w:rsid w:val="532540D9"/>
    <w:rsid w:val="53254B59"/>
    <w:rsid w:val="53426596"/>
    <w:rsid w:val="5349426B"/>
    <w:rsid w:val="535A1535"/>
    <w:rsid w:val="53886AE8"/>
    <w:rsid w:val="53EB45FB"/>
    <w:rsid w:val="53F8359B"/>
    <w:rsid w:val="54452516"/>
    <w:rsid w:val="54514779"/>
    <w:rsid w:val="54930B62"/>
    <w:rsid w:val="54AD6A7C"/>
    <w:rsid w:val="54B9689A"/>
    <w:rsid w:val="54CE74B0"/>
    <w:rsid w:val="54F226E1"/>
    <w:rsid w:val="550A7A2A"/>
    <w:rsid w:val="55277E08"/>
    <w:rsid w:val="555B2034"/>
    <w:rsid w:val="55F209F2"/>
    <w:rsid w:val="55F4140B"/>
    <w:rsid w:val="55F52488"/>
    <w:rsid w:val="55FF1B5A"/>
    <w:rsid w:val="56284E06"/>
    <w:rsid w:val="56322413"/>
    <w:rsid w:val="563E6B84"/>
    <w:rsid w:val="565F3DA6"/>
    <w:rsid w:val="56913694"/>
    <w:rsid w:val="56A25A40"/>
    <w:rsid w:val="56EA204C"/>
    <w:rsid w:val="56F444EE"/>
    <w:rsid w:val="56F450C3"/>
    <w:rsid w:val="57824A0B"/>
    <w:rsid w:val="57A21898"/>
    <w:rsid w:val="57A51D0D"/>
    <w:rsid w:val="58313520"/>
    <w:rsid w:val="583F5C3D"/>
    <w:rsid w:val="587935E1"/>
    <w:rsid w:val="58842049"/>
    <w:rsid w:val="589E6E07"/>
    <w:rsid w:val="58D17563"/>
    <w:rsid w:val="59152139"/>
    <w:rsid w:val="592A2449"/>
    <w:rsid w:val="59350DEE"/>
    <w:rsid w:val="594E64F9"/>
    <w:rsid w:val="595D6907"/>
    <w:rsid w:val="59615F2E"/>
    <w:rsid w:val="598D4786"/>
    <w:rsid w:val="59945B14"/>
    <w:rsid w:val="599723F9"/>
    <w:rsid w:val="59A321FB"/>
    <w:rsid w:val="59BF5730"/>
    <w:rsid w:val="59EE16C8"/>
    <w:rsid w:val="59F459BC"/>
    <w:rsid w:val="5A6951F3"/>
    <w:rsid w:val="5A7230A5"/>
    <w:rsid w:val="5A975FA5"/>
    <w:rsid w:val="5AAC50E0"/>
    <w:rsid w:val="5AB126F6"/>
    <w:rsid w:val="5AB12A17"/>
    <w:rsid w:val="5AB71F3E"/>
    <w:rsid w:val="5AD921DA"/>
    <w:rsid w:val="5B4B48F9"/>
    <w:rsid w:val="5B674F2C"/>
    <w:rsid w:val="5B770ED0"/>
    <w:rsid w:val="5B975D90"/>
    <w:rsid w:val="5BA31F63"/>
    <w:rsid w:val="5BD20237"/>
    <w:rsid w:val="5BFEF7AC"/>
    <w:rsid w:val="5C814A76"/>
    <w:rsid w:val="5CA93FCD"/>
    <w:rsid w:val="5CAE3391"/>
    <w:rsid w:val="5CD5091E"/>
    <w:rsid w:val="5CF72BB7"/>
    <w:rsid w:val="5CFE60C6"/>
    <w:rsid w:val="5D371947"/>
    <w:rsid w:val="5D46181B"/>
    <w:rsid w:val="5D6B74D4"/>
    <w:rsid w:val="5D7138C7"/>
    <w:rsid w:val="5D8217D9"/>
    <w:rsid w:val="5DB9489B"/>
    <w:rsid w:val="5DCD59CD"/>
    <w:rsid w:val="5DD93833"/>
    <w:rsid w:val="5E56783C"/>
    <w:rsid w:val="5E5E3225"/>
    <w:rsid w:val="5EC92704"/>
    <w:rsid w:val="5F0E5028"/>
    <w:rsid w:val="5F223BC2"/>
    <w:rsid w:val="5F2B4507"/>
    <w:rsid w:val="5F86690C"/>
    <w:rsid w:val="5F9C5723"/>
    <w:rsid w:val="5FBA6BEB"/>
    <w:rsid w:val="5FDB0B3C"/>
    <w:rsid w:val="5FED41D0"/>
    <w:rsid w:val="5FFF43BC"/>
    <w:rsid w:val="601479AF"/>
    <w:rsid w:val="60200932"/>
    <w:rsid w:val="60424013"/>
    <w:rsid w:val="607A4639"/>
    <w:rsid w:val="60AB340C"/>
    <w:rsid w:val="60E37E72"/>
    <w:rsid w:val="61073070"/>
    <w:rsid w:val="61375A8C"/>
    <w:rsid w:val="61654E96"/>
    <w:rsid w:val="61792757"/>
    <w:rsid w:val="61CB270F"/>
    <w:rsid w:val="61DC44FC"/>
    <w:rsid w:val="61F77F57"/>
    <w:rsid w:val="62143C96"/>
    <w:rsid w:val="621517BC"/>
    <w:rsid w:val="62196A3A"/>
    <w:rsid w:val="626D550B"/>
    <w:rsid w:val="62AE00FE"/>
    <w:rsid w:val="634C7460"/>
    <w:rsid w:val="638559B0"/>
    <w:rsid w:val="63A64DC2"/>
    <w:rsid w:val="63BF40D6"/>
    <w:rsid w:val="63ED479F"/>
    <w:rsid w:val="642D7291"/>
    <w:rsid w:val="643416C5"/>
    <w:rsid w:val="64706C98"/>
    <w:rsid w:val="649B41FB"/>
    <w:rsid w:val="64C32067"/>
    <w:rsid w:val="65037FF2"/>
    <w:rsid w:val="652C7B26"/>
    <w:rsid w:val="653E5947"/>
    <w:rsid w:val="65426D6C"/>
    <w:rsid w:val="655E40F7"/>
    <w:rsid w:val="658F4760"/>
    <w:rsid w:val="65982974"/>
    <w:rsid w:val="659C5B3A"/>
    <w:rsid w:val="65A015DE"/>
    <w:rsid w:val="65A43583"/>
    <w:rsid w:val="65E63B9C"/>
    <w:rsid w:val="66226C83"/>
    <w:rsid w:val="66AE21E0"/>
    <w:rsid w:val="66DB1226"/>
    <w:rsid w:val="66E135ED"/>
    <w:rsid w:val="67006EDF"/>
    <w:rsid w:val="6728109E"/>
    <w:rsid w:val="67332E10"/>
    <w:rsid w:val="67FA336A"/>
    <w:rsid w:val="68063D32"/>
    <w:rsid w:val="68085627"/>
    <w:rsid w:val="682A68BD"/>
    <w:rsid w:val="68747657"/>
    <w:rsid w:val="68B03FED"/>
    <w:rsid w:val="68E34702"/>
    <w:rsid w:val="6930628C"/>
    <w:rsid w:val="694C1F68"/>
    <w:rsid w:val="696279DD"/>
    <w:rsid w:val="696F3EA8"/>
    <w:rsid w:val="6A222CC8"/>
    <w:rsid w:val="6A29672D"/>
    <w:rsid w:val="6A415844"/>
    <w:rsid w:val="6A4E464A"/>
    <w:rsid w:val="6A61123F"/>
    <w:rsid w:val="6A95793E"/>
    <w:rsid w:val="6AA22F73"/>
    <w:rsid w:val="6ADB4FDB"/>
    <w:rsid w:val="6AE30A98"/>
    <w:rsid w:val="6B085319"/>
    <w:rsid w:val="6B1406EB"/>
    <w:rsid w:val="6B347157"/>
    <w:rsid w:val="6B3B6738"/>
    <w:rsid w:val="6B471324"/>
    <w:rsid w:val="6B572E46"/>
    <w:rsid w:val="6B7E4876"/>
    <w:rsid w:val="6BBF8413"/>
    <w:rsid w:val="6BD526E8"/>
    <w:rsid w:val="6C360D67"/>
    <w:rsid w:val="6C954A79"/>
    <w:rsid w:val="6C9D36A1"/>
    <w:rsid w:val="6CDF261D"/>
    <w:rsid w:val="6D0465FE"/>
    <w:rsid w:val="6D196605"/>
    <w:rsid w:val="6D1B05CF"/>
    <w:rsid w:val="6D1E40AF"/>
    <w:rsid w:val="6D5E670D"/>
    <w:rsid w:val="6D611D5A"/>
    <w:rsid w:val="6DE07122"/>
    <w:rsid w:val="6DF57072"/>
    <w:rsid w:val="6DF80910"/>
    <w:rsid w:val="6E113780"/>
    <w:rsid w:val="6E1D0376"/>
    <w:rsid w:val="6E3B240F"/>
    <w:rsid w:val="6E653E9D"/>
    <w:rsid w:val="6E8E4DD0"/>
    <w:rsid w:val="6EA448A5"/>
    <w:rsid w:val="6EA463A2"/>
    <w:rsid w:val="6ED639B8"/>
    <w:rsid w:val="6EDA6267"/>
    <w:rsid w:val="6EE769D7"/>
    <w:rsid w:val="6EE823E8"/>
    <w:rsid w:val="6F1277AF"/>
    <w:rsid w:val="6F6B24F7"/>
    <w:rsid w:val="6F7264A0"/>
    <w:rsid w:val="6FF46EB5"/>
    <w:rsid w:val="700F0193"/>
    <w:rsid w:val="70223A22"/>
    <w:rsid w:val="705931BC"/>
    <w:rsid w:val="707003C5"/>
    <w:rsid w:val="70D62CDA"/>
    <w:rsid w:val="71124EA2"/>
    <w:rsid w:val="711D383D"/>
    <w:rsid w:val="712E63F7"/>
    <w:rsid w:val="716B764B"/>
    <w:rsid w:val="71B52F37"/>
    <w:rsid w:val="71C947D4"/>
    <w:rsid w:val="71FFAC80"/>
    <w:rsid w:val="72212030"/>
    <w:rsid w:val="724F0D1A"/>
    <w:rsid w:val="726B5B54"/>
    <w:rsid w:val="72897478"/>
    <w:rsid w:val="729B7ABC"/>
    <w:rsid w:val="72BD340B"/>
    <w:rsid w:val="72D017D1"/>
    <w:rsid w:val="72D03C09"/>
    <w:rsid w:val="72E562CD"/>
    <w:rsid w:val="72F21DD2"/>
    <w:rsid w:val="72FCB8DF"/>
    <w:rsid w:val="73334198"/>
    <w:rsid w:val="737E3665"/>
    <w:rsid w:val="738B271B"/>
    <w:rsid w:val="73AE71FF"/>
    <w:rsid w:val="742E1AE1"/>
    <w:rsid w:val="745A5CD0"/>
    <w:rsid w:val="74A44021"/>
    <w:rsid w:val="74CC6652"/>
    <w:rsid w:val="75492C12"/>
    <w:rsid w:val="755C79D6"/>
    <w:rsid w:val="755F3023"/>
    <w:rsid w:val="756D604F"/>
    <w:rsid w:val="75B4336E"/>
    <w:rsid w:val="75C25924"/>
    <w:rsid w:val="75D92DD5"/>
    <w:rsid w:val="76142ACC"/>
    <w:rsid w:val="76432944"/>
    <w:rsid w:val="76515061"/>
    <w:rsid w:val="76A96C4B"/>
    <w:rsid w:val="76F31C74"/>
    <w:rsid w:val="76F42D38"/>
    <w:rsid w:val="76FE0619"/>
    <w:rsid w:val="771A08AA"/>
    <w:rsid w:val="774E75AB"/>
    <w:rsid w:val="775258B3"/>
    <w:rsid w:val="775B6F04"/>
    <w:rsid w:val="779D0309"/>
    <w:rsid w:val="77A6318B"/>
    <w:rsid w:val="77AF64E3"/>
    <w:rsid w:val="77C1FF6C"/>
    <w:rsid w:val="77C33D3D"/>
    <w:rsid w:val="77D156FF"/>
    <w:rsid w:val="77DE3153"/>
    <w:rsid w:val="7814383E"/>
    <w:rsid w:val="787A7655"/>
    <w:rsid w:val="787FD53F"/>
    <w:rsid w:val="78B45B14"/>
    <w:rsid w:val="78C22246"/>
    <w:rsid w:val="78E0091E"/>
    <w:rsid w:val="791861BD"/>
    <w:rsid w:val="792A1B99"/>
    <w:rsid w:val="79407EB0"/>
    <w:rsid w:val="79537342"/>
    <w:rsid w:val="798520DC"/>
    <w:rsid w:val="7989557F"/>
    <w:rsid w:val="79997E5C"/>
    <w:rsid w:val="79B06543"/>
    <w:rsid w:val="79B53B59"/>
    <w:rsid w:val="79B871A5"/>
    <w:rsid w:val="79FB665C"/>
    <w:rsid w:val="7A00168D"/>
    <w:rsid w:val="7A4A42A1"/>
    <w:rsid w:val="7A520005"/>
    <w:rsid w:val="7AB50051"/>
    <w:rsid w:val="7ABD0F17"/>
    <w:rsid w:val="7AC37C76"/>
    <w:rsid w:val="7B114DBF"/>
    <w:rsid w:val="7B2A0F1E"/>
    <w:rsid w:val="7B5077D7"/>
    <w:rsid w:val="7B9D6653"/>
    <w:rsid w:val="7BA45C33"/>
    <w:rsid w:val="7BB92983"/>
    <w:rsid w:val="7BBA7205"/>
    <w:rsid w:val="7BD80C01"/>
    <w:rsid w:val="7BF7341F"/>
    <w:rsid w:val="7C2F7BF3"/>
    <w:rsid w:val="7C3625E8"/>
    <w:rsid w:val="7C4D7D44"/>
    <w:rsid w:val="7C5739C7"/>
    <w:rsid w:val="7C830734"/>
    <w:rsid w:val="7C9107CA"/>
    <w:rsid w:val="7C99506C"/>
    <w:rsid w:val="7CCF5D02"/>
    <w:rsid w:val="7CD442F6"/>
    <w:rsid w:val="7CD8550F"/>
    <w:rsid w:val="7CDE6F23"/>
    <w:rsid w:val="7D2711FA"/>
    <w:rsid w:val="7D4266CA"/>
    <w:rsid w:val="7D7004C3"/>
    <w:rsid w:val="7D7B5032"/>
    <w:rsid w:val="7D8849FA"/>
    <w:rsid w:val="7D9615AC"/>
    <w:rsid w:val="7D971D53"/>
    <w:rsid w:val="7D97712E"/>
    <w:rsid w:val="7DAD3523"/>
    <w:rsid w:val="7DBA1C67"/>
    <w:rsid w:val="7DD7534C"/>
    <w:rsid w:val="7DF054E3"/>
    <w:rsid w:val="7DF17991"/>
    <w:rsid w:val="7E0155BF"/>
    <w:rsid w:val="7E0B3D48"/>
    <w:rsid w:val="7E145689"/>
    <w:rsid w:val="7E5020A2"/>
    <w:rsid w:val="7E5D5AC0"/>
    <w:rsid w:val="7E6B6EDC"/>
    <w:rsid w:val="7E6F45DE"/>
    <w:rsid w:val="7E73166F"/>
    <w:rsid w:val="7E7F0292"/>
    <w:rsid w:val="7ED93CE8"/>
    <w:rsid w:val="7EDA351D"/>
    <w:rsid w:val="7EE57EAA"/>
    <w:rsid w:val="7EFC2C54"/>
    <w:rsid w:val="7EFC7E10"/>
    <w:rsid w:val="7F1E2C48"/>
    <w:rsid w:val="7F5F395F"/>
    <w:rsid w:val="7F913875"/>
    <w:rsid w:val="7FBC35D6"/>
    <w:rsid w:val="7FBE2C94"/>
    <w:rsid w:val="7FEE56CF"/>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3"/>
    <w:next w:val="5"/>
    <w:link w:val="112"/>
    <w:qFormat/>
    <w:uiPriority w:val="0"/>
    <w:pPr>
      <w:keepLines/>
      <w:spacing w:before="260" w:after="260" w:line="416" w:lineRule="auto"/>
      <w:outlineLvl w:val="1"/>
    </w:pPr>
    <w:rPr>
      <w:rFonts w:ascii="Cambria" w:hAnsi="Cambria"/>
      <w:b/>
      <w:bCs/>
      <w:sz w:val="32"/>
      <w:szCs w:val="32"/>
    </w:rPr>
  </w:style>
  <w:style w:type="paragraph" w:styleId="5">
    <w:name w:val="heading 3"/>
    <w:basedOn w:val="1"/>
    <w:next w:val="6"/>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9"/>
    <w:qFormat/>
    <w:uiPriority w:val="99"/>
    <w:pPr>
      <w:tabs>
        <w:tab w:val="center" w:pos="4153"/>
        <w:tab w:val="right" w:pos="8306"/>
      </w:tabs>
      <w:snapToGrid w:val="0"/>
      <w:jc w:val="left"/>
    </w:pPr>
    <w:rPr>
      <w:sz w:val="18"/>
      <w:szCs w:val="18"/>
    </w:rPr>
  </w:style>
  <w:style w:type="paragraph" w:styleId="6">
    <w:name w:val="Normal Indent"/>
    <w:basedOn w:val="1"/>
    <w:link w:val="184"/>
    <w:qFormat/>
    <w:uiPriority w:val="0"/>
    <w:pPr>
      <w:widowControl/>
      <w:ind w:firstLine="420"/>
      <w:jc w:val="left"/>
    </w:pPr>
    <w:rPr>
      <w:kern w:val="0"/>
      <w:sz w:val="20"/>
      <w:szCs w:val="20"/>
    </w:rPr>
  </w:style>
  <w:style w:type="paragraph" w:styleId="13">
    <w:name w:val="toc 7"/>
    <w:basedOn w:val="1"/>
    <w:next w:val="1"/>
    <w:qFormat/>
    <w:uiPriority w:val="0"/>
    <w:pPr>
      <w:ind w:left="1260"/>
      <w:jc w:val="left"/>
    </w:pPr>
    <w:rPr>
      <w:sz w:val="18"/>
      <w:szCs w:val="18"/>
    </w:rPr>
  </w:style>
  <w:style w:type="paragraph" w:styleId="14">
    <w:name w:val="caption"/>
    <w:basedOn w:val="1"/>
    <w:next w:val="1"/>
    <w:qFormat/>
    <w:uiPriority w:val="0"/>
    <w:rPr>
      <w:rFonts w:ascii="Cambria" w:hAnsi="Cambria" w:eastAsia="黑体" w:cs="Droid Sans"/>
      <w:sz w:val="20"/>
      <w:szCs w:val="20"/>
    </w:rPr>
  </w:style>
  <w:style w:type="paragraph" w:styleId="15">
    <w:name w:val="Document Map"/>
    <w:basedOn w:val="1"/>
    <w:link w:val="54"/>
    <w:qFormat/>
    <w:uiPriority w:val="0"/>
    <w:pPr>
      <w:shd w:val="clear" w:color="auto" w:fill="000080"/>
    </w:p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
    <w:link w:val="94"/>
    <w:qFormat/>
    <w:uiPriority w:val="0"/>
    <w:pPr>
      <w:tabs>
        <w:tab w:val="left" w:pos="1500"/>
      </w:tabs>
      <w:spacing w:line="360" w:lineRule="auto"/>
    </w:pPr>
    <w:rPr>
      <w:rFonts w:ascii="宋体" w:hAnsi="宋体"/>
      <w:sz w:val="24"/>
    </w:rPr>
  </w:style>
  <w:style w:type="paragraph" w:styleId="19">
    <w:name w:val="Body Text Indent"/>
    <w:basedOn w:val="1"/>
    <w:link w:val="83"/>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9"/>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5"/>
    <w:qFormat/>
    <w:uiPriority w:val="0"/>
    <w:rPr>
      <w:sz w:val="24"/>
      <w:szCs w:val="20"/>
    </w:rPr>
  </w:style>
  <w:style w:type="paragraph" w:styleId="26">
    <w:name w:val="Body Text Indent 2"/>
    <w:basedOn w:val="1"/>
    <w:link w:val="109"/>
    <w:qFormat/>
    <w:uiPriority w:val="0"/>
    <w:pPr>
      <w:spacing w:line="540" w:lineRule="exact"/>
      <w:ind w:firstLine="570"/>
    </w:pPr>
    <w:rPr>
      <w:rFonts w:ascii="宋体" w:hAnsi="宋体"/>
      <w:sz w:val="24"/>
    </w:rPr>
  </w:style>
  <w:style w:type="paragraph" w:styleId="27">
    <w:name w:val="Balloon Text"/>
    <w:basedOn w:val="1"/>
    <w:link w:val="80"/>
    <w:qFormat/>
    <w:uiPriority w:val="0"/>
    <w:rPr>
      <w:sz w:val="18"/>
      <w:szCs w:val="18"/>
    </w:rPr>
  </w:style>
  <w:style w:type="paragraph" w:styleId="28">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9"/>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6"/>
    <w:next w:val="16"/>
    <w:link w:val="116"/>
    <w:qFormat/>
    <w:uiPriority w:val="0"/>
    <w:pPr>
      <w:adjustRightInd/>
      <w:spacing w:line="240" w:lineRule="auto"/>
      <w:textAlignment w:val="auto"/>
    </w:pPr>
    <w:rPr>
      <w:b/>
      <w:bCs/>
      <w:kern w:val="2"/>
      <w:sz w:val="21"/>
      <w:szCs w:val="24"/>
    </w:rPr>
  </w:style>
  <w:style w:type="paragraph" w:styleId="41">
    <w:name w:val="Body Text First Indent"/>
    <w:basedOn w:val="1"/>
    <w:next w:val="1"/>
    <w:link w:val="101"/>
    <w:qFormat/>
    <w:uiPriority w:val="0"/>
    <w:pPr>
      <w:spacing w:after="120" w:line="240" w:lineRule="auto"/>
      <w:ind w:firstLine="420" w:firstLineChars="100"/>
    </w:pPr>
    <w:rPr>
      <w:sz w:val="21"/>
    </w:rPr>
  </w:style>
  <w:style w:type="paragraph" w:styleId="42">
    <w:name w:val="Body Text First Indent 2"/>
    <w:basedOn w:val="19"/>
    <w:qFormat/>
    <w:uiPriority w:val="0"/>
    <w:pPr>
      <w:spacing w:line="312" w:lineRule="atLeast"/>
      <w:ind w:leftChars="0" w:firstLine="420"/>
      <w:textAlignment w:val="baseline"/>
    </w:pPr>
    <w:rPr>
      <w:rFonts w:hint="eastAsia"/>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字符"/>
    <w:link w:val="15"/>
    <w:qFormat/>
    <w:uiPriority w:val="0"/>
    <w:rPr>
      <w:kern w:val="2"/>
      <w:sz w:val="21"/>
      <w:szCs w:val="24"/>
      <w:shd w:val="clear" w:color="auto" w:fill="000080"/>
    </w:rPr>
  </w:style>
  <w:style w:type="character" w:customStyle="1" w:styleId="55">
    <w:name w:val="脚注文本 字符"/>
    <w:link w:val="32"/>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字符"/>
    <w:link w:val="16"/>
    <w:qFormat/>
    <w:uiPriority w:val="99"/>
    <w:rPr>
      <w:sz w:val="24"/>
    </w:rPr>
  </w:style>
  <w:style w:type="character" w:customStyle="1" w:styleId="60">
    <w:name w:val="标题 3 字符"/>
    <w:link w:val="5"/>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字符"/>
    <w:link w:val="3"/>
    <w:qFormat/>
    <w:uiPriority w:val="0"/>
    <w:rPr>
      <w:rFonts w:ascii="黑体" w:eastAsia="黑体"/>
      <w:sz w:val="52"/>
    </w:rPr>
  </w:style>
  <w:style w:type="character" w:customStyle="1" w:styleId="75">
    <w:name w:val="日期 字符"/>
    <w:link w:val="25"/>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字符"/>
    <w:link w:val="27"/>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字符"/>
    <w:link w:val="19"/>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字符"/>
    <w:link w:val="34"/>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字符"/>
    <w:link w:val="23"/>
    <w:qFormat/>
    <w:uiPriority w:val="0"/>
    <w:rPr>
      <w:rFonts w:ascii="宋体" w:cs="Courier New"/>
      <w:kern w:val="2"/>
      <w:sz w:val="21"/>
      <w:szCs w:val="21"/>
    </w:rPr>
  </w:style>
  <w:style w:type="character" w:customStyle="1" w:styleId="90">
    <w:name w:val="副标题 字符"/>
    <w:link w:val="31"/>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字符"/>
    <w:link w:val="18"/>
    <w:qFormat/>
    <w:uiPriority w:val="0"/>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字符"/>
    <w:link w:val="7"/>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字符"/>
    <w:link w:val="2"/>
    <w:qFormat/>
    <w:uiPriority w:val="99"/>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字符"/>
    <w:link w:val="41"/>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字符"/>
    <w:link w:val="17"/>
    <w:qFormat/>
    <w:uiPriority w:val="0"/>
    <w:rPr>
      <w:kern w:val="2"/>
      <w:sz w:val="16"/>
      <w:szCs w:val="16"/>
    </w:rPr>
  </w:style>
  <w:style w:type="character" w:customStyle="1" w:styleId="105">
    <w:name w:val="标题 5 字符"/>
    <w:link w:val="8"/>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字符"/>
    <w:link w:val="26"/>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字符"/>
    <w:link w:val="4"/>
    <w:qFormat/>
    <w:uiPriority w:val="0"/>
    <w:rPr>
      <w:rFonts w:ascii="Cambria" w:hAnsi="Cambria" w:eastAsia="宋体" w:cs="Times New Roman"/>
      <w:b/>
      <w:bCs/>
      <w:kern w:val="2"/>
      <w:sz w:val="32"/>
      <w:szCs w:val="32"/>
    </w:rPr>
  </w:style>
  <w:style w:type="character" w:customStyle="1" w:styleId="113">
    <w:name w:val="标题 字符"/>
    <w:link w:val="39"/>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字符"/>
    <w:link w:val="40"/>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字符"/>
    <w:link w:val="12"/>
    <w:qFormat/>
    <w:uiPriority w:val="0"/>
    <w:rPr>
      <w:rFonts w:ascii="Arial" w:hAnsi="Arial" w:eastAsia="黑体"/>
      <w:sz w:val="21"/>
      <w:szCs w:val="21"/>
    </w:rPr>
  </w:style>
  <w:style w:type="character" w:customStyle="1" w:styleId="124">
    <w:name w:val="标题 7 字符"/>
    <w:link w:val="10"/>
    <w:qFormat/>
    <w:uiPriority w:val="0"/>
    <w:rPr>
      <w:b/>
      <w:bCs/>
      <w:sz w:val="24"/>
      <w:szCs w:val="24"/>
    </w:rPr>
  </w:style>
  <w:style w:type="character" w:customStyle="1" w:styleId="125">
    <w:name w:val="页眉 字符"/>
    <w:link w:val="28"/>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字符"/>
    <w:link w:val="11"/>
    <w:qFormat/>
    <w:uiPriority w:val="0"/>
    <w:rPr>
      <w:rFonts w:ascii="Arial" w:hAnsi="Arial" w:eastAsia="黑体"/>
      <w:sz w:val="24"/>
      <w:szCs w:val="24"/>
    </w:rPr>
  </w:style>
  <w:style w:type="character" w:customStyle="1" w:styleId="128">
    <w:name w:val="标题 6 字符"/>
    <w:link w:val="9"/>
    <w:qFormat/>
    <w:uiPriority w:val="0"/>
    <w:rPr>
      <w:rFonts w:ascii="Arial" w:hAnsi="Arial" w:eastAsia="黑体"/>
      <w:b/>
      <w:bCs/>
      <w:sz w:val="24"/>
      <w:szCs w:val="24"/>
    </w:rPr>
  </w:style>
  <w:style w:type="character" w:customStyle="1" w:styleId="129">
    <w:name w:val="正文文本 2 字符"/>
    <w:link w:val="37"/>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5"/>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5"/>
    <w:next w:val="5"/>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5"/>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7"/>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5"/>
    <w:next w:val="5"/>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6"/>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character" w:customStyle="1" w:styleId="197">
    <w:name w:val="font21"/>
    <w:basedOn w:val="45"/>
    <w:qFormat/>
    <w:uiPriority w:val="0"/>
    <w:rPr>
      <w:rFonts w:hint="eastAsia" w:ascii="宋体" w:hAnsi="宋体" w:eastAsia="宋体" w:cs="宋体"/>
      <w:color w:val="000000"/>
      <w:sz w:val="20"/>
      <w:szCs w:val="20"/>
      <w:u w:val="none"/>
      <w:vertAlign w:val="superscript"/>
    </w:rPr>
  </w:style>
  <w:style w:type="paragraph" w:customStyle="1" w:styleId="198">
    <w:name w:val="（符号）三标题1.1"/>
    <w:basedOn w:val="1"/>
    <w:qFormat/>
    <w:uiPriority w:val="0"/>
    <w:pPr>
      <w:tabs>
        <w:tab w:val="left" w:pos="700"/>
      </w:tabs>
      <w:spacing w:line="500" w:lineRule="exact"/>
      <w:ind w:left="700" w:hanging="700"/>
    </w:pPr>
    <w:rPr>
      <w:rFonts w:ascii="Calibri"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3.xml><?xml version="1.0" encoding="utf-8"?>
<contractReview xmlns="http://schemas.wps.cn/vas-ai-hub/contract-review">
  <reviewItems>
    <reviewItem>
      <errorID>b716b6ae-07e4-4301-a69e-f93403b2cdc5</errorID>
      <errorWord>所必须的</errorWord>
      <group>L1_Word</group>
      <groupName>字词问题</groupName>
      <ability>L2_Typo</ability>
      <abilityName>字词错误</abilityName>
      <candidateList>
        <item>所必需的</item>
      </candidateList>
      <explain/>
      <paraID>1F77D9FE</paraID>
      <start>14</start>
      <end>18</end>
      <status>ignored</status>
      <modifiedWord/>
      <trackRevisions>false</trackRevisions>
    </reviewItem>
    <reviewItem>
      <errorID>db0b2a1c-b31b-4415-971e-5e2e264a9d8a</errorID>
      <errorWord>(</errorWord>
      <group>L1_Format</group>
      <groupName>格式问题</groupName>
      <ability>L2_HalfPunc</ability>
      <abilityName>全半角检查</abilityName>
      <candidateList>
        <item>（</item>
      </candidateList>
      <explain>文本全半角错误。</explain>
      <paraID>6B827D5D</paraID>
      <start>90</start>
      <end>91</end>
      <status>modified</status>
      <modifiedWord>（</modifiedWord>
      <trackRevisions>false</trackRevisions>
    </reviewItem>
    <reviewItem>
      <errorID>59cf4e6b-574d-4d52-b945-485632b2dbb7</errorID>
      <errorWord>)</errorWord>
      <group>L1_Format</group>
      <groupName>格式问题</groupName>
      <ability>L2_HalfPunc</ability>
      <abilityName>全半角检查</abilityName>
      <candidateList>
        <item>）</item>
      </candidateList>
      <explain>文本全半角错误。</explain>
      <paraID>6B827D5D</paraID>
      <start>103</start>
      <end>104</end>
      <status>unmodified</status>
      <modifiedWord/>
      <trackRevisions>false</trackRevisions>
    </reviewItem>
    <reviewItem>
      <errorID>12d65dfc-453c-44e0-ac85-e0a78ac33946</errorID>
      <errorWord>(</errorWord>
      <group>L1_Format</group>
      <groupName>格式问题</groupName>
      <ability>L2_HalfPunc</ability>
      <abilityName>全半角检查</abilityName>
      <candidateList>
        <item>（</item>
      </candidateList>
      <explain>文本全半角错误。</explain>
      <paraID>4581B907</paraID>
      <start>47</start>
      <end>48</end>
      <status>unmodified</status>
      <modifiedWord/>
      <trackRevisions>false</trackRevisions>
    </reviewItem>
    <reviewItem>
      <errorID>e96571a8-d307-4bd5-9595-576d08a79f86</errorID>
      <errorWord>)</errorWord>
      <group>L1_Format</group>
      <groupName>格式问题</groupName>
      <ability>L2_HalfPunc</ability>
      <abilityName>全半角检查</abilityName>
      <candidateList>
        <item>）</item>
      </candidateList>
      <explain>文本全半角错误。</explain>
      <paraID>4581B907</paraID>
      <start>60</start>
      <end>61</end>
      <status>unmodified</status>
      <modifiedWord/>
      <trackRevisions>false</trackRevisions>
    </reviewItem>
    <reviewItem>
      <errorID>fc3c303a-ac66-4b75-9f6c-4a485e86a2a3</errorID>
      <errorWord>-</errorWord>
      <group>L1_Format</group>
      <groupName>格式问题</groupName>
      <ability>L2_HalfPunc</ability>
      <abilityName>全半角检查</abilityName>
      <candidateList>
        <item>－</item>
      </candidateList>
      <explain>文本全半角错误。</explain>
      <paraID>75549626</paraID>
      <start>22</start>
      <end>23</end>
      <status>unmodified</status>
      <modifiedWord/>
      <trackRevisions>false</trackRevisions>
    </reviewItem>
    <reviewItem>
      <errorID>0977970c-39a8-4906-b8d8-f03182986249</errorID>
      <errorWord>-</errorWord>
      <group>L1_Format</group>
      <groupName>格式问题</groupName>
      <ability>L2_HalfPunc</ability>
      <abilityName>全半角检查</abilityName>
      <candidateList>
        <item>－</item>
      </candidateList>
      <explain>文本全半角错误。</explain>
      <paraID>75549626</paraID>
      <start>27</start>
      <end>28</end>
      <status>unmodified</status>
      <modifiedWord/>
      <trackRevisions>false</trackRevisions>
    </reviewItem>
    <reviewItem>
      <errorID>4d8b73f4-c6dc-4916-951a-99837c9e5201</errorID>
      <errorWord>下午14:30</errorWord>
      <group>L1_Knowledge</group>
      <groupName>知识性问题</groupName>
      <ability>L2_Time</ability>
      <abilityName>日期时间</abilityName>
      <candidateList>
        <item>14:30</item>
      </candidateList>
      <explain>24小时制的时间，不需要强调“下午”。</explain>
      <paraID>481ADA0E</paraID>
      <start>57</start>
      <end>64</end>
      <status>unmodified</status>
      <modifiedWord/>
      <trackRevisions>false</trackRevisions>
    </reviewItem>
    <reviewItem>
      <errorID>9f7b3bfd-aaf9-474f-a856-92207a984c17</errorID>
      <errorWord>(</errorWord>
      <group>L1_Format</group>
      <groupName>格式问题</groupName>
      <ability>L2_HalfPunc</ability>
      <abilityName>全半角检查</abilityName>
      <candidateList>
        <item>（</item>
      </candidateList>
      <explain>文本全半角错误。</explain>
      <paraID>442ABDD3</paraID>
      <start>52</start>
      <end>53</end>
      <status>unmodified</status>
      <modifiedWord/>
      <trackRevisions>false</trackRevisions>
    </reviewItem>
    <reviewItem>
      <errorID>6fc2a789-f9aa-4939-a194-43304cf1ef6a</errorID>
      <errorWord>)</errorWord>
      <group>L1_Format</group>
      <groupName>格式问题</groupName>
      <ability>L2_HalfPunc</ability>
      <abilityName>全半角检查</abilityName>
      <candidateList>
        <item>）</item>
      </candidateList>
      <explain>文本全半角错误。</explain>
      <paraID>442ABDD3</paraID>
      <start>66</start>
      <end>67</end>
      <status>unmodified</status>
      <modifiedWord/>
      <trackRevisions>false</trackRevisions>
    </reviewItem>
    <reviewItem>
      <errorID>a30b2526-d998-40a1-9606-c3e307285caa</errorID>
      <errorWord>0826—2600016</errorWord>
      <group>L1_Punc</group>
      <groupName>标点问题</groupName>
      <ability>L2_Punc</ability>
      <abilityName>标点符号检查</abilityName>
      <candidateList>
        <item>0826-2600016</item>
      </candidateList>
      <explain>电话号码使用短横线。</explain>
      <paraID>5EDCD76D</paraID>
      <start>11</start>
      <end>23</end>
      <status>unmodified</status>
      <modifiedWord/>
      <trackRevisions>false</trackRevisions>
    </reviewItem>
    <reviewItem>
      <errorID>25225ca0-2088-479e-9b47-c30d2fba7ac4</errorID>
      <errorWord>,</errorWord>
      <group>L1_Format</group>
      <groupName>格式问题</groupName>
      <ability>L2_HalfPunc</ability>
      <abilityName>全半角检查</abilityName>
      <candidateList>
        <item>，</item>
      </candidateList>
      <explain>文本全半角错误。</explain>
      <paraID>647EFD98</paraID>
      <start>29</start>
      <end>30</end>
      <status>unmodified</status>
      <modifiedWord/>
      <trackRevisions>false</trackRevisions>
    </reviewItem>
    <reviewItem>
      <errorID>ca4e802f-3a22-471f-b8bf-a15df9e6dcfb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4F655231</paraID>
      <start>0</start>
      <end>2</end>
      <status>unmodified</status>
      <modifiedWord/>
      <trackRevisions>false</trackRevisions>
    </reviewItem>
    <reviewItem>
      <errorID>32f5346d-55b3-4695-a3f0-427a2c6e9894</errorID>
      <errorWord>(</errorWord>
      <group>L1_Format</group>
      <groupName>格式问题</groupName>
      <ability>L2_HalfPunc</ability>
      <abilityName>全半角检查</abilityName>
      <candidateList>
        <item>（</item>
      </candidateList>
      <explain>文本全半角错误。</explain>
      <paraID>4F655231</paraID>
      <start>73</start>
      <end>74</end>
      <status>unmodified</status>
      <modifiedWord/>
      <trackRevisions>false</trackRevisions>
    </reviewItem>
    <reviewItem>
      <errorID>63e1c8e1-7441-4124-9411-507af1be4f7d</errorID>
      <errorWord>)</errorWord>
      <group>L1_Format</group>
      <groupName>格式问题</groupName>
      <ability>L2_HalfPunc</ability>
      <abilityName>全半角检查</abilityName>
      <candidateList>
        <item>）</item>
      </candidateList>
      <explain>文本全半角错误。</explain>
      <paraID>4F655231</paraID>
      <start>77</start>
      <end>78</end>
      <status>unmodified</status>
      <modifiedWord/>
      <trackRevisions>false</trackRevisions>
    </reviewItem>
    <reviewItem>
      <errorID>51204c5d-8ef5-4a9d-83f9-90acd47119d4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4BD54D27</paraID>
      <start>0</start>
      <end>2</end>
      <status>unmodified</status>
      <modifiedWord/>
      <trackRevisions>false</trackRevisions>
    </reviewItem>
    <reviewItem>
      <errorID>a9ae291e-32fd-469b-960f-294220a015f3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78B98C83</paraID>
      <start>0</start>
      <end>2</end>
      <status>unmodified</status>
      <modifiedWord/>
      <trackRevisions>false</trackRevisions>
    </reviewItem>
    <reviewItem>
      <errorID>ce2fc502-17ea-4d65-91c9-4cd681b87de0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971523E</paraID>
      <start>0</start>
      <end>2</end>
      <status>unmodified</status>
      <modifiedWord/>
      <trackRevisions>false</trackRevisions>
    </reviewItem>
    <reviewItem>
      <errorID>18a8a0d9-3895-4665-b8b0-45e58d7128fc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78895C90</paraID>
      <start>0</start>
      <end>2</end>
      <status>unmodified</status>
      <modifiedWord/>
      <trackRevisions>false</trackRevisions>
    </reviewItem>
    <reviewItem>
      <errorID>67cfe922-d64b-4283-abb9-6019d938da7e</errorID>
      <errorWord>所必须的</errorWord>
      <group>L1_Word</group>
      <groupName>字词问题</groupName>
      <ability>L2_Typo</ability>
      <abilityName>字词错误</abilityName>
      <candidateList>
        <item>所必需的</item>
      </candidateList>
      <explain/>
      <paraID>7E24CB9B</paraID>
      <start>9</start>
      <end>13</end>
      <status>unmodified</status>
      <modifiedWord/>
      <trackRevisions>false</trackRevisions>
    </reviewItem>
    <reviewItem>
      <errorID>d86f46d9-1ecf-4795-b50e-4c5c9cca4a0c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7B43956A</paraID>
      <start>0</start>
      <end>2</end>
      <status>unmodified</status>
      <modifiedWord/>
      <trackRevisions>false</trackRevisions>
    </reviewItem>
    <reviewItem>
      <errorID>87e838ed-8a9c-490b-b5aa-d95058566c61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595977A5</paraID>
      <start>0</start>
      <end>2</end>
      <status>unmodified</status>
      <modifiedWord/>
      <trackRevisions>false</trackRevisions>
    </reviewItem>
    <reviewItem>
      <errorID>6af37cc6-c849-47af-a056-1da847bbfd26</errorID>
      <errorWord>（</errorWord>
      <group>L1_Punc</group>
      <groupName>标点问题</groupName>
      <ability>L2_Punc</ability>
      <abilityName>标点符号检查</abilityName>
      <candidateList/>
      <explain>同一形式括号套用。</explain>
      <paraID>574509F5</paraID>
      <start>16</start>
      <end>17</end>
      <status>unmodified</status>
      <modifiedWord/>
      <trackRevisions>false</trackRevisions>
    </reviewItem>
    <reviewItem>
      <errorID>03562bd3-c904-4caf-beea-477874b353e7</errorID>
      <errorWord>）</errorWord>
      <group>L1_Punc</group>
      <groupName>标点问题</groupName>
      <ability>L2_Punc</ability>
      <abilityName>标点符号检查</abilityName>
      <candidateList/>
      <explain>同一形式括号套用。</explain>
      <paraID>574509F5</paraID>
      <start>19</start>
      <end>20</end>
      <status>unmodified</status>
      <modifiedWord/>
      <trackRevisions>false</trackRevisions>
    </reviewItem>
    <reviewItem>
      <errorID>a94dadfe-f519-4f00-83db-5e945eff3cb1</errorID>
      <errorWord>（</errorWord>
      <group>L1_Word</group>
      <groupName>字词问题</groupName>
      <ability>L2_Typo</ability>
      <abilityName>字词错误</abilityName>
      <candidateList>
        <item>（加</item>
      </candidateList>
      <explain/>
      <paraID>75E0A741</paraID>
      <start>30</start>
      <end>31</end>
      <status>unmodified</status>
      <modifiedWord/>
      <trackRevisions>false</trackRevisions>
    </reviewItem>
    <reviewItem>
      <errorID>2fd715c8-e6a2-48fb-9f27-bba62a8fa071</errorID>
      <errorWord>PH值</errorWord>
      <group>L1_Word</group>
      <groupName>字词问题</groupName>
      <ability>L2_Typo</ability>
      <abilityName>字词错误</abilityName>
      <candidateList>
        <item>pH值</item>
      </candidateList>
      <explain/>
      <paraID>1322C8ED</paraID>
      <start>14</start>
      <end>17</end>
      <status>unmodified</status>
      <modifiedWord/>
      <trackRevisions>false</trackRevisions>
    </reviewItem>
    <reviewItem>
      <errorID>e0dfdac0-8e4d-4de8-bad5-f8d56d0a955a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52DCA46F</paraID>
      <start>11</start>
      <end>12</end>
      <status>unmodified</status>
      <modifiedWord/>
      <trackRevisions>false</trackRevisions>
    </reviewItem>
    <reviewItem>
      <errorID>2deb285b-cca9-4476-80d5-c95ddef2eaed</errorID>
      <errorWord>饮用饮用</errorWord>
      <group>L1_Word</group>
      <groupName>字词问题</groupName>
      <ability>L2_Typo</ability>
      <abilityName>字词错误</abilityName>
      <candidateList>
        <item>饮用</item>
      </candidateList>
      <explain/>
      <paraID>52DCA46F</paraID>
      <start>17</start>
      <end>21</end>
      <status>unmodified</status>
      <modifiedWord/>
      <trackRevisions>false</trackRevisions>
    </reviewItem>
    <reviewItem>
      <errorID>edd8d2c8-d7d3-4269-ba80-10d4d6cb0826</errorID>
      <errorWord>权</errorWord>
      <group>L1_Word</group>
      <groupName>字词问题</groupName>
      <ability>L2_Typo</ability>
      <abilityName>字词错误</abilityName>
      <candidateList>
        <item>权申</item>
      </candidateList>
      <explain/>
      <paraID>53EF2EA7</paraID>
      <start>38</start>
      <end>39</end>
      <status>unmodified</status>
      <modifiedWord/>
      <trackRevisions>false</trackRevisions>
    </reviewItem>
    <reviewItem>
      <errorID>a3b38854-3c83-437d-a6e4-df71b5a4382d</errorID>
      <errorWord>(</errorWord>
      <group>L1_Format</group>
      <groupName>格式问题</groupName>
      <ability>L2_HalfPunc</ability>
      <abilityName>全半角检查</abilityName>
      <candidateList>
        <item>（</item>
      </candidateList>
      <explain>文本全半角错误。</explain>
      <paraID>53EF2EA7</paraID>
      <start>44</start>
      <end>45</end>
      <status>unmodified</status>
      <modifiedWord/>
      <trackRevisions>false</trackRevisions>
    </reviewItem>
    <reviewItem>
      <errorID>6abbb420-203c-4a64-88e3-34af75e59dd0</errorID>
      <errorWord>)</errorWord>
      <group>L1_Format</group>
      <groupName>格式问题</groupName>
      <ability>L2_HalfPunc</ability>
      <abilityName>全半角检查</abilityName>
      <candidateList>
        <item>）</item>
      </candidateList>
      <explain>文本全半角错误。</explain>
      <paraID>53EF2EA7</paraID>
      <start>57</start>
      <end>58</end>
      <status>unmodified</status>
      <modifiedWord/>
      <trackRevisions>false</trackRevisions>
    </reviewItem>
    <reviewItem>
      <errorID>de3fd6b6-29c7-4c2e-abcb-43bb67095ef0</errorID>
      <errorWord>PH值</errorWord>
      <group>L1_Word</group>
      <groupName>字词问题</groupName>
      <ability>L2_Typo</ability>
      <abilityName>字词错误</abilityName>
      <candidateList>
        <item>pH值</item>
      </candidateList>
      <explain/>
      <paraID>4CC3B2DA</paraID>
      <start>4</start>
      <end>7</end>
      <status>unmodified</status>
      <modifiedWord/>
      <trackRevisions>false</trackRevisions>
    </reviewItem>
    <reviewItem>
      <errorID>37082b49-14dc-4540-b78f-5d7d5425849b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2A2C6DA9</paraID>
      <start>0</start>
      <end>2</end>
      <status>unmodified</status>
      <modifiedWord/>
      <trackRevisions>false</trackRevisions>
    </reviewItem>
    <reviewItem>
      <errorID>5b1bc427-31df-44b5-8872-4fe233ac6cc3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56142FE5</paraID>
      <start>0</start>
      <end>2</end>
      <status>unmodified</status>
      <modifiedWord/>
      <trackRevisions>false</trackRevisions>
    </reviewItem>
    <reviewItem>
      <errorID>bbc703b6-1ad5-4854-84b0-2d21eb703e38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43B29158</paraID>
      <start>0</start>
      <end>2</end>
      <status>unmodified</status>
      <modifiedWord/>
      <trackRevisions>false</trackRevisions>
    </reviewItem>
    <reviewItem>
      <errorID>2fc4ccbe-261d-417f-92ba-05b616e8eb0f</errorID>
      <errorWord>(</errorWord>
      <group>L1_Format</group>
      <groupName>格式问题</groupName>
      <ability>L2_HalfPunc</ability>
      <abilityName>全半角检查</abilityName>
      <candidateList>
        <item>（</item>
      </candidateList>
      <explain>文本全半角错误。</explain>
      <paraID>300AA2F8</paraID>
      <start>87</start>
      <end>88</end>
      <status>unmodified</status>
      <modifiedWord/>
      <trackRevisions>false</trackRevisions>
    </reviewItem>
    <reviewItem>
      <errorID>02907aa5-c098-4e14-8aea-a6e00c7f3c07</errorID>
      <errorWord>)</errorWord>
      <group>L1_Format</group>
      <groupName>格式问题</groupName>
      <ability>L2_HalfPunc</ability>
      <abilityName>全半角检查</abilityName>
      <candidateList>
        <item>）</item>
      </candidateList>
      <explain>文本全半角错误。</explain>
      <paraID>300AA2F8</paraID>
      <start>100</start>
      <end>101</end>
      <status>unmodified</status>
      <modifiedWord/>
      <trackRevisions>false</trackRevisions>
    </reviewItem>
    <reviewItem>
      <errorID>ef1c8532-925e-469a-9652-bd43c8c51a12</errorID>
      <errorWord>(</errorWord>
      <group>L1_Format</group>
      <groupName>格式问题</groupName>
      <ability>L2_HalfPunc</ability>
      <abilityName>全半角检查</abilityName>
      <candidateList>
        <item>（</item>
      </candidateList>
      <explain>文本全半角错误。</explain>
      <paraID>14AE2C45</paraID>
      <start>44</start>
      <end>45</end>
      <status>unmodified</status>
      <modifiedWord/>
      <trackRevisions>false</trackRevisions>
    </reviewItem>
    <reviewItem>
      <errorID>b8bb2e6d-24e7-4c9d-bd60-89b1854cc1ba</errorID>
      <errorWord>)</errorWord>
      <group>L1_Format</group>
      <groupName>格式问题</groupName>
      <ability>L2_HalfPunc</ability>
      <abilityName>全半角检查</abilityName>
      <candidateList>
        <item>）</item>
      </candidateList>
      <explain>文本全半角错误。</explain>
      <paraID>14AE2C45</paraID>
      <start>57</start>
      <end>58</end>
      <status>unmodified</status>
      <modifiedWord/>
      <trackRevisions>false</trackRevisions>
    </reviewItem>
    <reviewItem>
      <errorID>4c3926a0-24bf-4f3e-9a09-8977ac4b6138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5EF0ED39</paraID>
      <start>0</start>
      <end>2</end>
      <status>unmodified</status>
      <modifiedWord/>
      <trackRevisions>false</trackRevisions>
    </reviewItem>
    <reviewItem>
      <errorID>eb4be08e-80ed-47d1-90d0-663a8d68772b</errorID>
      <errorWord>其它</errorWord>
      <group>L1_Word</group>
      <groupName>字词问题</groupName>
      <ability>L2_Alias</ability>
      <abilityName>也作/曾用词</abilityName>
      <candidateList>
        <item>其他</item>
      </candidateList>
      <explain>词汇[其它]为不规范表述或旧称，其规范书面表述为[其他]。</explain>
      <paraID>7BE95BB2</paraID>
      <start>7</start>
      <end>9</end>
      <status>unmodified</status>
      <modifiedWord/>
      <trackRevisions>false</trackRevisions>
    </reviewItem>
    <reviewItem>
      <errorID>21306444-1b4c-4adf-9f3e-e3db69d64f3e</errorID>
      <errorWord>(</errorWord>
      <group>L1_Format</group>
      <groupName>格式问题</groupName>
      <ability>L2_HalfPunc</ability>
      <abilityName>全半角检查</abilityName>
      <candidateList>
        <item>（</item>
      </candidateList>
      <explain>文本全半角错误。</explain>
      <paraID>29CD922A</paraID>
      <start>16</start>
      <end>17</end>
      <status>unmodified</status>
      <modifiedWord/>
      <trackRevisions>false</trackRevisions>
    </reviewItem>
    <reviewItem>
      <errorID>8d24f8fb-5681-42c4-abcf-683b5553feb6</errorID>
      <errorWord>)</errorWord>
      <group>L1_Format</group>
      <groupName>格式问题</groupName>
      <ability>L2_HalfPunc</ability>
      <abilityName>全半角检查</abilityName>
      <candidateList>
        <item>）</item>
      </candidateList>
      <explain>文本全半角错误。</explain>
      <paraID>29CD922A</paraID>
      <start>19</start>
      <end>20</end>
      <status>unmodified</status>
      <modifiedWord/>
      <trackRevisions>false</trackRevisions>
    </reviewItem>
    <reviewItem>
      <errorID>bd25bed6-d486-476e-a549-fa8125eaeb3d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17C6B8A1</paraID>
      <start>0</start>
      <end>2</end>
      <status>unmodified</status>
      <modifiedWord/>
      <trackRevisions>false</trackRevisions>
    </reviewItem>
    <reviewItem>
      <errorID>13ef6b83-eced-4021-806e-2bb917be5311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26E0E45D</paraID>
      <start>0</start>
      <end>2</end>
      <status>unmodified</status>
      <modifiedWord/>
      <trackRevisions>false</trackRevisions>
    </reviewItem>
    <reviewItem>
      <errorID>1420425f-a40c-491d-ab95-7bff3f7172a8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50CC75FF</paraID>
      <start>0</start>
      <end>2</end>
      <status>unmodified</status>
      <modifiedWord/>
      <trackRevisions>false</trackRevisions>
    </reviewItem>
    <reviewItem>
      <errorID>4479952a-7c2e-4865-accc-f1ac2629ec24</errorID>
      <errorWord>动</errorWord>
      <group>L1_Word</group>
      <groupName>字词问题</groupName>
      <ability>L2_Typo</ability>
      <abilityName>字词错误</abilityName>
      <candidateList>
        <item>动中</item>
      </candidateList>
      <explain/>
      <paraID>14CCBAA7</paraID>
      <start>11</start>
      <end>12</end>
      <status>unmodified</status>
      <modifiedWord/>
      <trackRevisions>false</trackRevisions>
    </reviewItem>
    <reviewItem>
      <errorID>a552f8a5-486d-4c5a-88c4-554806275ddf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2C6663A</paraID>
      <start>0</start>
      <end>2</end>
      <status>unmodified</status>
      <modifiedWord/>
      <trackRevisions>false</trackRevisions>
    </reviewItem>
    <reviewItem>
      <errorID>8c97d866-1d0b-4eca-8f9a-28686a9852ac</errorID>
      <errorWord>予</errorWord>
      <group>L1_Word</group>
      <groupName>字词问题</groupName>
      <ability>L2_Typo</ability>
      <abilityName>字词错误</abilityName>
      <candidateList>
        <item>予以</item>
      </candidateList>
      <explain>〈动〉给以：～支持｜～警告｜～表扬｜～批评。</explain>
      <paraID> B1665A9</paraID>
      <start>77</start>
      <end>78</end>
      <status>unmodified</status>
      <modifiedWord/>
      <trackRevisions>false</trackRevisions>
    </reviewItem>
    <reviewItem>
      <errorID>9942ea1e-f1a6-47e5-bf43-07db4de7b183</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549A7C74</paraID>
      <start>22</start>
      <end>26</end>
      <status>unmodified</status>
      <modifiedWord/>
      <trackRevisions>false</trackRevisions>
    </reviewItem>
    <reviewItem>
      <errorID>123f2f91-fab3-41d2-adfb-1db86ea42052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1512EAAE</paraID>
      <start>0</start>
      <end>2</end>
      <status>unmodified</status>
      <modifiedWord/>
      <trackRevisions>false</trackRevisions>
    </reviewItem>
    <reviewItem>
      <errorID>339f8fe5-3c40-48b1-a137-0c63850635a7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70CDE523</paraID>
      <start>62</start>
      <end>63</end>
      <status>unmodified</status>
      <modifiedWord/>
      <trackRevisions>false</trackRevisions>
    </reviewItem>
    <reviewItem>
      <errorID>3d691077-da75-4dcd-bf8a-a26d1de649df</errorID>
      <errorWord>与其</errorWord>
      <group>L1_Word</group>
      <groupName>字词问题</groupName>
      <ability>L2_Typo</ability>
      <abilityName>字词错误</abilityName>
      <candidateList>
        <item>与</item>
      </candidateList>
      <explain>（舆）yù参与：～会。</explain>
      <paraID>6448D803</paraID>
      <start>92</start>
      <end>94</end>
      <status>unmodified</status>
      <modifiedWord/>
      <trackRevisions>false</trackRevisions>
    </reviewItem>
    <reviewItem>
      <errorID>ae7de2d2-1dbd-4248-8ed7-b586ee72390c</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39223861</paraID>
      <start>36</start>
      <end>41</end>
      <status>unmodified</status>
      <modifiedWord/>
      <trackRevisions>false</trackRevisions>
    </reviewItem>
    <reviewItem>
      <errorID>f09fee38-9817-4e03-a992-85f5521113e1</errorID>
      <errorWord>其它</errorWord>
      <group>L1_Word</group>
      <groupName>字词问题</groupName>
      <ability>L2_Alias</ability>
      <abilityName>也作/曾用词</abilityName>
      <candidateList>
        <item>其他</item>
      </candidateList>
      <explain>词汇[其它]为不规范表述或旧称，其规范书面表述为[其他]。</explain>
      <paraID>7F01481D</paraID>
      <start>3</start>
      <end>5</end>
      <status>unmodified</status>
      <modifiedWord/>
      <trackRevisions>false</trackRevisions>
    </reviewItem>
    <reviewItem>
      <errorID>01e336a3-2859-4fbc-93c5-91b32aeb09fe</errorID>
      <errorWord>交纳</errorWord>
      <group>L1_Word</group>
      <groupName>字词问题</groupName>
      <ability>L2_Typo</ability>
      <abilityName>字词错误</abilityName>
      <candidateList>
        <item>缴纳</item>
      </candidateList>
      <explain>〈动〉交纳：～税款。</explain>
      <paraID>46117896</paraID>
      <start>8</start>
      <end>10</end>
      <status>unmodified</status>
      <modifiedWord/>
      <trackRevisions>false</trackRevisions>
    </reviewItem>
    <reviewItem>
      <errorID>01944115-a04b-42ef-8411-a53e86336f7b</errorID>
      <errorWord>其它</errorWord>
      <group>L1_Word</group>
      <groupName>字词问题</groupName>
      <ability>L2_Alias</ability>
      <abilityName>也作/曾用词</abilityName>
      <candidateList>
        <item>其他</item>
      </candidateList>
      <explain>词汇[其它]为不规范表述或旧称，其规范书面表述为[其他]。</explain>
      <paraID>19518625</paraID>
      <start>16</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customXml/itemProps3.xml><?xml version="1.0" encoding="utf-8"?>
<ds:datastoreItem xmlns:ds="http://schemas.openxmlformats.org/officeDocument/2006/customXml" ds:itemID="{a5775f9d-3232-4539-a0ce-d6eea5dfe89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6943</Words>
  <Characters>7307</Characters>
  <Lines>87</Lines>
  <Paragraphs>24</Paragraphs>
  <TotalTime>3</TotalTime>
  <ScaleCrop>false</ScaleCrop>
  <LinksUpToDate>false</LinksUpToDate>
  <CharactersWithSpaces>7491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廖贷琳</cp:lastModifiedBy>
  <cp:lastPrinted>2026-02-02T02:22:00Z</cp:lastPrinted>
  <dcterms:modified xsi:type="dcterms:W3CDTF">2026-03-13T06:30:25Z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A170992220F8438BAA3F5DC2A38B85BB_13</vt:lpwstr>
  </property>
  <property fmtid="{D5CDD505-2E9C-101B-9397-08002B2CF9AE}" pid="4" name="KSOTemplateDocerSaveRecord">
    <vt:lpwstr>eyJoZGlkIjoiMmU0N2ZkMGU3YWRjN2ZiNTMyZmVjYjY4MmI1YmFkYjUiLCJ1c2VySWQiOiIxNzYxODEzMTE5In0=</vt:lpwstr>
  </property>
</Properties>
</file>