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9FC5B">
      <w:pPr>
        <w:tabs>
          <w:tab w:val="left" w:pos="2640"/>
          <w:tab w:val="left" w:pos="6240"/>
        </w:tabs>
        <w:autoSpaceDE w:val="0"/>
        <w:autoSpaceDN w:val="0"/>
        <w:spacing w:before="468" w:beforeLines="150" w:line="360" w:lineRule="auto"/>
        <w:jc w:val="center"/>
        <w:rPr>
          <w:b/>
          <w:color w:val="auto"/>
          <w:sz w:val="48"/>
          <w:szCs w:val="48"/>
          <w:highlight w:val="none"/>
          <w:u w:val="single"/>
        </w:rPr>
      </w:pPr>
      <w:bookmarkStart w:id="0" w:name="_Toc150831002"/>
    </w:p>
    <w:p w14:paraId="3D08AC35">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9BD52EB">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val="en-US" w:eastAsia="zh-CN"/>
        </w:rPr>
        <w:t>动力运行科中央空调主机维修维保服务（二次）采购项目</w:t>
      </w:r>
    </w:p>
    <w:p w14:paraId="7D15CE89">
      <w:pPr>
        <w:jc w:val="center"/>
        <w:rPr>
          <w:rFonts w:ascii="华文中宋" w:hAnsi="华文中宋" w:eastAsia="华文中宋"/>
          <w:b/>
          <w:color w:val="auto"/>
          <w:sz w:val="44"/>
          <w:szCs w:val="44"/>
          <w:highlight w:val="none"/>
        </w:rPr>
      </w:pPr>
    </w:p>
    <w:p w14:paraId="2B98ACE7">
      <w:pPr>
        <w:pStyle w:val="18"/>
        <w:rPr>
          <w:color w:val="auto"/>
          <w:highlight w:val="none"/>
        </w:rPr>
      </w:pPr>
    </w:p>
    <w:p w14:paraId="41880577">
      <w:pPr>
        <w:jc w:val="center"/>
        <w:rPr>
          <w:rFonts w:ascii="华文中宋" w:hAnsi="华文中宋" w:eastAsia="华文中宋"/>
          <w:b/>
          <w:color w:val="auto"/>
          <w:sz w:val="48"/>
          <w:szCs w:val="48"/>
          <w:highlight w:val="none"/>
        </w:rPr>
      </w:pPr>
    </w:p>
    <w:p w14:paraId="45428877">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393DFF7A">
      <w:pPr>
        <w:jc w:val="center"/>
        <w:rPr>
          <w:rFonts w:ascii="华文中宋" w:hAnsi="华文中宋" w:eastAsia="华文中宋" w:cs="Tahoma"/>
          <w:b/>
          <w:color w:val="auto"/>
          <w:sz w:val="32"/>
          <w:szCs w:val="32"/>
          <w:highlight w:val="none"/>
          <w:shd w:val="clear" w:color="auto" w:fill="FFFFFF"/>
        </w:rPr>
      </w:pPr>
    </w:p>
    <w:p w14:paraId="435033AE">
      <w:pPr>
        <w:jc w:val="center"/>
        <w:rPr>
          <w:rFonts w:ascii="华文中宋" w:hAnsi="华文中宋" w:eastAsia="华文中宋" w:cs="Tahoma"/>
          <w:b/>
          <w:color w:val="auto"/>
          <w:sz w:val="32"/>
          <w:szCs w:val="32"/>
          <w:highlight w:val="none"/>
          <w:shd w:val="clear" w:color="auto" w:fill="FFFFFF"/>
        </w:rPr>
      </w:pPr>
    </w:p>
    <w:p w14:paraId="286C3C66">
      <w:pPr>
        <w:jc w:val="center"/>
        <w:rPr>
          <w:rFonts w:ascii="华文中宋" w:hAnsi="华文中宋" w:eastAsia="华文中宋" w:cs="Tahoma"/>
          <w:b/>
          <w:color w:val="auto"/>
          <w:sz w:val="32"/>
          <w:szCs w:val="32"/>
          <w:highlight w:val="none"/>
          <w:shd w:val="clear" w:color="auto" w:fill="FFFFFF"/>
        </w:rPr>
      </w:pPr>
    </w:p>
    <w:p w14:paraId="5CE05560">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w:t>
      </w:r>
      <w:r>
        <w:rPr>
          <w:rFonts w:hint="eastAsia" w:ascii="华文中宋" w:hAnsi="华文中宋" w:eastAsia="华文中宋" w:cs="Tahoma"/>
          <w:b/>
          <w:color w:val="auto"/>
          <w:sz w:val="32"/>
          <w:szCs w:val="32"/>
          <w:highlight w:val="none"/>
          <w:shd w:val="clear" w:color="auto" w:fill="FFFFFF"/>
          <w:lang w:val="en-US" w:eastAsia="zh-CN"/>
        </w:rPr>
        <w:t>60120</w:t>
      </w:r>
      <w:r>
        <w:rPr>
          <w:rFonts w:ascii="华文中宋" w:hAnsi="华文中宋" w:eastAsia="华文中宋" w:cs="Tahoma"/>
          <w:b/>
          <w:color w:val="auto"/>
          <w:sz w:val="32"/>
          <w:szCs w:val="32"/>
          <w:highlight w:val="none"/>
          <w:shd w:val="clear" w:color="auto" w:fill="FFFFFF"/>
        </w:rPr>
        <w:t>-</w:t>
      </w:r>
      <w:r>
        <w:rPr>
          <w:rFonts w:hint="eastAsia" w:ascii="华文中宋" w:hAnsi="华文中宋" w:eastAsia="华文中宋" w:cs="Tahoma"/>
          <w:b/>
          <w:color w:val="auto"/>
          <w:sz w:val="32"/>
          <w:szCs w:val="32"/>
          <w:highlight w:val="none"/>
          <w:shd w:val="clear" w:color="auto" w:fill="FFFFFF"/>
        </w:rPr>
        <w:t>0</w:t>
      </w:r>
      <w:r>
        <w:rPr>
          <w:rFonts w:ascii="华文中宋" w:hAnsi="华文中宋" w:eastAsia="华文中宋" w:cs="Tahoma"/>
          <w:b/>
          <w:color w:val="auto"/>
          <w:sz w:val="32"/>
          <w:szCs w:val="32"/>
          <w:highlight w:val="none"/>
          <w:shd w:val="clear" w:color="auto" w:fill="FFFFFF"/>
        </w:rPr>
        <w:t>1</w:t>
      </w:r>
    </w:p>
    <w:p w14:paraId="59A1A2E0">
      <w:pPr>
        <w:rPr>
          <w:rFonts w:ascii="华文中宋" w:hAnsi="华文中宋" w:eastAsia="华文中宋"/>
          <w:b/>
          <w:color w:val="auto"/>
          <w:sz w:val="32"/>
          <w:szCs w:val="32"/>
          <w:highlight w:val="none"/>
        </w:rPr>
      </w:pPr>
    </w:p>
    <w:p w14:paraId="5883A412">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7F56BBE3">
      <w:pPr>
        <w:jc w:val="center"/>
        <w:rPr>
          <w:rFonts w:ascii="华文中宋" w:hAnsi="华文中宋" w:eastAsia="华文中宋"/>
          <w:b/>
          <w:color w:val="auto"/>
          <w:sz w:val="32"/>
          <w:szCs w:val="32"/>
          <w:highlight w:val="none"/>
        </w:rPr>
      </w:pPr>
    </w:p>
    <w:p w14:paraId="0B22F4A9">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3</w:t>
      </w:r>
      <w:r>
        <w:rPr>
          <w:rFonts w:hint="eastAsia" w:ascii="华文中宋" w:hAnsi="华文中宋" w:eastAsia="华文中宋"/>
          <w:b/>
          <w:color w:val="auto"/>
          <w:sz w:val="32"/>
          <w:szCs w:val="32"/>
          <w:highlight w:val="none"/>
        </w:rPr>
        <w:t>月</w:t>
      </w:r>
    </w:p>
    <w:p w14:paraId="0F8729BB">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0D9DEB1D">
      <w:pPr>
        <w:spacing w:line="360" w:lineRule="exact"/>
        <w:jc w:val="center"/>
        <w:rPr>
          <w:rFonts w:asciiTheme="minorEastAsia" w:hAnsiTheme="minorEastAsia" w:eastAsiaTheme="minorEastAsia"/>
          <w:b/>
          <w:bCs/>
          <w:color w:val="auto"/>
          <w:sz w:val="36"/>
          <w:szCs w:val="36"/>
          <w:highlight w:val="none"/>
        </w:rPr>
      </w:pPr>
      <w:r>
        <w:rPr>
          <w:rFonts w:ascii="宋体" w:hAnsi="Arial"/>
          <w:b/>
          <w:bCs/>
          <w:color w:val="auto"/>
          <w:sz w:val="36"/>
          <w:highlight w:val="none"/>
        </w:rPr>
        <w:br w:type="page"/>
      </w:r>
      <w:r>
        <w:rPr>
          <w:rFonts w:asciiTheme="minorEastAsia" w:hAnsiTheme="minorEastAsia" w:eastAsiaTheme="minorEastAsia"/>
          <w:b/>
          <w:bCs/>
          <w:color w:val="auto"/>
          <w:sz w:val="36"/>
          <w:szCs w:val="36"/>
          <w:highlight w:val="none"/>
        </w:rPr>
        <w:t>目录</w:t>
      </w:r>
    </w:p>
    <w:p w14:paraId="31BED744">
      <w:pPr>
        <w:pStyle w:val="30"/>
        <w:tabs>
          <w:tab w:val="right" w:leader="dot" w:pos="9628"/>
        </w:tabs>
        <w:rPr>
          <w:rFonts w:asciiTheme="minorEastAsia" w:hAnsiTheme="minorEastAsia" w:eastAsiaTheme="minorEastAsia" w:cstheme="minorBidi"/>
          <w:bCs w:val="0"/>
          <w:caps w:val="0"/>
          <w:color w:val="auto"/>
          <w:sz w:val="32"/>
          <w:szCs w:val="32"/>
          <w:highlight w:val="none"/>
        </w:rPr>
      </w:pPr>
      <w:r>
        <w:rPr>
          <w:rFonts w:hint="eastAsia" w:cs="宋体" w:asciiTheme="minorEastAsia" w:hAnsiTheme="minorEastAsia" w:eastAsiaTheme="minorEastAsia"/>
          <w:color w:val="auto"/>
          <w:sz w:val="32"/>
          <w:szCs w:val="32"/>
          <w:highlight w:val="none"/>
        </w:rPr>
        <w:fldChar w:fldCharType="begin"/>
      </w:r>
      <w:r>
        <w:rPr>
          <w:rFonts w:hint="eastAsia" w:cs="宋体" w:asciiTheme="minorEastAsia" w:hAnsiTheme="minorEastAsia" w:eastAsiaTheme="minorEastAsia"/>
          <w:color w:val="auto"/>
          <w:sz w:val="32"/>
          <w:szCs w:val="32"/>
          <w:highlight w:val="none"/>
        </w:rPr>
        <w:instrText xml:space="preserve"> TOC \o "1-3" \h \z \u </w:instrText>
      </w:r>
      <w:r>
        <w:rPr>
          <w:rFonts w:hint="eastAsia"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"_Toc134536601" </w:instrText>
      </w:r>
      <w:r>
        <w:rPr>
          <w:color w:val="auto"/>
          <w:highlight w:val="none"/>
        </w:rPr>
        <w:fldChar w:fldCharType="separate"/>
      </w:r>
      <w:r>
        <w:rPr>
          <w:rStyle w:val="50"/>
          <w:rFonts w:asciiTheme="minorEastAsia" w:hAnsiTheme="minorEastAsia" w:eastAsiaTheme="minorEastAsia"/>
          <w:color w:val="auto"/>
          <w:sz w:val="32"/>
          <w:szCs w:val="32"/>
          <w:highlight w:val="none"/>
        </w:rPr>
        <w:t>第一章  采购公告</w:t>
      </w:r>
      <w:r>
        <w:rPr>
          <w:rFonts w:asciiTheme="minorEastAsia" w:hAnsiTheme="minorEastAsia" w:eastAsiaTheme="minorEastAsia"/>
          <w:color w:val="auto"/>
          <w:sz w:val="32"/>
          <w:szCs w:val="32"/>
          <w:highlight w:val="none"/>
        </w:rPr>
        <w:fldChar w:fldCharType="end"/>
      </w:r>
    </w:p>
    <w:p w14:paraId="37F92975">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"_Toc134536602" </w:instrText>
      </w:r>
      <w:r>
        <w:rPr>
          <w:color w:val="auto"/>
          <w:highlight w:val="none"/>
        </w:rPr>
        <w:fldChar w:fldCharType="separate"/>
      </w:r>
      <w:r>
        <w:rPr>
          <w:rStyle w:val="50"/>
          <w:rFonts w:asciiTheme="minorEastAsia" w:hAnsiTheme="minorEastAsia" w:eastAsiaTheme="minorEastAsia"/>
          <w:color w:val="auto"/>
          <w:sz w:val="32"/>
          <w:szCs w:val="32"/>
          <w:highlight w:val="none"/>
        </w:rPr>
        <w:t>第二章  采购须知</w:t>
      </w:r>
      <w:r>
        <w:rPr>
          <w:rFonts w:asciiTheme="minorEastAsia" w:hAnsiTheme="minorEastAsia" w:eastAsiaTheme="minorEastAsia"/>
          <w:color w:val="auto"/>
          <w:sz w:val="32"/>
          <w:szCs w:val="32"/>
          <w:highlight w:val="none"/>
        </w:rPr>
        <w:fldChar w:fldCharType="end"/>
      </w:r>
    </w:p>
    <w:p w14:paraId="58AA64AB">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"_Toc134536603" </w:instrText>
      </w:r>
      <w:r>
        <w:rPr>
          <w:color w:val="auto"/>
          <w:highlight w:val="none"/>
        </w:rPr>
        <w:fldChar w:fldCharType="separate"/>
      </w:r>
      <w:r>
        <w:rPr>
          <w:rStyle w:val="50"/>
          <w:rFonts w:asciiTheme="minorEastAsia" w:hAnsiTheme="minorEastAsia" w:eastAsiaTheme="minorEastAsia"/>
          <w:color w:val="auto"/>
          <w:sz w:val="32"/>
          <w:szCs w:val="32"/>
          <w:highlight w:val="none"/>
        </w:rPr>
        <w:t>第三章  采购申请文件格式</w:t>
      </w:r>
      <w:r>
        <w:rPr>
          <w:rFonts w:asciiTheme="minorEastAsia" w:hAnsiTheme="minorEastAsia" w:eastAsiaTheme="minorEastAsia"/>
          <w:color w:val="auto"/>
          <w:sz w:val="32"/>
          <w:szCs w:val="32"/>
          <w:highlight w:val="none"/>
        </w:rPr>
        <w:fldChar w:fldCharType="end"/>
      </w:r>
    </w:p>
    <w:p w14:paraId="0F7EAAE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"_Toc134536604" </w:instrText>
      </w:r>
      <w:r>
        <w:rPr>
          <w:color w:val="auto"/>
          <w:highlight w:val="none"/>
        </w:rPr>
        <w:fldChar w:fldCharType="separate"/>
      </w:r>
      <w:r>
        <w:rPr>
          <w:rStyle w:val="50"/>
          <w:rFonts w:asciiTheme="minorEastAsia" w:hAnsiTheme="minorEastAsia" w:eastAsiaTheme="minorEastAsia"/>
          <w:color w:val="auto"/>
          <w:sz w:val="32"/>
          <w:szCs w:val="32"/>
          <w:highlight w:val="none"/>
        </w:rPr>
        <w:t>第四章  采购需求</w:t>
      </w:r>
      <w:r>
        <w:rPr>
          <w:rFonts w:asciiTheme="minorEastAsia" w:hAnsiTheme="minorEastAsia" w:eastAsiaTheme="minorEastAsia"/>
          <w:color w:val="auto"/>
          <w:sz w:val="32"/>
          <w:szCs w:val="32"/>
          <w:highlight w:val="none"/>
        </w:rPr>
        <w:fldChar w:fldCharType="end"/>
      </w:r>
    </w:p>
    <w:p w14:paraId="5FD5101E">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"_Toc134536605" </w:instrText>
      </w:r>
      <w:r>
        <w:rPr>
          <w:color w:val="auto"/>
          <w:highlight w:val="none"/>
        </w:rPr>
        <w:fldChar w:fldCharType="separate"/>
      </w:r>
      <w:r>
        <w:rPr>
          <w:rStyle w:val="50"/>
          <w:rFonts w:asciiTheme="minorEastAsia" w:hAnsiTheme="minorEastAsia" w:eastAsiaTheme="minorEastAsia"/>
          <w:color w:val="auto"/>
          <w:sz w:val="32"/>
          <w:szCs w:val="32"/>
          <w:highlight w:val="none"/>
        </w:rPr>
        <w:t>第五章  评审办法</w:t>
      </w:r>
      <w:r>
        <w:rPr>
          <w:rFonts w:asciiTheme="minorEastAsia" w:hAnsiTheme="minorEastAsia" w:eastAsiaTheme="minorEastAsia"/>
          <w:color w:val="auto"/>
          <w:sz w:val="32"/>
          <w:szCs w:val="32"/>
          <w:highlight w:val="none"/>
        </w:rPr>
        <w:fldChar w:fldCharType="end"/>
      </w:r>
    </w:p>
    <w:p w14:paraId="2F16E3B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"_Toc134536607" </w:instrText>
      </w:r>
      <w:r>
        <w:rPr>
          <w:color w:val="auto"/>
          <w:highlight w:val="none"/>
        </w:rPr>
        <w:fldChar w:fldCharType="separate"/>
      </w:r>
      <w:r>
        <w:rPr>
          <w:rStyle w:val="50"/>
          <w:rFonts w:asciiTheme="minorEastAsia" w:hAnsiTheme="minorEastAsia" w:eastAsiaTheme="minorEastAsia"/>
          <w:color w:val="auto"/>
          <w:sz w:val="32"/>
          <w:szCs w:val="32"/>
          <w:highlight w:val="none"/>
        </w:rPr>
        <w:t>第</w:t>
      </w:r>
      <w:r>
        <w:rPr>
          <w:rStyle w:val="50"/>
          <w:rFonts w:hint="eastAsia" w:asciiTheme="minorEastAsia" w:hAnsiTheme="minorEastAsia" w:eastAsiaTheme="minorEastAsia"/>
          <w:color w:val="auto"/>
          <w:sz w:val="32"/>
          <w:szCs w:val="32"/>
          <w:highlight w:val="none"/>
          <w:lang w:eastAsia="zh-CN"/>
        </w:rPr>
        <w:t>六</w:t>
      </w:r>
      <w:r>
        <w:rPr>
          <w:rStyle w:val="50"/>
          <w:rFonts w:asciiTheme="minorEastAsia" w:hAnsiTheme="minorEastAsia" w:eastAsiaTheme="minorEastAsia"/>
          <w:color w:val="auto"/>
          <w:sz w:val="32"/>
          <w:szCs w:val="32"/>
          <w:highlight w:val="none"/>
        </w:rPr>
        <w:t>章  广安市人民医院供应商黑名单管理办法</w:t>
      </w:r>
      <w:r>
        <w:rPr>
          <w:rFonts w:asciiTheme="minorEastAsia" w:hAnsiTheme="minorEastAsia" w:eastAsiaTheme="minorEastAsia"/>
          <w:color w:val="auto"/>
          <w:sz w:val="32"/>
          <w:szCs w:val="32"/>
          <w:highlight w:val="none"/>
        </w:rPr>
        <w:fldChar w:fldCharType="end"/>
      </w:r>
    </w:p>
    <w:p w14:paraId="39EB1D5C">
      <w:pPr>
        <w:spacing w:line="480" w:lineRule="auto"/>
        <w:rPr>
          <w:rFonts w:ascii="宋体" w:hAnsi="宋体" w:cs="宋体"/>
          <w:b/>
          <w:bCs/>
          <w:color w:val="auto"/>
          <w:sz w:val="48"/>
          <w:szCs w:val="56"/>
          <w:highlight w:val="none"/>
        </w:rPr>
      </w:pPr>
      <w:r>
        <w:rPr>
          <w:rFonts w:hint="eastAsia" w:cs="宋体" w:asciiTheme="minorEastAsia" w:hAnsiTheme="minorEastAsia" w:eastAsiaTheme="minorEastAsia"/>
          <w:b/>
          <w:bCs/>
          <w:color w:val="auto"/>
          <w:sz w:val="32"/>
          <w:szCs w:val="32"/>
          <w:highlight w:val="none"/>
          <w:lang w:val="zh-CN"/>
        </w:rPr>
        <w:fldChar w:fldCharType="end"/>
      </w:r>
    </w:p>
    <w:p w14:paraId="511B263B">
      <w:pPr>
        <w:autoSpaceDE w:val="0"/>
        <w:autoSpaceDN w:val="0"/>
        <w:adjustRightInd w:val="0"/>
        <w:spacing w:line="360" w:lineRule="auto"/>
        <w:jc w:val="center"/>
        <w:rPr>
          <w:rFonts w:ascii="宋体" w:hAnsi="宋体"/>
          <w:b/>
          <w:color w:val="auto"/>
          <w:sz w:val="32"/>
          <w:szCs w:val="32"/>
          <w:highlight w:val="none"/>
        </w:rPr>
      </w:pPr>
    </w:p>
    <w:p w14:paraId="191B1E9E">
      <w:pPr>
        <w:pStyle w:val="39"/>
        <w:rPr>
          <w:color w:val="auto"/>
          <w:highlight w:val="none"/>
        </w:rPr>
      </w:pPr>
      <w:bookmarkStart w:id="1" w:name="_Toc372813218"/>
      <w:bookmarkStart w:id="2" w:name="_Toc25893"/>
      <w:r>
        <w:rPr>
          <w:rFonts w:hint="eastAsia" w:hAnsi="黑体"/>
          <w:color w:val="auto"/>
          <w:highlight w:val="none"/>
        </w:rPr>
        <w:br w:type="page"/>
      </w:r>
      <w:bookmarkStart w:id="3" w:name="_Toc134536601"/>
      <w:r>
        <w:rPr>
          <w:rFonts w:hint="eastAsia"/>
          <w:color w:val="auto"/>
          <w:highlight w:val="none"/>
        </w:rPr>
        <w:t xml:space="preserve">第一章  </w:t>
      </w:r>
      <w:bookmarkEnd w:id="1"/>
      <w:bookmarkEnd w:id="2"/>
      <w:r>
        <w:rPr>
          <w:rFonts w:hint="eastAsia"/>
          <w:color w:val="auto"/>
          <w:highlight w:val="none"/>
        </w:rPr>
        <w:t>采购公告</w:t>
      </w:r>
      <w:bookmarkEnd w:id="3"/>
    </w:p>
    <w:p w14:paraId="5B17B522">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25E660B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27A4993C">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val="en-US" w:eastAsia="zh-CN"/>
        </w:rPr>
        <w:t>动力运行科中央空调主机维修维保服务（二次）采购项目</w:t>
      </w:r>
    </w:p>
    <w:p w14:paraId="2A30450D">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w:t>
      </w:r>
      <w:r>
        <w:rPr>
          <w:rFonts w:hint="eastAsia" w:ascii="宋体" w:hAnsi="宋体"/>
          <w:b/>
          <w:bCs/>
          <w:color w:val="auto"/>
          <w:sz w:val="24"/>
          <w:highlight w:val="none"/>
          <w:lang w:val="en-US" w:eastAsia="zh-CN"/>
        </w:rPr>
        <w:t>60120</w:t>
      </w:r>
      <w:r>
        <w:rPr>
          <w:rFonts w:ascii="宋体" w:hAnsi="宋体"/>
          <w:b/>
          <w:bCs/>
          <w:color w:val="auto"/>
          <w:sz w:val="24"/>
          <w:highlight w:val="none"/>
        </w:rPr>
        <w:t>-01</w:t>
      </w:r>
    </w:p>
    <w:p w14:paraId="6A777442">
      <w:pPr>
        <w:spacing w:line="360" w:lineRule="auto"/>
        <w:rPr>
          <w:rFonts w:hint="eastAsia" w:ascii="宋体" w:hAnsi="宋体"/>
          <w:b/>
          <w:bCs/>
          <w:color w:val="auto"/>
          <w:sz w:val="24"/>
          <w:highlight w:val="none"/>
        </w:rPr>
      </w:pPr>
      <w:r>
        <w:rPr>
          <w:rFonts w:hint="eastAsia" w:ascii="宋体" w:hAnsi="宋体"/>
          <w:b/>
          <w:bCs/>
          <w:color w:val="auto"/>
          <w:sz w:val="24"/>
          <w:highlight w:val="none"/>
        </w:rPr>
        <w:t>四、项目简介</w:t>
      </w:r>
      <w:bookmarkStart w:id="4" w:name="OLE_LINK1"/>
    </w:p>
    <w:tbl>
      <w:tblPr>
        <w:tblStyle w:val="44"/>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980"/>
        <w:gridCol w:w="1776"/>
        <w:gridCol w:w="825"/>
        <w:gridCol w:w="1200"/>
        <w:gridCol w:w="1260"/>
        <w:gridCol w:w="1290"/>
        <w:gridCol w:w="1515"/>
      </w:tblGrid>
      <w:tr w14:paraId="0AD3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75" w:type="dxa"/>
            <w:vAlign w:val="center"/>
          </w:tcPr>
          <w:p w14:paraId="0A94DDF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980" w:type="dxa"/>
            <w:vAlign w:val="center"/>
          </w:tcPr>
          <w:p w14:paraId="583C8CD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776" w:type="dxa"/>
            <w:vAlign w:val="center"/>
          </w:tcPr>
          <w:p w14:paraId="3BAE9D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7E36A5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2C8642B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2DBFAE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1139782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0307E9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4A4F8A6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20AEE6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1394222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申请科室</w:t>
            </w:r>
          </w:p>
        </w:tc>
      </w:tr>
      <w:tr w14:paraId="1498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75" w:type="dxa"/>
            <w:vAlign w:val="center"/>
          </w:tcPr>
          <w:p w14:paraId="6A53FA22">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w:t>
            </w:r>
          </w:p>
        </w:tc>
        <w:tc>
          <w:tcPr>
            <w:tcW w:w="980" w:type="dxa"/>
            <w:vAlign w:val="center"/>
          </w:tcPr>
          <w:p w14:paraId="673E6F72">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01-01</w:t>
            </w:r>
          </w:p>
        </w:tc>
        <w:tc>
          <w:tcPr>
            <w:tcW w:w="1776" w:type="dxa"/>
            <w:vAlign w:val="center"/>
          </w:tcPr>
          <w:p w14:paraId="50608E3A">
            <w:pPr>
              <w:keepNext w:val="0"/>
              <w:keepLines w:val="0"/>
              <w:suppressLineNumbers w:val="0"/>
              <w:autoSpaceDE w:val="0"/>
              <w:autoSpaceDN w:val="0"/>
              <w:adjustRightInd w:val="0"/>
              <w:spacing w:before="0" w:beforeAutospacing="0" w:after="0" w:afterAutospacing="0"/>
              <w:ind w:left="0" w:right="0"/>
              <w:jc w:val="center"/>
              <w:rPr>
                <w:rFonts w:hint="default"/>
                <w:color w:val="auto"/>
                <w:sz w:val="24"/>
                <w:highlight w:val="none"/>
              </w:rPr>
            </w:pPr>
            <w:r>
              <w:rPr>
                <w:rFonts w:hint="eastAsia"/>
                <w:color w:val="auto"/>
                <w:sz w:val="24"/>
                <w:highlight w:val="none"/>
                <w:lang w:val="en-US" w:eastAsia="zh-CN"/>
              </w:rPr>
              <w:t>中央空调主机维修维保服务</w:t>
            </w:r>
          </w:p>
        </w:tc>
        <w:tc>
          <w:tcPr>
            <w:tcW w:w="825" w:type="dxa"/>
            <w:vAlign w:val="center"/>
          </w:tcPr>
          <w:p w14:paraId="50B43D1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1批</w:t>
            </w:r>
          </w:p>
        </w:tc>
        <w:tc>
          <w:tcPr>
            <w:tcW w:w="1200" w:type="dxa"/>
            <w:vAlign w:val="center"/>
          </w:tcPr>
          <w:p w14:paraId="1AA6E57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20.9</w:t>
            </w:r>
          </w:p>
        </w:tc>
        <w:tc>
          <w:tcPr>
            <w:tcW w:w="1260" w:type="dxa"/>
            <w:vAlign w:val="center"/>
          </w:tcPr>
          <w:p w14:paraId="7CB19A5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20.9</w:t>
            </w:r>
          </w:p>
        </w:tc>
        <w:tc>
          <w:tcPr>
            <w:tcW w:w="1290" w:type="dxa"/>
            <w:vAlign w:val="center"/>
          </w:tcPr>
          <w:p w14:paraId="155521F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rPr>
            </w:pPr>
            <w:r>
              <w:rPr>
                <w:rFonts w:hint="eastAsia" w:ascii="宋体" w:hAnsi="宋体"/>
                <w:color w:val="auto"/>
                <w:kern w:val="0"/>
                <w:sz w:val="24"/>
                <w:highlight w:val="none"/>
                <w:lang w:val="en-US" w:eastAsia="zh-CN"/>
              </w:rPr>
              <w:t>20.638</w:t>
            </w:r>
          </w:p>
        </w:tc>
        <w:tc>
          <w:tcPr>
            <w:tcW w:w="1515" w:type="dxa"/>
            <w:vAlign w:val="center"/>
          </w:tcPr>
          <w:p w14:paraId="3D54FF4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动力运行科</w:t>
            </w:r>
          </w:p>
        </w:tc>
      </w:tr>
      <w:bookmarkEnd w:id="4"/>
    </w:tbl>
    <w:p w14:paraId="1F4B3C29">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5A933ED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3A3C98B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51770D8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7B8EC2ED">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5F14D17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4C0751A8">
      <w:pPr>
        <w:autoSpaceDE w:val="0"/>
        <w:autoSpaceDN w:val="0"/>
        <w:adjustRightInd w:val="0"/>
        <w:spacing w:before="78" w:line="360" w:lineRule="auto"/>
        <w:ind w:right="-20"/>
        <w:jc w:val="left"/>
        <w:rPr>
          <w:rFonts w:hint="eastAsia"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7D054B2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7</w:t>
      </w:r>
      <w:r>
        <w:rPr>
          <w:rFonts w:hint="eastAsia" w:ascii="宋体" w:hAnsi="宋体"/>
          <w:bCs/>
          <w:color w:val="auto"/>
          <w:kern w:val="0"/>
          <w:sz w:val="24"/>
          <w:highlight w:val="none"/>
        </w:rPr>
        <w:t xml:space="preserve">本项目不允许联合体参加。 </w:t>
      </w:r>
    </w:p>
    <w:p w14:paraId="699D23D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42AD45D">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C0027A1">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FE57DEC">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49EE2E4F">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5699084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19</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23</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个工作日，每天上午8:00-12:00，下午14:30-18:00）（北京时间，法定节假日除外）。</w:t>
      </w:r>
    </w:p>
    <w:p w14:paraId="0578B93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w:t>
      </w:r>
      <w:r>
        <w:rPr>
          <w:rFonts w:hint="eastAsia" w:ascii="宋体" w:hAnsi="宋体"/>
          <w:b/>
          <w:color w:val="auto"/>
          <w:kern w:val="0"/>
          <w:sz w:val="24"/>
          <w:highlight w:val="none"/>
          <w:lang w:eastAsia="zh-CN"/>
        </w:rPr>
        <w:t>盖鲜章</w:t>
      </w:r>
      <w:r>
        <w:rPr>
          <w:rFonts w:hint="eastAsia" w:ascii="宋体" w:hAnsi="宋体"/>
          <w:b/>
          <w:color w:val="auto"/>
          <w:kern w:val="0"/>
          <w:sz w:val="24"/>
          <w:highlight w:val="none"/>
        </w:rPr>
        <w:t>报名表</w:t>
      </w:r>
      <w:r>
        <w:rPr>
          <w:rFonts w:hint="eastAsia" w:ascii="宋体" w:hAnsi="宋体"/>
          <w:b/>
          <w:color w:val="auto"/>
          <w:kern w:val="0"/>
          <w:sz w:val="24"/>
          <w:highlight w:val="none"/>
          <w:lang w:eastAsia="zh-CN"/>
        </w:rPr>
        <w:t>原件</w:t>
      </w:r>
      <w:r>
        <w:rPr>
          <w:rFonts w:hint="eastAsia" w:ascii="宋体" w:hAnsi="宋体"/>
          <w:b/>
          <w:color w:val="auto"/>
          <w:kern w:val="0"/>
          <w:sz w:val="24"/>
          <w:highlight w:val="none"/>
          <w:lang w:val="en-US" w:eastAsia="zh-CN"/>
        </w:rPr>
        <w:t>（具体格式详见采购文件第三章）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6610581B">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455DCDB6">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44EFED53">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1166053F">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19BC6E87">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66A93676">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w:t>
      </w:r>
      <w:r>
        <w:rPr>
          <w:rFonts w:hint="eastAsia" w:ascii="宋体" w:hAnsi="宋体"/>
          <w:color w:val="auto"/>
          <w:kern w:val="0"/>
          <w:sz w:val="24"/>
          <w:highlight w:val="none"/>
          <w:lang w:val="en-US" w:eastAsia="zh-CN"/>
        </w:rPr>
        <w:t>廖</w:t>
      </w:r>
      <w:r>
        <w:rPr>
          <w:rFonts w:hint="eastAsia" w:ascii="宋体" w:hAnsi="宋体"/>
          <w:color w:val="auto"/>
          <w:kern w:val="0"/>
          <w:sz w:val="24"/>
          <w:highlight w:val="none"/>
        </w:rPr>
        <w:t>老师（采购办公室）</w:t>
      </w:r>
    </w:p>
    <w:p w14:paraId="4E826084">
      <w:pPr>
        <w:tabs>
          <w:tab w:val="left" w:pos="1500"/>
          <w:tab w:val="left" w:pos="5160"/>
        </w:tabs>
        <w:autoSpaceDE w:val="0"/>
        <w:autoSpaceDN w:val="0"/>
        <w:adjustRightInd w:val="0"/>
        <w:spacing w:before="6" w:line="360" w:lineRule="auto"/>
        <w:ind w:right="-20"/>
        <w:jc w:val="left"/>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w:t>
      </w:r>
      <w:r>
        <w:rPr>
          <w:rFonts w:hint="eastAsia" w:ascii="宋体" w:hAnsi="宋体"/>
          <w:color w:val="auto"/>
          <w:kern w:val="0"/>
          <w:sz w:val="24"/>
          <w:highlight w:val="none"/>
          <w:lang w:val="en-US" w:eastAsia="zh-CN"/>
        </w:rPr>
        <w:t>18428083357</w:t>
      </w:r>
      <w:bookmarkStart w:id="63" w:name="_GoBack"/>
      <w:bookmarkEnd w:id="63"/>
    </w:p>
    <w:p w14:paraId="6F9681AC">
      <w:pPr>
        <w:tabs>
          <w:tab w:val="left" w:pos="1500"/>
          <w:tab w:val="left" w:pos="5160"/>
        </w:tabs>
        <w:autoSpaceDE w:val="0"/>
        <w:autoSpaceDN w:val="0"/>
        <w:adjustRightInd w:val="0"/>
        <w:spacing w:before="6" w:line="360" w:lineRule="auto"/>
        <w:ind w:right="-20"/>
        <w:jc w:val="left"/>
        <w:rPr>
          <w:rFonts w:hint="eastAsia" w:ascii="宋体" w:hAnsi="宋体" w:cs="Times New Roman"/>
          <w:color w:val="auto"/>
          <w:kern w:val="0"/>
          <w:sz w:val="24"/>
          <w:highlight w:val="none"/>
        </w:rPr>
      </w:pPr>
      <w:r>
        <w:rPr>
          <w:rFonts w:hint="eastAsia" w:ascii="宋体" w:hAnsi="宋体" w:cs="Times New Roman"/>
          <w:color w:val="auto"/>
          <w:kern w:val="0"/>
          <w:sz w:val="24"/>
          <w:highlight w:val="none"/>
        </w:rPr>
        <w:t>项目相关咨询联系人：</w:t>
      </w:r>
      <w:r>
        <w:rPr>
          <w:rFonts w:hint="eastAsia" w:ascii="宋体" w:hAnsi="宋体" w:cs="Times New Roman"/>
          <w:color w:val="auto"/>
          <w:kern w:val="0"/>
          <w:sz w:val="24"/>
          <w:highlight w:val="none"/>
          <w:lang w:eastAsia="zh-CN"/>
        </w:rPr>
        <w:t>杨</w:t>
      </w:r>
      <w:r>
        <w:rPr>
          <w:rFonts w:hint="eastAsia" w:ascii="宋体" w:hAnsi="宋体" w:cs="Times New Roman"/>
          <w:color w:val="auto"/>
          <w:kern w:val="0"/>
          <w:sz w:val="24"/>
          <w:highlight w:val="none"/>
        </w:rPr>
        <w:t>老师</w:t>
      </w:r>
    </w:p>
    <w:p w14:paraId="748FB1AF">
      <w:pPr>
        <w:tabs>
          <w:tab w:val="left" w:pos="1500"/>
          <w:tab w:val="left" w:pos="5160"/>
        </w:tabs>
        <w:autoSpaceDE w:val="0"/>
        <w:autoSpaceDN w:val="0"/>
        <w:adjustRightInd w:val="0"/>
        <w:spacing w:before="6" w:line="360" w:lineRule="auto"/>
        <w:ind w:right="-20"/>
        <w:jc w:val="left"/>
        <w:rPr>
          <w:rFonts w:hint="default" w:ascii="宋体" w:hAnsi="宋体" w:cs="Times New Roman"/>
          <w:color w:val="auto"/>
          <w:kern w:val="0"/>
          <w:sz w:val="24"/>
          <w:highlight w:val="none"/>
          <w:lang w:val="en-US" w:eastAsia="zh-CN"/>
        </w:rPr>
      </w:pPr>
      <w:r>
        <w:rPr>
          <w:rFonts w:hint="eastAsia" w:ascii="宋体" w:hAnsi="宋体" w:cs="Times New Roman"/>
          <w:color w:val="auto"/>
          <w:kern w:val="0"/>
          <w:sz w:val="24"/>
          <w:highlight w:val="none"/>
        </w:rPr>
        <w:t>项目相关咨询联系电话：</w:t>
      </w:r>
      <w:r>
        <w:rPr>
          <w:rFonts w:hint="eastAsia" w:ascii="宋体" w:hAnsi="宋体" w:cs="Times New Roman"/>
          <w:color w:val="auto"/>
          <w:kern w:val="0"/>
          <w:sz w:val="24"/>
          <w:highlight w:val="none"/>
          <w:lang w:val="en-US" w:eastAsia="zh-CN"/>
        </w:rPr>
        <w:t>13882685720</w:t>
      </w:r>
    </w:p>
    <w:p w14:paraId="0516BB53">
      <w:pPr>
        <w:tabs>
          <w:tab w:val="left" w:pos="1500"/>
          <w:tab w:val="left" w:pos="5160"/>
        </w:tabs>
        <w:autoSpaceDE w:val="0"/>
        <w:autoSpaceDN w:val="0"/>
        <w:adjustRightInd w:val="0"/>
        <w:spacing w:before="6" w:line="360" w:lineRule="auto"/>
        <w:ind w:right="-20"/>
        <w:jc w:val="left"/>
        <w:rPr>
          <w:color w:val="auto"/>
          <w:highlight w:val="none"/>
        </w:rPr>
      </w:pPr>
    </w:p>
    <w:p w14:paraId="40685D22">
      <w:pPr>
        <w:spacing w:before="156" w:beforeLines="50" w:after="312" w:afterLines="100" w:line="360" w:lineRule="auto"/>
        <w:rPr>
          <w:rFonts w:ascii="仿宋_GB2312" w:hAnsi="仿宋_GB2312" w:eastAsia="仿宋_GB2312"/>
          <w:b/>
          <w:color w:val="auto"/>
          <w:kern w:val="0"/>
          <w:sz w:val="28"/>
          <w:highlight w:val="none"/>
        </w:rPr>
      </w:pPr>
    </w:p>
    <w:p w14:paraId="68B5687B">
      <w:pPr>
        <w:pStyle w:val="39"/>
        <w:rPr>
          <w:color w:val="auto"/>
          <w:highlight w:val="none"/>
        </w:rPr>
      </w:pPr>
      <w:r>
        <w:rPr>
          <w:rFonts w:ascii="宋体" w:hAnsi="宋体"/>
          <w:color w:val="auto"/>
          <w:highlight w:val="none"/>
        </w:rPr>
        <w:br w:type="page"/>
      </w:r>
      <w:bookmarkStart w:id="5" w:name="_Toc134536602"/>
      <w:r>
        <w:rPr>
          <w:rFonts w:hint="eastAsia"/>
          <w:color w:val="auto"/>
          <w:highlight w:val="none"/>
        </w:rPr>
        <w:t>第二章  采购须知</w:t>
      </w:r>
      <w:bookmarkEnd w:id="0"/>
      <w:bookmarkEnd w:id="5"/>
    </w:p>
    <w:p w14:paraId="4B1B316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A86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1AEC3B">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序号</w:t>
            </w:r>
          </w:p>
        </w:tc>
        <w:tc>
          <w:tcPr>
            <w:tcW w:w="1842" w:type="dxa"/>
            <w:vAlign w:val="center"/>
          </w:tcPr>
          <w:p w14:paraId="04765610">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条 款 名 称</w:t>
            </w:r>
          </w:p>
        </w:tc>
        <w:tc>
          <w:tcPr>
            <w:tcW w:w="6783" w:type="dxa"/>
            <w:vAlign w:val="center"/>
          </w:tcPr>
          <w:p w14:paraId="0B824735">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ascii="宋体"/>
                <w:b/>
                <w:color w:val="auto"/>
                <w:szCs w:val="21"/>
                <w:highlight w:val="none"/>
              </w:rPr>
              <w:t>编 列 内 容</w:t>
            </w:r>
          </w:p>
        </w:tc>
      </w:tr>
      <w:tr w14:paraId="5D58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6871AC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w:t>
            </w:r>
          </w:p>
        </w:tc>
        <w:tc>
          <w:tcPr>
            <w:tcW w:w="1842" w:type="dxa"/>
            <w:vAlign w:val="center"/>
          </w:tcPr>
          <w:p w14:paraId="0402FC4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w:t>
            </w:r>
          </w:p>
        </w:tc>
        <w:tc>
          <w:tcPr>
            <w:tcW w:w="6783" w:type="dxa"/>
            <w:vAlign w:val="center"/>
          </w:tcPr>
          <w:p w14:paraId="0FFC0463">
            <w:pPr>
              <w:pStyle w:val="160"/>
              <w:keepNext w:val="0"/>
              <w:keepLines w:val="0"/>
              <w:suppressLineNumbers w:val="0"/>
              <w:spacing w:before="0" w:beforeAutospacing="0" w:after="0" w:afterAutospacing="0" w:line="360" w:lineRule="auto"/>
              <w:ind w:left="0" w:right="0"/>
              <w:jc w:val="both"/>
              <w:rPr>
                <w:rFonts w:hint="default"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177C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FD444F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2</w:t>
            </w:r>
          </w:p>
        </w:tc>
        <w:tc>
          <w:tcPr>
            <w:tcW w:w="1842" w:type="dxa"/>
            <w:vAlign w:val="center"/>
          </w:tcPr>
          <w:p w14:paraId="25D54AB6">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项目名称</w:t>
            </w:r>
          </w:p>
        </w:tc>
        <w:tc>
          <w:tcPr>
            <w:tcW w:w="6783" w:type="dxa"/>
            <w:vAlign w:val="center"/>
          </w:tcPr>
          <w:p w14:paraId="4F232B4E">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val="en-US" w:eastAsia="zh-CN"/>
              </w:rPr>
              <w:t>动力运行科中央空调主机维修维保服务（二次）采购项目</w:t>
            </w:r>
          </w:p>
        </w:tc>
      </w:tr>
      <w:tr w14:paraId="1EFB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6CDB00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3</w:t>
            </w:r>
          </w:p>
        </w:tc>
        <w:tc>
          <w:tcPr>
            <w:tcW w:w="1842" w:type="dxa"/>
            <w:vAlign w:val="center"/>
          </w:tcPr>
          <w:p w14:paraId="738484D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最高限价</w:t>
            </w:r>
          </w:p>
          <w:p w14:paraId="16EC0BF3">
            <w:pPr>
              <w:pStyle w:val="18"/>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29D9BCE7">
            <w:pPr>
              <w:keepNext w:val="0"/>
              <w:keepLines w:val="0"/>
              <w:suppressLineNumbers w:val="0"/>
              <w:spacing w:before="0" w:beforeAutospacing="0" w:after="0" w:afterAutospacing="0" w:line="360" w:lineRule="auto"/>
              <w:ind w:left="0" w:right="0"/>
              <w:jc w:val="left"/>
              <w:rPr>
                <w:rFonts w:hint="default"/>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4F30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198D95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4</w:t>
            </w:r>
          </w:p>
        </w:tc>
        <w:tc>
          <w:tcPr>
            <w:tcW w:w="1842" w:type="dxa"/>
            <w:vAlign w:val="center"/>
          </w:tcPr>
          <w:p w14:paraId="671B058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不正当</w:t>
            </w:r>
          </w:p>
          <w:p w14:paraId="6C04FF2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竞争预防措施</w:t>
            </w:r>
          </w:p>
          <w:p w14:paraId="3EDDC95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0B468E0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5E04F49">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采购申请人书面说明应当签字确认或者加盖公章，否则无效。</w:t>
            </w:r>
          </w:p>
          <w:p w14:paraId="3918225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BB0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6F1F5E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5</w:t>
            </w:r>
          </w:p>
        </w:tc>
        <w:tc>
          <w:tcPr>
            <w:tcW w:w="1842" w:type="dxa"/>
            <w:vAlign w:val="center"/>
          </w:tcPr>
          <w:p w14:paraId="6AE76C6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采购响应有效期</w:t>
            </w:r>
          </w:p>
          <w:p w14:paraId="763BDDBE">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ascii="宋体"/>
                <w:color w:val="auto"/>
                <w:szCs w:val="21"/>
                <w:highlight w:val="none"/>
              </w:rPr>
              <w:t>（实质性要求）</w:t>
            </w:r>
          </w:p>
        </w:tc>
        <w:tc>
          <w:tcPr>
            <w:tcW w:w="6783" w:type="dxa"/>
            <w:vAlign w:val="center"/>
          </w:tcPr>
          <w:p w14:paraId="32698DA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递交采购申请文件截止时间起</w:t>
            </w:r>
            <w:r>
              <w:rPr>
                <w:rFonts w:hint="default"/>
                <w:color w:val="auto"/>
                <w:szCs w:val="21"/>
                <w:highlight w:val="none"/>
              </w:rPr>
              <w:t>90</w:t>
            </w:r>
            <w:r>
              <w:rPr>
                <w:rFonts w:hint="eastAsia"/>
                <w:color w:val="auto"/>
                <w:szCs w:val="21"/>
                <w:highlight w:val="none"/>
              </w:rPr>
              <w:t>日内有效。</w:t>
            </w:r>
          </w:p>
        </w:tc>
      </w:tr>
      <w:tr w14:paraId="2E23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F73DA8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6</w:t>
            </w:r>
          </w:p>
        </w:tc>
        <w:tc>
          <w:tcPr>
            <w:tcW w:w="1842" w:type="dxa"/>
            <w:vAlign w:val="center"/>
          </w:tcPr>
          <w:p w14:paraId="4646C34A">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采购申请文件份数、包装及密封要求</w:t>
            </w:r>
          </w:p>
        </w:tc>
        <w:tc>
          <w:tcPr>
            <w:tcW w:w="6783" w:type="dxa"/>
            <w:vAlign w:val="center"/>
          </w:tcPr>
          <w:p w14:paraId="16843EE6">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6AF78F5B">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ascii="宋体"/>
                <w:b/>
                <w:bCs/>
                <w:color w:val="auto"/>
                <w:szCs w:val="21"/>
                <w:highlight w:val="none"/>
              </w:rPr>
              <w:t>采购申请文件的正本和副本应密封包装。</w:t>
            </w:r>
            <w:r>
              <w:rPr>
                <w:rFonts w:hint="eastAsia" w:ascii="宋体"/>
                <w:b/>
                <w:bCs/>
                <w:color w:val="auto"/>
                <w:szCs w:val="21"/>
                <w:highlight w:val="none"/>
                <w:lang w:eastAsia="zh-CN"/>
              </w:rPr>
              <w:t>封面注明正本或副本字样</w:t>
            </w:r>
            <w:r>
              <w:rPr>
                <w:rFonts w:hint="eastAsia" w:ascii="宋体"/>
                <w:b/>
                <w:bCs/>
                <w:color w:val="auto"/>
                <w:szCs w:val="21"/>
                <w:highlight w:val="none"/>
                <w:lang w:val="en-US" w:eastAsia="zh-CN"/>
              </w:rPr>
              <w:t>,包装袋注明联系方式</w:t>
            </w:r>
            <w:r>
              <w:rPr>
                <w:rFonts w:hint="eastAsia" w:ascii="宋体" w:hAnsi="Calibri" w:eastAsia="宋体" w:cs="Times New Roman"/>
                <w:b/>
                <w:bCs/>
                <w:color w:val="auto"/>
                <w:kern w:val="2"/>
                <w:sz w:val="21"/>
                <w:szCs w:val="21"/>
                <w:highlight w:val="none"/>
                <w:lang w:val="en-US" w:eastAsia="zh-CN" w:bidi="ar"/>
              </w:rPr>
              <w:t>。</w:t>
            </w:r>
          </w:p>
        </w:tc>
      </w:tr>
      <w:tr w14:paraId="419C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08390FB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7</w:t>
            </w:r>
          </w:p>
        </w:tc>
        <w:tc>
          <w:tcPr>
            <w:tcW w:w="1842" w:type="dxa"/>
            <w:vAlign w:val="center"/>
          </w:tcPr>
          <w:p w14:paraId="70AC72D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装订要求</w:t>
            </w:r>
          </w:p>
        </w:tc>
        <w:tc>
          <w:tcPr>
            <w:tcW w:w="6783" w:type="dxa"/>
            <w:vAlign w:val="center"/>
          </w:tcPr>
          <w:p w14:paraId="5101BCDC">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21B0E1D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采购申请文件的正本和副本应采用粘贴方式左侧装订，不得采用活页夹等可随时拆换的方式装订，不得有零散页。</w:t>
            </w:r>
          </w:p>
          <w:p w14:paraId="518A799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42A6823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689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02EBEB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8</w:t>
            </w:r>
          </w:p>
        </w:tc>
        <w:tc>
          <w:tcPr>
            <w:tcW w:w="1842" w:type="dxa"/>
            <w:vAlign w:val="center"/>
          </w:tcPr>
          <w:p w14:paraId="3AFE694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6F6538B">
            <w:pPr>
              <w:keepNext w:val="0"/>
              <w:keepLines w:val="0"/>
              <w:suppressLineNumbers w:val="0"/>
              <w:spacing w:before="0" w:beforeAutospacing="0" w:after="0" w:afterAutospacing="0" w:line="360" w:lineRule="auto"/>
              <w:ind w:left="0" w:right="0"/>
              <w:rPr>
                <w:rFonts w:hint="default" w:ascii="宋体" w:cs="Courier New"/>
                <w:color w:val="auto"/>
                <w:kern w:val="0"/>
                <w:szCs w:val="21"/>
                <w:highlight w:val="none"/>
              </w:rPr>
            </w:pPr>
            <w:r>
              <w:rPr>
                <w:rFonts w:hint="eastAsia" w:ascii="宋体" w:cs="Courier New"/>
                <w:color w:val="auto"/>
                <w:kern w:val="0"/>
                <w:szCs w:val="21"/>
                <w:highlight w:val="none"/>
              </w:rPr>
              <w:t>否</w:t>
            </w:r>
          </w:p>
        </w:tc>
      </w:tr>
      <w:tr w14:paraId="39DD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22AEE7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9</w:t>
            </w:r>
          </w:p>
        </w:tc>
        <w:tc>
          <w:tcPr>
            <w:tcW w:w="1842" w:type="dxa"/>
            <w:vAlign w:val="center"/>
          </w:tcPr>
          <w:p w14:paraId="06BF1BE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评审方法</w:t>
            </w:r>
          </w:p>
          <w:p w14:paraId="4F370CD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及标准</w:t>
            </w:r>
          </w:p>
        </w:tc>
        <w:tc>
          <w:tcPr>
            <w:tcW w:w="6783" w:type="dxa"/>
            <w:vAlign w:val="center"/>
          </w:tcPr>
          <w:p w14:paraId="5C06CC35">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综合评分法，具体详见第五章</w:t>
            </w:r>
          </w:p>
        </w:tc>
      </w:tr>
      <w:tr w14:paraId="6777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ED40BD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10</w:t>
            </w:r>
          </w:p>
        </w:tc>
        <w:tc>
          <w:tcPr>
            <w:tcW w:w="1842" w:type="dxa"/>
            <w:vAlign w:val="center"/>
          </w:tcPr>
          <w:p w14:paraId="6E27C1E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777D645">
            <w:pPr>
              <w:keepNext w:val="0"/>
              <w:keepLines w:val="0"/>
              <w:suppressLineNumbers w:val="0"/>
              <w:spacing w:before="0" w:beforeAutospacing="0" w:after="0" w:afterAutospacing="0" w:line="360" w:lineRule="auto"/>
              <w:ind w:left="0" w:right="0"/>
              <w:rPr>
                <w:rFonts w:hint="default"/>
                <w:color w:val="auto"/>
                <w:szCs w:val="21"/>
                <w:highlight w:val="none"/>
              </w:rPr>
            </w:pPr>
            <w:bookmarkStart w:id="6" w:name="_Toc365040661"/>
            <w:r>
              <w:rPr>
                <w:rFonts w:hint="eastAsia" w:ascii="宋体"/>
                <w:color w:val="auto"/>
                <w:szCs w:val="21"/>
                <w:highlight w:val="none"/>
              </w:rPr>
              <w:t>否</w:t>
            </w:r>
            <w:bookmarkEnd w:id="6"/>
          </w:p>
        </w:tc>
      </w:tr>
      <w:tr w14:paraId="4A8C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24ED3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11</w:t>
            </w:r>
          </w:p>
        </w:tc>
        <w:tc>
          <w:tcPr>
            <w:tcW w:w="1842" w:type="dxa"/>
            <w:vAlign w:val="center"/>
          </w:tcPr>
          <w:p w14:paraId="7D2559F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履约保证金</w:t>
            </w:r>
          </w:p>
          <w:p w14:paraId="256F914F">
            <w:pPr>
              <w:pStyle w:val="18"/>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5530CD70">
            <w:pPr>
              <w:keepNext w:val="0"/>
              <w:keepLines w:val="0"/>
              <w:suppressLineNumbers w:val="0"/>
              <w:spacing w:before="0" w:beforeAutospacing="0" w:after="0" w:afterAutospacing="0" w:line="360" w:lineRule="auto"/>
              <w:ind w:left="0" w:right="0"/>
              <w:rPr>
                <w:rFonts w:hint="eastAsia" w:ascii="宋体" w:eastAsia="宋体"/>
                <w:color w:val="auto"/>
                <w:szCs w:val="21"/>
                <w:highlight w:val="none"/>
                <w:lang w:eastAsia="zh-CN"/>
              </w:rPr>
            </w:pPr>
            <w:r>
              <w:rPr>
                <w:rFonts w:hint="eastAsia" w:ascii="宋体"/>
                <w:color w:val="auto"/>
                <w:szCs w:val="21"/>
                <w:highlight w:val="none"/>
                <w:lang w:eastAsia="zh-CN"/>
              </w:rPr>
              <w:t>本项目不涉及。</w:t>
            </w:r>
          </w:p>
        </w:tc>
      </w:tr>
      <w:tr w14:paraId="536C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6BC62F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w:t>
            </w:r>
          </w:p>
        </w:tc>
        <w:tc>
          <w:tcPr>
            <w:tcW w:w="8625" w:type="dxa"/>
            <w:gridSpan w:val="2"/>
            <w:vAlign w:val="center"/>
          </w:tcPr>
          <w:p w14:paraId="1AEF145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对采购文件的澄清及答疑</w:t>
            </w:r>
          </w:p>
        </w:tc>
      </w:tr>
      <w:tr w14:paraId="3E9D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17A2DA5">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12.1</w:t>
            </w:r>
          </w:p>
        </w:tc>
        <w:tc>
          <w:tcPr>
            <w:tcW w:w="1842" w:type="dxa"/>
            <w:vAlign w:val="center"/>
          </w:tcPr>
          <w:p w14:paraId="3AFA9EB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21907BBA">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6A3E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6F155A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12.2</w:t>
            </w:r>
          </w:p>
        </w:tc>
        <w:tc>
          <w:tcPr>
            <w:tcW w:w="1842" w:type="dxa"/>
            <w:vAlign w:val="center"/>
          </w:tcPr>
          <w:p w14:paraId="70487613">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73125DA5">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18F87EAD">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注：采购申请人提出的异议书不符合以下要求的，将被驳回：</w:t>
            </w:r>
          </w:p>
          <w:p w14:paraId="36A7C1B2">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①异议书必须具有明确的请求和必要的证明材料。</w:t>
            </w:r>
          </w:p>
          <w:p w14:paraId="25AA3DA7">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3BD4F60">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2E07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42AC4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w:t>
            </w:r>
          </w:p>
        </w:tc>
        <w:tc>
          <w:tcPr>
            <w:tcW w:w="8625" w:type="dxa"/>
            <w:gridSpan w:val="2"/>
            <w:vAlign w:val="center"/>
          </w:tcPr>
          <w:p w14:paraId="6291C89F">
            <w:pPr>
              <w:keepNext w:val="0"/>
              <w:keepLines w:val="0"/>
              <w:suppressLineNumbers w:val="0"/>
              <w:spacing w:before="0" w:beforeAutospacing="0" w:after="0" w:afterAutospacing="0" w:line="360" w:lineRule="exact"/>
              <w:ind w:left="0" w:right="0"/>
              <w:jc w:val="center"/>
              <w:rPr>
                <w:rFonts w:hint="default" w:ascii="宋体"/>
                <w:color w:val="auto"/>
                <w:szCs w:val="21"/>
                <w:highlight w:val="none"/>
              </w:rPr>
            </w:pPr>
            <w:r>
              <w:rPr>
                <w:rFonts w:hint="eastAsia" w:ascii="宋体"/>
                <w:color w:val="auto"/>
                <w:szCs w:val="21"/>
                <w:highlight w:val="none"/>
              </w:rPr>
              <w:t>对采购评审结果的异议</w:t>
            </w:r>
          </w:p>
        </w:tc>
      </w:tr>
      <w:tr w14:paraId="33EC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90B1D9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13.1</w:t>
            </w:r>
          </w:p>
        </w:tc>
        <w:tc>
          <w:tcPr>
            <w:tcW w:w="1842" w:type="dxa"/>
            <w:vAlign w:val="center"/>
          </w:tcPr>
          <w:p w14:paraId="125BC469">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3DF7D577">
            <w:pPr>
              <w:pStyle w:val="18"/>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rFonts w:hint="default"/>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50AE41A2">
            <w:pPr>
              <w:pStyle w:val="18"/>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1FB024C6">
            <w:pPr>
              <w:pStyle w:val="18"/>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15A57BA5">
            <w:pPr>
              <w:pStyle w:val="18"/>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64E6C867">
            <w:pPr>
              <w:keepNext w:val="0"/>
              <w:keepLines w:val="0"/>
              <w:suppressLineNumbers w:val="0"/>
              <w:spacing w:before="0" w:beforeAutospacing="0" w:after="0" w:afterAutospacing="0"/>
              <w:ind w:left="0" w:right="0"/>
              <w:rPr>
                <w:rFonts w:hint="default"/>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42DA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EC5B992">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14</w:t>
            </w:r>
          </w:p>
        </w:tc>
        <w:tc>
          <w:tcPr>
            <w:tcW w:w="1842" w:type="dxa"/>
            <w:vAlign w:val="center"/>
          </w:tcPr>
          <w:p w14:paraId="6BE9B44C">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公告发布</w:t>
            </w:r>
          </w:p>
        </w:tc>
        <w:tc>
          <w:tcPr>
            <w:tcW w:w="6783" w:type="dxa"/>
            <w:vAlign w:val="center"/>
          </w:tcPr>
          <w:p w14:paraId="201BBE73">
            <w:pPr>
              <w:keepNext w:val="0"/>
              <w:keepLines w:val="0"/>
              <w:suppressLineNumbers w:val="0"/>
              <w:spacing w:before="0" w:beforeAutospacing="0" w:after="0" w:afterAutospacing="0" w:line="360" w:lineRule="auto"/>
              <w:ind w:left="0" w:right="-4" w:rightChars="-2"/>
              <w:jc w:val="left"/>
              <w:rPr>
                <w:rFonts w:hint="default" w:ascii="宋体"/>
                <w:color w:val="auto"/>
                <w:szCs w:val="21"/>
                <w:highlight w:val="none"/>
              </w:rPr>
            </w:pPr>
            <w:r>
              <w:rPr>
                <w:rFonts w:hint="eastAsia" w:ascii="宋体"/>
                <w:color w:val="auto"/>
                <w:szCs w:val="21"/>
                <w:highlight w:val="none"/>
              </w:rPr>
              <w:t>本项目公告</w:t>
            </w:r>
            <w:r>
              <w:rPr>
                <w:rFonts w:hint="eastAsia" w:ascii="宋体"/>
                <w:color w:val="auto"/>
                <w:szCs w:val="21"/>
                <w:highlight w:val="none"/>
                <w:lang w:eastAsia="zh-CN"/>
              </w:rPr>
              <w:t>于</w:t>
            </w:r>
            <w:r>
              <w:rPr>
                <w:rFonts w:hint="eastAsia" w:ascii="宋体"/>
                <w:color w:val="auto"/>
                <w:szCs w:val="21"/>
                <w:highlight w:val="none"/>
              </w:rPr>
              <w:t>《广安市人民医院官网》上发布。</w:t>
            </w:r>
          </w:p>
        </w:tc>
      </w:tr>
      <w:tr w14:paraId="4ED4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EE00C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p>
        </w:tc>
        <w:tc>
          <w:tcPr>
            <w:tcW w:w="8625" w:type="dxa"/>
            <w:gridSpan w:val="2"/>
            <w:vAlign w:val="center"/>
          </w:tcPr>
          <w:p w14:paraId="25EC864C">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ascii="宋体"/>
                <w:color w:val="auto"/>
                <w:szCs w:val="21"/>
                <w:highlight w:val="none"/>
              </w:rPr>
              <w:t>需要补充的其他内容</w:t>
            </w:r>
          </w:p>
        </w:tc>
      </w:tr>
      <w:tr w14:paraId="6DA8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779CB7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1</w:t>
            </w:r>
          </w:p>
        </w:tc>
        <w:tc>
          <w:tcPr>
            <w:tcW w:w="1842" w:type="dxa"/>
            <w:vAlign w:val="center"/>
          </w:tcPr>
          <w:p w14:paraId="022E108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严禁转包和违法分包</w:t>
            </w:r>
          </w:p>
          <w:p w14:paraId="414C457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28BDB1CA">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禁止转包和违法分包。</w:t>
            </w:r>
          </w:p>
        </w:tc>
      </w:tr>
      <w:tr w14:paraId="0CDC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5B6C2E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2</w:t>
            </w:r>
          </w:p>
        </w:tc>
        <w:tc>
          <w:tcPr>
            <w:tcW w:w="1842" w:type="dxa"/>
            <w:vAlign w:val="center"/>
          </w:tcPr>
          <w:p w14:paraId="4801A51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0D8C19CE">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7958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9BB799A">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15.3</w:t>
            </w:r>
          </w:p>
        </w:tc>
        <w:tc>
          <w:tcPr>
            <w:tcW w:w="1842" w:type="dxa"/>
            <w:vAlign w:val="center"/>
          </w:tcPr>
          <w:p w14:paraId="4640635B">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52562F28">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报名供应商对其采购申请文件负责。如发现虚假应标、串标、围标等违反采购公开、公平、公正和诚实信用原则的手段，将严格按照《广安市人民医院供应商黑名单管理办法》</w:t>
            </w:r>
            <w:r>
              <w:rPr>
                <w:rFonts w:hint="eastAsia" w:ascii="宋体"/>
                <w:color w:val="auto"/>
                <w:szCs w:val="21"/>
                <w:highlight w:val="none"/>
                <w:lang w:eastAsia="zh-CN"/>
              </w:rPr>
              <w:t>（详见第六章）</w:t>
            </w:r>
            <w:r>
              <w:rPr>
                <w:rFonts w:hint="eastAsia" w:ascii="宋体"/>
                <w:color w:val="auto"/>
                <w:szCs w:val="21"/>
                <w:highlight w:val="none"/>
              </w:rPr>
              <w:t>执行。</w:t>
            </w:r>
          </w:p>
        </w:tc>
      </w:tr>
      <w:tr w14:paraId="3606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0C297A4">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15.4</w:t>
            </w:r>
          </w:p>
        </w:tc>
        <w:tc>
          <w:tcPr>
            <w:tcW w:w="1842" w:type="dxa"/>
            <w:vAlign w:val="center"/>
          </w:tcPr>
          <w:p w14:paraId="6CF41C3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采购文件的解释</w:t>
            </w:r>
          </w:p>
        </w:tc>
        <w:tc>
          <w:tcPr>
            <w:tcW w:w="6783" w:type="dxa"/>
            <w:vAlign w:val="center"/>
          </w:tcPr>
          <w:p w14:paraId="4877031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本采购文件的最终解释权归采购人所有。</w:t>
            </w:r>
          </w:p>
        </w:tc>
      </w:tr>
      <w:tr w14:paraId="5CF4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966B98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5</w:t>
            </w:r>
          </w:p>
        </w:tc>
        <w:tc>
          <w:tcPr>
            <w:tcW w:w="1842" w:type="dxa"/>
            <w:vAlign w:val="center"/>
          </w:tcPr>
          <w:p w14:paraId="1A0B50B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其他</w:t>
            </w:r>
          </w:p>
        </w:tc>
        <w:tc>
          <w:tcPr>
            <w:tcW w:w="6783" w:type="dxa"/>
            <w:vAlign w:val="center"/>
          </w:tcPr>
          <w:p w14:paraId="4F5419B7">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3BF2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AA7C42E">
            <w:pPr>
              <w:keepNext w:val="0"/>
              <w:keepLines w:val="0"/>
              <w:suppressLineNumbers w:val="0"/>
              <w:spacing w:before="0" w:beforeAutospacing="0" w:after="0" w:afterAutospacing="0" w:line="300" w:lineRule="exact"/>
              <w:ind w:left="0" w:right="0"/>
              <w:jc w:val="left"/>
              <w:rPr>
                <w:rFonts w:hint="default"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248424A">
      <w:pPr>
        <w:rPr>
          <w:rFonts w:hint="eastAsia"/>
          <w:color w:val="auto"/>
          <w:highlight w:val="none"/>
        </w:rPr>
      </w:pPr>
      <w:bookmarkStart w:id="7" w:name="_Toc134536603"/>
      <w:bookmarkStart w:id="8" w:name="_Toc150831011"/>
      <w:bookmarkStart w:id="9" w:name="_Toc146532506"/>
      <w:r>
        <w:rPr>
          <w:rFonts w:hint="eastAsia"/>
          <w:color w:val="auto"/>
          <w:highlight w:val="none"/>
        </w:rPr>
        <w:br w:type="page"/>
      </w:r>
    </w:p>
    <w:p w14:paraId="12F7F411">
      <w:pPr>
        <w:pStyle w:val="39"/>
        <w:rPr>
          <w:color w:val="auto"/>
          <w:highlight w:val="none"/>
        </w:rPr>
      </w:pPr>
      <w:r>
        <w:rPr>
          <w:rFonts w:hint="eastAsia"/>
          <w:color w:val="auto"/>
          <w:highlight w:val="none"/>
        </w:rPr>
        <w:t>第三章  采购申请文件格式</w:t>
      </w:r>
      <w:bookmarkEnd w:id="7"/>
      <w:bookmarkEnd w:id="8"/>
      <w:bookmarkEnd w:id="9"/>
    </w:p>
    <w:p w14:paraId="7AEF8E1B">
      <w:pPr>
        <w:tabs>
          <w:tab w:val="left" w:pos="432"/>
        </w:tabs>
        <w:jc w:val="center"/>
        <w:outlineLvl w:val="0"/>
        <w:rPr>
          <w:rFonts w:ascii="华文中宋" w:hAnsi="华文中宋" w:eastAsia="华文中宋"/>
          <w:b/>
          <w:color w:val="auto"/>
          <w:sz w:val="36"/>
          <w:szCs w:val="36"/>
          <w:highlight w:val="none"/>
        </w:rPr>
      </w:pPr>
    </w:p>
    <w:p w14:paraId="7761B099">
      <w:pPr>
        <w:pStyle w:val="13"/>
        <w:rPr>
          <w:rFonts w:ascii="宋体" w:hAnsi="宋体"/>
          <w:b/>
          <w:color w:val="auto"/>
          <w:sz w:val="28"/>
          <w:szCs w:val="28"/>
          <w:highlight w:val="none"/>
        </w:rPr>
      </w:pPr>
      <w:r>
        <w:rPr>
          <w:rFonts w:hint="eastAsia" w:ascii="宋体" w:hAnsi="宋体"/>
          <w:b/>
          <w:color w:val="auto"/>
          <w:sz w:val="28"/>
          <w:szCs w:val="28"/>
          <w:highlight w:val="none"/>
        </w:rPr>
        <w:t>封面</w:t>
      </w:r>
    </w:p>
    <w:p w14:paraId="02399379">
      <w:pPr>
        <w:pStyle w:val="13"/>
        <w:rPr>
          <w:rFonts w:ascii="宋体" w:hAnsi="宋体"/>
          <w:b/>
          <w:color w:val="auto"/>
          <w:sz w:val="24"/>
          <w:szCs w:val="24"/>
          <w:highlight w:val="none"/>
        </w:rPr>
      </w:pPr>
    </w:p>
    <w:p w14:paraId="38116742">
      <w:pPr>
        <w:pStyle w:val="13"/>
        <w:rPr>
          <w:rFonts w:ascii="宋体" w:hAnsi="宋体"/>
          <w:b/>
          <w:color w:val="auto"/>
          <w:sz w:val="24"/>
          <w:szCs w:val="24"/>
          <w:highlight w:val="none"/>
        </w:rPr>
      </w:pPr>
    </w:p>
    <w:p w14:paraId="65FE1261">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＋包号</w:t>
      </w:r>
      <w:r>
        <w:rPr>
          <w:rFonts w:hint="eastAsia" w:ascii="宋体" w:hAnsi="宋体"/>
          <w:b/>
          <w:color w:val="auto"/>
          <w:sz w:val="32"/>
          <w:szCs w:val="32"/>
          <w:highlight w:val="none"/>
        </w:rPr>
        <w:t>）</w:t>
      </w:r>
    </w:p>
    <w:p w14:paraId="020D7243">
      <w:pPr>
        <w:spacing w:line="480" w:lineRule="exact"/>
        <w:ind w:firstLine="482" w:firstLineChars="200"/>
        <w:jc w:val="center"/>
        <w:rPr>
          <w:rFonts w:ascii="宋体" w:hAnsi="宋体"/>
          <w:b/>
          <w:color w:val="auto"/>
          <w:sz w:val="24"/>
          <w:highlight w:val="none"/>
        </w:rPr>
      </w:pPr>
    </w:p>
    <w:p w14:paraId="4D6B0A7F">
      <w:pPr>
        <w:spacing w:line="480" w:lineRule="exact"/>
        <w:ind w:firstLine="482" w:firstLineChars="200"/>
        <w:jc w:val="center"/>
        <w:rPr>
          <w:rFonts w:ascii="宋体" w:hAnsi="宋体"/>
          <w:b/>
          <w:color w:val="auto"/>
          <w:sz w:val="24"/>
          <w:highlight w:val="none"/>
        </w:rPr>
      </w:pPr>
    </w:p>
    <w:p w14:paraId="09965F6C">
      <w:pPr>
        <w:spacing w:line="480" w:lineRule="exact"/>
        <w:ind w:firstLine="482" w:firstLineChars="200"/>
        <w:jc w:val="center"/>
        <w:rPr>
          <w:rFonts w:ascii="宋体" w:hAnsi="宋体"/>
          <w:b/>
          <w:color w:val="auto"/>
          <w:sz w:val="24"/>
          <w:highlight w:val="none"/>
        </w:rPr>
      </w:pPr>
    </w:p>
    <w:p w14:paraId="1F70033B">
      <w:pPr>
        <w:spacing w:line="480" w:lineRule="exact"/>
        <w:ind w:firstLine="482" w:firstLineChars="200"/>
        <w:jc w:val="center"/>
        <w:rPr>
          <w:rFonts w:ascii="宋体" w:hAnsi="宋体"/>
          <w:b/>
          <w:color w:val="auto"/>
          <w:sz w:val="24"/>
          <w:highlight w:val="none"/>
        </w:rPr>
      </w:pPr>
    </w:p>
    <w:p w14:paraId="70C5CD36">
      <w:pPr>
        <w:spacing w:line="480" w:lineRule="exact"/>
        <w:ind w:firstLine="482" w:firstLineChars="200"/>
        <w:jc w:val="center"/>
        <w:rPr>
          <w:rFonts w:ascii="宋体" w:hAnsi="宋体"/>
          <w:b/>
          <w:color w:val="auto"/>
          <w:sz w:val="24"/>
          <w:highlight w:val="none"/>
        </w:rPr>
      </w:pPr>
    </w:p>
    <w:p w14:paraId="3FA03AD2">
      <w:pPr>
        <w:spacing w:line="480" w:lineRule="exact"/>
        <w:ind w:firstLine="482" w:firstLineChars="200"/>
        <w:jc w:val="center"/>
        <w:rPr>
          <w:rFonts w:ascii="宋体" w:hAnsi="宋体"/>
          <w:b/>
          <w:color w:val="auto"/>
          <w:sz w:val="24"/>
          <w:highlight w:val="none"/>
        </w:rPr>
      </w:pPr>
    </w:p>
    <w:p w14:paraId="0D17C7D3">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352A0B3">
      <w:pPr>
        <w:spacing w:line="480" w:lineRule="exact"/>
        <w:jc w:val="center"/>
        <w:rPr>
          <w:rFonts w:ascii="宋体" w:hAnsi="宋体"/>
          <w:b/>
          <w:color w:val="auto"/>
          <w:sz w:val="48"/>
          <w:szCs w:val="48"/>
          <w:highlight w:val="none"/>
        </w:rPr>
      </w:pPr>
    </w:p>
    <w:p w14:paraId="7A73FD82">
      <w:pPr>
        <w:spacing w:line="480" w:lineRule="exact"/>
        <w:ind w:firstLine="480" w:firstLineChars="200"/>
        <w:rPr>
          <w:rFonts w:ascii="宋体" w:hAnsi="宋体"/>
          <w:color w:val="auto"/>
          <w:sz w:val="24"/>
          <w:highlight w:val="none"/>
        </w:rPr>
      </w:pPr>
    </w:p>
    <w:p w14:paraId="44CE813E">
      <w:pPr>
        <w:spacing w:line="480" w:lineRule="exact"/>
        <w:ind w:firstLine="480" w:firstLineChars="200"/>
        <w:rPr>
          <w:rFonts w:ascii="宋体" w:hAnsi="宋体"/>
          <w:color w:val="auto"/>
          <w:sz w:val="24"/>
          <w:highlight w:val="none"/>
        </w:rPr>
      </w:pPr>
    </w:p>
    <w:p w14:paraId="1EF2AF0D">
      <w:pPr>
        <w:spacing w:line="480" w:lineRule="exact"/>
        <w:ind w:firstLine="480" w:firstLineChars="200"/>
        <w:rPr>
          <w:rFonts w:ascii="宋体" w:hAnsi="宋体"/>
          <w:color w:val="auto"/>
          <w:sz w:val="24"/>
          <w:highlight w:val="none"/>
        </w:rPr>
      </w:pPr>
    </w:p>
    <w:p w14:paraId="6FA131D2">
      <w:pPr>
        <w:spacing w:line="480" w:lineRule="exact"/>
        <w:ind w:firstLine="480" w:firstLineChars="200"/>
        <w:rPr>
          <w:rFonts w:ascii="宋体" w:hAnsi="宋体"/>
          <w:color w:val="auto"/>
          <w:sz w:val="24"/>
          <w:highlight w:val="none"/>
        </w:rPr>
      </w:pPr>
    </w:p>
    <w:p w14:paraId="27FA04B4">
      <w:pPr>
        <w:spacing w:line="480" w:lineRule="exact"/>
        <w:ind w:firstLine="480" w:firstLineChars="200"/>
        <w:rPr>
          <w:rFonts w:ascii="宋体" w:hAnsi="宋体"/>
          <w:color w:val="auto"/>
          <w:sz w:val="24"/>
          <w:highlight w:val="none"/>
        </w:rPr>
      </w:pPr>
    </w:p>
    <w:p w14:paraId="4EEFFC0A">
      <w:pPr>
        <w:spacing w:line="480" w:lineRule="exact"/>
        <w:rPr>
          <w:rFonts w:ascii="宋体" w:hAnsi="宋体"/>
          <w:color w:val="auto"/>
          <w:sz w:val="24"/>
          <w:highlight w:val="none"/>
        </w:rPr>
      </w:pPr>
    </w:p>
    <w:p w14:paraId="49E3459F">
      <w:pPr>
        <w:spacing w:line="480" w:lineRule="exact"/>
        <w:ind w:firstLine="480" w:firstLineChars="200"/>
        <w:rPr>
          <w:rFonts w:ascii="宋体" w:hAnsi="宋体"/>
          <w:color w:val="auto"/>
          <w:sz w:val="24"/>
          <w:highlight w:val="none"/>
        </w:rPr>
      </w:pPr>
    </w:p>
    <w:p w14:paraId="4442B407">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2B4E5200">
      <w:pPr>
        <w:spacing w:line="480" w:lineRule="exact"/>
        <w:ind w:firstLine="482" w:firstLineChars="200"/>
        <w:jc w:val="center"/>
        <w:rPr>
          <w:rFonts w:ascii="宋体" w:hAnsi="宋体"/>
          <w:b/>
          <w:color w:val="auto"/>
          <w:sz w:val="24"/>
          <w:highlight w:val="none"/>
        </w:rPr>
      </w:pPr>
    </w:p>
    <w:p w14:paraId="65766B06">
      <w:pPr>
        <w:spacing w:line="480" w:lineRule="exact"/>
        <w:ind w:firstLine="200"/>
        <w:jc w:val="center"/>
        <w:rPr>
          <w:rFonts w:ascii="宋体" w:hAnsi="宋体"/>
          <w:b/>
          <w:color w:val="auto"/>
          <w:sz w:val="24"/>
          <w:highlight w:val="none"/>
          <w:u w:val="single"/>
        </w:rPr>
      </w:pPr>
    </w:p>
    <w:p w14:paraId="184D448F">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0"/>
    </w:p>
    <w:p w14:paraId="425CF4A2">
      <w:pPr>
        <w:spacing w:line="360" w:lineRule="auto"/>
        <w:jc w:val="center"/>
        <w:rPr>
          <w:rFonts w:ascii="黑体" w:hAnsi="黑体" w:eastAsia="黑体"/>
          <w:b/>
          <w:bCs/>
          <w:color w:val="auto"/>
          <w:sz w:val="28"/>
          <w:szCs w:val="28"/>
          <w:highlight w:val="none"/>
        </w:rPr>
      </w:pPr>
      <w:bookmarkStart w:id="11" w:name="_Toc325028467"/>
      <w:bookmarkStart w:id="12" w:name="_Toc476736016"/>
      <w:bookmarkStart w:id="13" w:name="_Toc453578485"/>
      <w:r>
        <w:rPr>
          <w:rFonts w:hint="eastAsia" w:ascii="黑体" w:hAnsi="黑体" w:eastAsia="黑体"/>
          <w:b/>
          <w:bCs/>
          <w:color w:val="auto"/>
          <w:sz w:val="28"/>
          <w:szCs w:val="28"/>
          <w:highlight w:val="none"/>
        </w:rPr>
        <w:t>格式一、采购申请函</w:t>
      </w:r>
      <w:bookmarkEnd w:id="11"/>
      <w:bookmarkEnd w:id="12"/>
      <w:bookmarkEnd w:id="13"/>
    </w:p>
    <w:p w14:paraId="012C584A">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199B861F">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科X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GASRMYY-XXXXXXXX-</w:t>
      </w:r>
      <w:r>
        <w:rPr>
          <w:rFonts w:hint="eastAsia" w:ascii="宋体" w:hAnsi="宋体"/>
          <w:color w:val="auto"/>
          <w:sz w:val="24"/>
          <w:highlight w:val="none"/>
          <w:u w:val="single"/>
        </w:rPr>
        <w:t>0X/XX包）</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3CDBC01C">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1714E8CD">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789A3D1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77C1EB5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195C459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711B148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4175AB2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39C6312B">
      <w:pPr>
        <w:spacing w:line="480" w:lineRule="auto"/>
        <w:ind w:firstLine="454"/>
        <w:rPr>
          <w:rFonts w:hint="eastAsia"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69AC07DC">
      <w:pPr>
        <w:spacing w:line="480" w:lineRule="auto"/>
        <w:ind w:firstLine="454"/>
      </w:pPr>
      <w:r>
        <w:rPr>
          <w:rFonts w:hint="eastAsia"/>
          <w:color w:val="auto"/>
          <w:sz w:val="24"/>
          <w:highlight w:val="none"/>
        </w:rPr>
        <w:t>（5）满足法律、行政法规规定的其他条件</w:t>
      </w:r>
    </w:p>
    <w:p w14:paraId="2A7906CC">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6、我方愿意提供贵单位可能另外要求的，与采购有关的文件资料，并保证我方已提供和将要提供的文件资料是真实、准确的。</w:t>
      </w:r>
    </w:p>
    <w:p w14:paraId="174E3A6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7、一旦我方成交，我方将严格履行本项目合同规定的责任和义务。</w:t>
      </w:r>
    </w:p>
    <w:p w14:paraId="4F4F98E8">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71C5819F">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3D034C73">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216B1046">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1C3340D0">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24EF182B">
      <w:pPr>
        <w:spacing w:line="360" w:lineRule="auto"/>
        <w:jc w:val="center"/>
        <w:rPr>
          <w:rFonts w:hint="eastAsia" w:ascii="黑体" w:hAnsi="黑体" w:eastAsia="黑体"/>
          <w:b/>
          <w:bCs/>
          <w:color w:val="auto"/>
          <w:sz w:val="28"/>
          <w:szCs w:val="28"/>
          <w:highlight w:val="none"/>
          <w:lang w:eastAsia="zh-CN"/>
        </w:rPr>
      </w:pPr>
      <w:bookmarkStart w:id="14" w:name="_Toc460503083"/>
      <w:bookmarkStart w:id="15" w:name="_Toc184704625"/>
      <w:bookmarkStart w:id="16" w:name="_Toc217446083"/>
      <w:bookmarkStart w:id="17" w:name="_Toc280877425"/>
      <w:bookmarkStart w:id="18" w:name="_Toc300303160"/>
      <w:bookmarkStart w:id="19" w:name="_Toc321598257"/>
      <w:r>
        <w:rPr>
          <w:rFonts w:hint="eastAsia" w:ascii="黑体" w:hAnsi="黑体"/>
          <w:b/>
          <w:bCs/>
          <w:color w:val="auto"/>
          <w:sz w:val="28"/>
          <w:szCs w:val="28"/>
          <w:highlight w:val="none"/>
        </w:rPr>
        <w:br w:type="page"/>
      </w:r>
      <w:bookmarkEnd w:id="14"/>
      <w:bookmarkEnd w:id="15"/>
      <w:r>
        <w:rPr>
          <w:rFonts w:hint="eastAsia" w:ascii="黑体" w:hAnsi="黑体" w:eastAsia="黑体"/>
          <w:b/>
          <w:bCs/>
          <w:color w:val="auto"/>
          <w:sz w:val="28"/>
          <w:szCs w:val="28"/>
          <w:highlight w:val="none"/>
        </w:rPr>
        <w:t>格式二、</w:t>
      </w:r>
      <w:r>
        <w:rPr>
          <w:rFonts w:hint="eastAsia" w:ascii="黑体" w:hAnsi="黑体" w:eastAsia="黑体"/>
          <w:b/>
          <w:bCs/>
          <w:color w:val="auto"/>
          <w:sz w:val="28"/>
          <w:szCs w:val="28"/>
          <w:highlight w:val="none"/>
          <w:lang w:eastAsia="zh-CN"/>
        </w:rPr>
        <w:t>营业执照</w:t>
      </w:r>
    </w:p>
    <w:p w14:paraId="0532B61C">
      <w:pPr>
        <w:rPr>
          <w:rFonts w:hint="eastAsia" w:ascii="黑体" w:hAnsi="黑体" w:eastAsia="黑体"/>
          <w:b/>
          <w:bCs/>
          <w:color w:val="auto"/>
          <w:sz w:val="28"/>
          <w:szCs w:val="28"/>
          <w:highlight w:val="none"/>
        </w:rPr>
      </w:pPr>
      <w:r>
        <w:rPr>
          <w:rFonts w:hint="eastAsia" w:ascii="黑体" w:hAnsi="黑体" w:eastAsia="黑体"/>
          <w:b/>
          <w:bCs/>
          <w:color w:val="auto"/>
          <w:sz w:val="28"/>
          <w:szCs w:val="28"/>
          <w:highlight w:val="none"/>
        </w:rPr>
        <w:br w:type="page"/>
      </w:r>
    </w:p>
    <w:p w14:paraId="2A69F223">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lang w:eastAsia="zh-CN"/>
        </w:rPr>
        <w:t>格式三、</w:t>
      </w:r>
      <w:r>
        <w:rPr>
          <w:rFonts w:hint="eastAsia" w:ascii="黑体" w:hAnsi="黑体" w:eastAsia="黑体"/>
          <w:b/>
          <w:bCs/>
          <w:color w:val="auto"/>
          <w:sz w:val="28"/>
          <w:szCs w:val="28"/>
          <w:highlight w:val="none"/>
        </w:rPr>
        <w:t>法定代表人证明书（如涉及）</w:t>
      </w:r>
    </w:p>
    <w:p w14:paraId="0B8160D1">
      <w:pPr>
        <w:spacing w:line="360" w:lineRule="auto"/>
        <w:ind w:firstLine="420" w:firstLineChars="200"/>
        <w:rPr>
          <w:rFonts w:hAnsi="宋体"/>
          <w:color w:val="auto"/>
          <w:highlight w:val="none"/>
        </w:rPr>
      </w:pPr>
    </w:p>
    <w:p w14:paraId="5D2F9A1C">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4681696E">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2DA8DC0C">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0C861372">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103EA958">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39891F4F">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0185E8F2">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76984056">
      <w:pPr>
        <w:spacing w:line="360" w:lineRule="auto"/>
        <w:ind w:firstLine="480" w:firstLineChars="200"/>
        <w:rPr>
          <w:rFonts w:hAnsi="宋体"/>
          <w:color w:val="auto"/>
          <w:sz w:val="24"/>
          <w:highlight w:val="none"/>
        </w:rPr>
      </w:pPr>
    </w:p>
    <w:p w14:paraId="553BE769">
      <w:pPr>
        <w:spacing w:line="360" w:lineRule="auto"/>
        <w:ind w:firstLine="4920" w:firstLineChars="2050"/>
        <w:rPr>
          <w:rFonts w:hAnsi="宋体"/>
          <w:color w:val="auto"/>
          <w:sz w:val="24"/>
          <w:highlight w:val="none"/>
        </w:rPr>
      </w:pPr>
    </w:p>
    <w:p w14:paraId="42852DE0">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6C2FBC48">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A9D491B">
      <w:pPr>
        <w:spacing w:line="360" w:lineRule="auto"/>
        <w:ind w:firstLine="484" w:firstLineChars="202"/>
        <w:jc w:val="left"/>
        <w:rPr>
          <w:rFonts w:hAnsi="宋体"/>
          <w:color w:val="auto"/>
          <w:sz w:val="24"/>
          <w:highlight w:val="none"/>
        </w:rPr>
      </w:pPr>
    </w:p>
    <w:p w14:paraId="4EEA4AAA">
      <w:pPr>
        <w:spacing w:line="360" w:lineRule="auto"/>
        <w:ind w:firstLine="480" w:firstLineChars="200"/>
        <w:rPr>
          <w:rFonts w:hAnsi="宋体"/>
          <w:color w:val="auto"/>
          <w:sz w:val="24"/>
          <w:highlight w:val="none"/>
        </w:rPr>
      </w:pPr>
    </w:p>
    <w:p w14:paraId="0848C9B6">
      <w:pPr>
        <w:spacing w:line="360" w:lineRule="auto"/>
        <w:ind w:firstLine="480" w:firstLineChars="200"/>
        <w:rPr>
          <w:rFonts w:hAnsi="宋体"/>
          <w:color w:val="auto"/>
          <w:sz w:val="24"/>
          <w:highlight w:val="none"/>
        </w:rPr>
      </w:pPr>
    </w:p>
    <w:p w14:paraId="45121495">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315C4257">
      <w:pPr>
        <w:spacing w:line="360" w:lineRule="auto"/>
        <w:ind w:firstLine="480" w:firstLineChars="200"/>
        <w:rPr>
          <w:rFonts w:hAnsi="宋体"/>
          <w:color w:val="auto"/>
          <w:sz w:val="24"/>
          <w:highlight w:val="none"/>
        </w:rPr>
      </w:pPr>
      <w:r>
        <w:rPr>
          <w:rFonts w:hint="eastAsia" w:hAnsi="宋体"/>
          <w:color w:val="auto"/>
          <w:sz w:val="24"/>
          <w:highlight w:val="none"/>
        </w:rPr>
        <w:t>1、须附法定代表人的身份证复印件（提供正反面）；</w:t>
      </w:r>
    </w:p>
    <w:p w14:paraId="161304AB">
      <w:pPr>
        <w:spacing w:line="360" w:lineRule="auto"/>
        <w:ind w:firstLine="480" w:firstLineChars="2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72BB7F1D">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四</w:t>
      </w:r>
      <w:r>
        <w:rPr>
          <w:rFonts w:hint="eastAsia" w:ascii="黑体" w:hAnsi="黑体" w:eastAsia="黑体"/>
          <w:b/>
          <w:bCs/>
          <w:color w:val="auto"/>
          <w:sz w:val="28"/>
          <w:szCs w:val="28"/>
          <w:highlight w:val="none"/>
        </w:rPr>
        <w:t>、法定代表人授权书</w:t>
      </w:r>
      <w:bookmarkEnd w:id="16"/>
      <w:r>
        <w:rPr>
          <w:rFonts w:hint="eastAsia" w:ascii="黑体" w:hAnsi="黑体" w:eastAsia="黑体"/>
          <w:b/>
          <w:bCs/>
          <w:color w:val="auto"/>
          <w:sz w:val="28"/>
          <w:szCs w:val="28"/>
          <w:highlight w:val="none"/>
        </w:rPr>
        <w:t>（如涉及）</w:t>
      </w:r>
    </w:p>
    <w:p w14:paraId="3ECD1B9D">
      <w:pPr>
        <w:spacing w:line="400" w:lineRule="exact"/>
        <w:jc w:val="center"/>
        <w:rPr>
          <w:rFonts w:hAnsi="宋体"/>
          <w:b/>
          <w:bCs/>
          <w:color w:val="auto"/>
          <w:sz w:val="44"/>
          <w:szCs w:val="44"/>
          <w:highlight w:val="none"/>
        </w:rPr>
      </w:pPr>
    </w:p>
    <w:p w14:paraId="2581B084">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2A403C8A">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38DF6F8E">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1593AF6C">
      <w:pPr>
        <w:spacing w:line="400" w:lineRule="exact"/>
        <w:ind w:firstLine="480" w:firstLineChars="200"/>
        <w:rPr>
          <w:rFonts w:hAnsi="宋体"/>
          <w:color w:val="auto"/>
          <w:sz w:val="24"/>
          <w:highlight w:val="none"/>
        </w:rPr>
      </w:pPr>
    </w:p>
    <w:p w14:paraId="7A0FB5A6">
      <w:pPr>
        <w:spacing w:line="400" w:lineRule="exact"/>
        <w:ind w:firstLine="480" w:firstLineChars="200"/>
        <w:rPr>
          <w:rFonts w:hAnsi="宋体"/>
          <w:color w:val="auto"/>
          <w:sz w:val="24"/>
          <w:highlight w:val="none"/>
        </w:rPr>
      </w:pPr>
    </w:p>
    <w:p w14:paraId="170F33C2">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53FF5B52">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2F03A404">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12D418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513F5F2B">
      <w:pPr>
        <w:spacing w:line="400" w:lineRule="exact"/>
        <w:rPr>
          <w:rFonts w:hAnsi="宋体"/>
          <w:color w:val="auto"/>
          <w:sz w:val="32"/>
          <w:szCs w:val="32"/>
          <w:highlight w:val="none"/>
        </w:rPr>
      </w:pPr>
    </w:p>
    <w:p w14:paraId="6F776F93">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451185A8">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0F438BDB">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3F06B186">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7D4C34E0">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56175382"/>
      <w:bookmarkEnd w:id="20"/>
      <w:bookmarkStart w:id="21" w:name="_Toc237145385"/>
      <w:bookmarkEnd w:id="21"/>
      <w:bookmarkStart w:id="22" w:name="_Toc250041691"/>
      <w:bookmarkEnd w:id="22"/>
      <w:bookmarkStart w:id="23" w:name="_Toc263753600"/>
      <w:bookmarkEnd w:id="23"/>
      <w:bookmarkStart w:id="24" w:name="_Toc297204985"/>
      <w:bookmarkEnd w:id="24"/>
      <w:bookmarkStart w:id="25" w:name="_Toc263768864"/>
      <w:bookmarkEnd w:id="25"/>
    </w:p>
    <w:p w14:paraId="2D6412C4">
      <w:pPr>
        <w:spacing w:line="360" w:lineRule="auto"/>
        <w:jc w:val="center"/>
        <w:rPr>
          <w:rFonts w:ascii="黑体" w:hAnsi="黑体" w:eastAsia="黑体"/>
          <w:b/>
          <w:bCs/>
          <w:color w:val="auto"/>
          <w:sz w:val="28"/>
          <w:szCs w:val="28"/>
          <w:highlight w:val="none"/>
        </w:rPr>
      </w:pPr>
      <w:bookmarkStart w:id="26" w:name="_Toc476736023"/>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五</w:t>
      </w:r>
      <w:r>
        <w:rPr>
          <w:rFonts w:hint="eastAsia" w:ascii="黑体" w:hAnsi="黑体" w:eastAsia="黑体"/>
          <w:b/>
          <w:bCs/>
          <w:color w:val="auto"/>
          <w:sz w:val="28"/>
          <w:szCs w:val="28"/>
          <w:highlight w:val="none"/>
        </w:rPr>
        <w:t>、报价一览表</w:t>
      </w:r>
    </w:p>
    <w:p w14:paraId="667507FF">
      <w:pPr>
        <w:pStyle w:val="18"/>
        <w:rPr>
          <w:rFonts w:hint="eastAsia"/>
          <w:color w:val="auto"/>
          <w:highlight w:val="none"/>
          <w:lang w:eastAsia="zh-CN"/>
        </w:rPr>
      </w:pPr>
      <w:r>
        <w:rPr>
          <w:rFonts w:hint="eastAsia"/>
          <w:color w:val="auto"/>
          <w:highlight w:val="none"/>
          <w:lang w:eastAsia="zh-CN"/>
        </w:rPr>
        <w:t>（一）</w:t>
      </w:r>
      <w:r>
        <w:rPr>
          <w:rFonts w:hint="eastAsia"/>
          <w:color w:val="auto"/>
          <w:highlight w:val="none"/>
          <w:lang w:val="en-US" w:eastAsia="zh-CN"/>
        </w:rPr>
        <w:t>年度常规维保</w:t>
      </w:r>
      <w:r>
        <w:rPr>
          <w:rFonts w:hint="eastAsia"/>
          <w:color w:val="auto"/>
          <w:highlight w:val="none"/>
          <w:lang w:eastAsia="zh-CN"/>
        </w:rPr>
        <w:t>（维保方案详见附件一）</w:t>
      </w:r>
    </w:p>
    <w:tbl>
      <w:tblPr>
        <w:tblStyle w:val="4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34"/>
        <w:gridCol w:w="1537"/>
        <w:gridCol w:w="1132"/>
        <w:gridCol w:w="1442"/>
        <w:gridCol w:w="1642"/>
        <w:gridCol w:w="1563"/>
      </w:tblGrid>
      <w:tr w14:paraId="2E18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14" w:type="pct"/>
            <w:noWrap w:val="0"/>
            <w:vAlign w:val="center"/>
          </w:tcPr>
          <w:p w14:paraId="3009E921">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序号</w:t>
            </w:r>
          </w:p>
        </w:tc>
        <w:tc>
          <w:tcPr>
            <w:tcW w:w="878" w:type="pct"/>
            <w:noWrap w:val="0"/>
            <w:vAlign w:val="center"/>
          </w:tcPr>
          <w:p w14:paraId="386D6E7D">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内容</w:t>
            </w:r>
          </w:p>
        </w:tc>
        <w:tc>
          <w:tcPr>
            <w:tcW w:w="778" w:type="pct"/>
            <w:noWrap w:val="0"/>
            <w:vAlign w:val="center"/>
          </w:tcPr>
          <w:p w14:paraId="0AD1833B">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单价限价：元</w:t>
            </w:r>
          </w:p>
        </w:tc>
        <w:tc>
          <w:tcPr>
            <w:tcW w:w="573" w:type="pct"/>
            <w:noWrap w:val="0"/>
            <w:vAlign w:val="center"/>
          </w:tcPr>
          <w:p w14:paraId="370F488D">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数量</w:t>
            </w:r>
          </w:p>
        </w:tc>
        <w:tc>
          <w:tcPr>
            <w:tcW w:w="730" w:type="pct"/>
            <w:noWrap w:val="0"/>
            <w:vAlign w:val="center"/>
          </w:tcPr>
          <w:p w14:paraId="3A1DF16B">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val="en-US" w:eastAsia="zh-CN"/>
              </w:rPr>
              <w:t>最高限价</w:t>
            </w:r>
            <w:r>
              <w:rPr>
                <w:rFonts w:hint="eastAsia"/>
                <w:color w:val="auto"/>
                <w:highlight w:val="none"/>
                <w:lang w:eastAsia="zh-CN"/>
              </w:rPr>
              <w:t>小计：元</w:t>
            </w:r>
          </w:p>
        </w:tc>
        <w:tc>
          <w:tcPr>
            <w:tcW w:w="831" w:type="pct"/>
            <w:noWrap w:val="0"/>
            <w:vAlign w:val="center"/>
          </w:tcPr>
          <w:p w14:paraId="277013AD">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投标单价（元）</w:t>
            </w:r>
          </w:p>
        </w:tc>
        <w:tc>
          <w:tcPr>
            <w:tcW w:w="791" w:type="pct"/>
            <w:noWrap w:val="0"/>
            <w:vAlign w:val="center"/>
          </w:tcPr>
          <w:p w14:paraId="64486DB5">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投标小计（元）</w:t>
            </w:r>
          </w:p>
        </w:tc>
      </w:tr>
      <w:tr w14:paraId="3419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14" w:type="pct"/>
            <w:noWrap w:val="0"/>
            <w:vAlign w:val="center"/>
          </w:tcPr>
          <w:p w14:paraId="3525294D">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1</w:t>
            </w:r>
          </w:p>
        </w:tc>
        <w:tc>
          <w:tcPr>
            <w:tcW w:w="878" w:type="pct"/>
            <w:noWrap w:val="0"/>
            <w:vAlign w:val="center"/>
          </w:tcPr>
          <w:p w14:paraId="398457A1">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常规维保</w:t>
            </w:r>
          </w:p>
        </w:tc>
        <w:tc>
          <w:tcPr>
            <w:tcW w:w="778" w:type="pct"/>
            <w:noWrap w:val="0"/>
            <w:vAlign w:val="center"/>
          </w:tcPr>
          <w:p w14:paraId="60F9FB92">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highlight w:val="none"/>
                <w:lang w:val="en-US" w:eastAsia="zh-CN"/>
              </w:rPr>
            </w:pPr>
            <w:r>
              <w:rPr>
                <w:rFonts w:hint="eastAsia"/>
                <w:color w:val="auto"/>
                <w:highlight w:val="none"/>
                <w:lang w:val="en-US" w:eastAsia="zh-CN"/>
              </w:rPr>
              <w:t>65000.00</w:t>
            </w:r>
          </w:p>
        </w:tc>
        <w:tc>
          <w:tcPr>
            <w:tcW w:w="573" w:type="pct"/>
            <w:noWrap w:val="0"/>
            <w:vAlign w:val="center"/>
          </w:tcPr>
          <w:p w14:paraId="05616045">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2年</w:t>
            </w:r>
          </w:p>
        </w:tc>
        <w:tc>
          <w:tcPr>
            <w:tcW w:w="730" w:type="pct"/>
            <w:noWrap w:val="0"/>
            <w:vAlign w:val="center"/>
          </w:tcPr>
          <w:p w14:paraId="2FDCB625">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highlight w:val="none"/>
                <w:lang w:val="en-US" w:eastAsia="zh-CN"/>
              </w:rPr>
            </w:pPr>
            <w:r>
              <w:rPr>
                <w:rFonts w:hint="eastAsia"/>
                <w:color w:val="auto"/>
                <w:highlight w:val="none"/>
                <w:lang w:val="en-US" w:eastAsia="zh-CN"/>
              </w:rPr>
              <w:t>130000.00</w:t>
            </w:r>
          </w:p>
        </w:tc>
        <w:tc>
          <w:tcPr>
            <w:tcW w:w="831" w:type="pct"/>
            <w:noWrap w:val="0"/>
            <w:vAlign w:val="center"/>
          </w:tcPr>
          <w:p w14:paraId="798B4F03">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p>
        </w:tc>
        <w:tc>
          <w:tcPr>
            <w:tcW w:w="791" w:type="pct"/>
            <w:noWrap w:val="0"/>
            <w:vAlign w:val="center"/>
          </w:tcPr>
          <w:p w14:paraId="6123F23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p>
        </w:tc>
      </w:tr>
    </w:tbl>
    <w:p w14:paraId="6B64B7B4">
      <w:pPr>
        <w:pStyle w:val="18"/>
        <w:rPr>
          <w:rFonts w:hint="eastAsia"/>
          <w:color w:val="auto"/>
          <w:highlight w:val="none"/>
          <w:lang w:eastAsia="zh-CN"/>
        </w:rPr>
      </w:pPr>
    </w:p>
    <w:p w14:paraId="4A286970">
      <w:pPr>
        <w:pStyle w:val="18"/>
        <w:rPr>
          <w:color w:val="auto"/>
          <w:highlight w:val="none"/>
          <w:lang w:eastAsia="zh-CN"/>
        </w:rPr>
      </w:pPr>
      <w:r>
        <w:rPr>
          <w:rFonts w:hint="eastAsia"/>
          <w:color w:val="auto"/>
          <w:highlight w:val="none"/>
          <w:lang w:eastAsia="zh-CN"/>
        </w:rPr>
        <w:t>（二）大保养</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647"/>
        <w:gridCol w:w="1537"/>
        <w:gridCol w:w="1132"/>
        <w:gridCol w:w="1442"/>
        <w:gridCol w:w="1642"/>
        <w:gridCol w:w="1563"/>
      </w:tblGrid>
      <w:tr w14:paraId="1D05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60" w:type="pct"/>
            <w:noWrap w:val="0"/>
            <w:vAlign w:val="center"/>
          </w:tcPr>
          <w:p w14:paraId="2DA17A60">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项目</w:t>
            </w:r>
          </w:p>
        </w:tc>
        <w:tc>
          <w:tcPr>
            <w:tcW w:w="834" w:type="pct"/>
            <w:noWrap w:val="0"/>
            <w:vAlign w:val="center"/>
          </w:tcPr>
          <w:p w14:paraId="279C5B9C">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内容</w:t>
            </w:r>
          </w:p>
        </w:tc>
        <w:tc>
          <w:tcPr>
            <w:tcW w:w="778" w:type="pct"/>
            <w:noWrap w:val="0"/>
            <w:vAlign w:val="center"/>
          </w:tcPr>
          <w:p w14:paraId="6080F59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单价限价：元</w:t>
            </w:r>
          </w:p>
        </w:tc>
        <w:tc>
          <w:tcPr>
            <w:tcW w:w="573" w:type="pct"/>
            <w:noWrap w:val="0"/>
            <w:vAlign w:val="center"/>
          </w:tcPr>
          <w:p w14:paraId="3E9AA2ED">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数量</w:t>
            </w:r>
          </w:p>
        </w:tc>
        <w:tc>
          <w:tcPr>
            <w:tcW w:w="730" w:type="pct"/>
            <w:noWrap w:val="0"/>
            <w:vAlign w:val="center"/>
          </w:tcPr>
          <w:p w14:paraId="5B1D132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val="en-US" w:eastAsia="zh-CN"/>
              </w:rPr>
              <w:t>最高限价</w:t>
            </w:r>
            <w:r>
              <w:rPr>
                <w:rFonts w:hint="eastAsia"/>
                <w:color w:val="auto"/>
                <w:highlight w:val="none"/>
                <w:lang w:eastAsia="zh-CN"/>
              </w:rPr>
              <w:t>小计：元</w:t>
            </w:r>
          </w:p>
        </w:tc>
        <w:tc>
          <w:tcPr>
            <w:tcW w:w="831" w:type="pct"/>
            <w:noWrap w:val="0"/>
            <w:vAlign w:val="center"/>
          </w:tcPr>
          <w:p w14:paraId="648E2D6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投标单价（元）</w:t>
            </w:r>
          </w:p>
        </w:tc>
        <w:tc>
          <w:tcPr>
            <w:tcW w:w="791" w:type="pct"/>
            <w:noWrap w:val="0"/>
            <w:vAlign w:val="center"/>
          </w:tcPr>
          <w:p w14:paraId="6D53BF3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投标小计（元）</w:t>
            </w:r>
          </w:p>
        </w:tc>
      </w:tr>
      <w:tr w14:paraId="5A0A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 w:type="pct"/>
            <w:noWrap w:val="0"/>
            <w:vAlign w:val="center"/>
          </w:tcPr>
          <w:p w14:paraId="4B6F7021">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1</w:t>
            </w:r>
          </w:p>
        </w:tc>
        <w:tc>
          <w:tcPr>
            <w:tcW w:w="834" w:type="pct"/>
            <w:noWrap w:val="0"/>
            <w:vAlign w:val="center"/>
          </w:tcPr>
          <w:p w14:paraId="661602A0">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特灵RTHD定频螺杆机冷冻油</w:t>
            </w:r>
          </w:p>
        </w:tc>
        <w:tc>
          <w:tcPr>
            <w:tcW w:w="778" w:type="pct"/>
            <w:noWrap w:val="0"/>
            <w:vAlign w:val="center"/>
          </w:tcPr>
          <w:p w14:paraId="0E96760B">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2460</w:t>
            </w:r>
            <w:r>
              <w:rPr>
                <w:rFonts w:hint="eastAsia"/>
                <w:color w:val="auto"/>
                <w:highlight w:val="none"/>
                <w:lang w:val="en-US" w:eastAsia="zh-CN"/>
              </w:rPr>
              <w:t>.00</w:t>
            </w:r>
          </w:p>
        </w:tc>
        <w:tc>
          <w:tcPr>
            <w:tcW w:w="573" w:type="pct"/>
            <w:noWrap w:val="0"/>
            <w:vAlign w:val="center"/>
          </w:tcPr>
          <w:p w14:paraId="27F07FB9">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12桶</w:t>
            </w:r>
          </w:p>
        </w:tc>
        <w:tc>
          <w:tcPr>
            <w:tcW w:w="730" w:type="pct"/>
            <w:noWrap w:val="0"/>
            <w:vAlign w:val="center"/>
          </w:tcPr>
          <w:p w14:paraId="56AF62EA">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29520</w:t>
            </w:r>
            <w:r>
              <w:rPr>
                <w:rFonts w:hint="eastAsia"/>
                <w:color w:val="auto"/>
                <w:highlight w:val="none"/>
                <w:lang w:val="en-US" w:eastAsia="zh-CN"/>
              </w:rPr>
              <w:t>.00</w:t>
            </w:r>
          </w:p>
        </w:tc>
        <w:tc>
          <w:tcPr>
            <w:tcW w:w="831" w:type="pct"/>
            <w:noWrap w:val="0"/>
            <w:vAlign w:val="center"/>
          </w:tcPr>
          <w:p w14:paraId="04F768CB">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c>
          <w:tcPr>
            <w:tcW w:w="791" w:type="pct"/>
            <w:noWrap w:val="0"/>
            <w:vAlign w:val="center"/>
          </w:tcPr>
          <w:p w14:paraId="6B8864F9">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r>
      <w:tr w14:paraId="0137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460" w:type="pct"/>
            <w:noWrap w:val="0"/>
            <w:vAlign w:val="center"/>
          </w:tcPr>
          <w:p w14:paraId="080E8F2C">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2</w:t>
            </w:r>
          </w:p>
        </w:tc>
        <w:tc>
          <w:tcPr>
            <w:tcW w:w="834" w:type="pct"/>
            <w:noWrap w:val="0"/>
            <w:vAlign w:val="center"/>
          </w:tcPr>
          <w:p w14:paraId="5CF7834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特灵RTHD变频螺杆机冷冻油</w:t>
            </w:r>
          </w:p>
        </w:tc>
        <w:tc>
          <w:tcPr>
            <w:tcW w:w="778" w:type="pct"/>
            <w:noWrap w:val="0"/>
            <w:vAlign w:val="center"/>
          </w:tcPr>
          <w:p w14:paraId="0C8203D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2760</w:t>
            </w:r>
            <w:r>
              <w:rPr>
                <w:rFonts w:hint="eastAsia"/>
                <w:color w:val="auto"/>
                <w:highlight w:val="none"/>
                <w:lang w:val="en-US" w:eastAsia="zh-CN"/>
              </w:rPr>
              <w:t>.00</w:t>
            </w:r>
          </w:p>
        </w:tc>
        <w:tc>
          <w:tcPr>
            <w:tcW w:w="573" w:type="pct"/>
            <w:noWrap w:val="0"/>
            <w:vAlign w:val="center"/>
          </w:tcPr>
          <w:p w14:paraId="480EEE3B">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6桶</w:t>
            </w:r>
          </w:p>
        </w:tc>
        <w:tc>
          <w:tcPr>
            <w:tcW w:w="730" w:type="pct"/>
            <w:noWrap w:val="0"/>
            <w:vAlign w:val="center"/>
          </w:tcPr>
          <w:p w14:paraId="1B4832D1">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16560</w:t>
            </w:r>
            <w:r>
              <w:rPr>
                <w:rFonts w:hint="eastAsia"/>
                <w:color w:val="auto"/>
                <w:highlight w:val="none"/>
                <w:lang w:val="en-US" w:eastAsia="zh-CN"/>
              </w:rPr>
              <w:t>.00</w:t>
            </w:r>
          </w:p>
        </w:tc>
        <w:tc>
          <w:tcPr>
            <w:tcW w:w="831" w:type="pct"/>
            <w:noWrap w:val="0"/>
            <w:vAlign w:val="center"/>
          </w:tcPr>
          <w:p w14:paraId="6C686F53">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c>
          <w:tcPr>
            <w:tcW w:w="791" w:type="pct"/>
            <w:noWrap w:val="0"/>
            <w:vAlign w:val="center"/>
          </w:tcPr>
          <w:p w14:paraId="58B507A0">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r>
      <w:tr w14:paraId="2162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460" w:type="pct"/>
            <w:noWrap w:val="0"/>
            <w:vAlign w:val="center"/>
          </w:tcPr>
          <w:p w14:paraId="374B93E5">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3</w:t>
            </w:r>
          </w:p>
        </w:tc>
        <w:tc>
          <w:tcPr>
            <w:tcW w:w="834" w:type="pct"/>
            <w:noWrap w:val="0"/>
            <w:vAlign w:val="center"/>
          </w:tcPr>
          <w:p w14:paraId="5107CD53">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特灵RTHD螺杆机油过滤器（含密封）</w:t>
            </w:r>
          </w:p>
        </w:tc>
        <w:tc>
          <w:tcPr>
            <w:tcW w:w="778" w:type="pct"/>
            <w:noWrap w:val="0"/>
            <w:vAlign w:val="center"/>
          </w:tcPr>
          <w:p w14:paraId="063572B3">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3500</w:t>
            </w:r>
            <w:r>
              <w:rPr>
                <w:rFonts w:hint="eastAsia"/>
                <w:color w:val="auto"/>
                <w:highlight w:val="none"/>
                <w:lang w:val="en-US" w:eastAsia="zh-CN"/>
              </w:rPr>
              <w:t>.00</w:t>
            </w:r>
          </w:p>
        </w:tc>
        <w:tc>
          <w:tcPr>
            <w:tcW w:w="573" w:type="pct"/>
            <w:noWrap w:val="0"/>
            <w:vAlign w:val="center"/>
          </w:tcPr>
          <w:p w14:paraId="255260DB">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3套</w:t>
            </w:r>
          </w:p>
        </w:tc>
        <w:tc>
          <w:tcPr>
            <w:tcW w:w="730" w:type="pct"/>
            <w:noWrap w:val="0"/>
            <w:vAlign w:val="center"/>
          </w:tcPr>
          <w:p w14:paraId="7776B528">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10500</w:t>
            </w:r>
            <w:r>
              <w:rPr>
                <w:rFonts w:hint="eastAsia"/>
                <w:color w:val="auto"/>
                <w:highlight w:val="none"/>
                <w:lang w:val="en-US" w:eastAsia="zh-CN"/>
              </w:rPr>
              <w:t>.00</w:t>
            </w:r>
          </w:p>
        </w:tc>
        <w:tc>
          <w:tcPr>
            <w:tcW w:w="831" w:type="pct"/>
            <w:noWrap w:val="0"/>
            <w:vAlign w:val="center"/>
          </w:tcPr>
          <w:p w14:paraId="3AAFEED2">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c>
          <w:tcPr>
            <w:tcW w:w="791" w:type="pct"/>
            <w:noWrap w:val="0"/>
            <w:vAlign w:val="center"/>
          </w:tcPr>
          <w:p w14:paraId="215C1AC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r>
      <w:tr w14:paraId="0E06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460" w:type="pct"/>
            <w:noWrap w:val="0"/>
            <w:vAlign w:val="center"/>
          </w:tcPr>
          <w:p w14:paraId="7BB30DD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val="en-US" w:eastAsia="zh-CN"/>
              </w:rPr>
              <w:t>4</w:t>
            </w:r>
          </w:p>
        </w:tc>
        <w:tc>
          <w:tcPr>
            <w:tcW w:w="834" w:type="pct"/>
            <w:noWrap w:val="0"/>
            <w:vAlign w:val="center"/>
          </w:tcPr>
          <w:p w14:paraId="552EA83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特灵RTHD螺杆机温度传感器</w:t>
            </w:r>
          </w:p>
        </w:tc>
        <w:tc>
          <w:tcPr>
            <w:tcW w:w="778" w:type="pct"/>
            <w:noWrap w:val="0"/>
            <w:vAlign w:val="center"/>
          </w:tcPr>
          <w:p w14:paraId="2AE39D42">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1800</w:t>
            </w:r>
            <w:r>
              <w:rPr>
                <w:rFonts w:hint="eastAsia"/>
                <w:color w:val="auto"/>
                <w:highlight w:val="none"/>
                <w:lang w:val="en-US" w:eastAsia="zh-CN"/>
              </w:rPr>
              <w:t>.00</w:t>
            </w:r>
          </w:p>
        </w:tc>
        <w:tc>
          <w:tcPr>
            <w:tcW w:w="573" w:type="pct"/>
            <w:noWrap w:val="0"/>
            <w:vAlign w:val="center"/>
          </w:tcPr>
          <w:p w14:paraId="3642E601">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1只</w:t>
            </w:r>
          </w:p>
        </w:tc>
        <w:tc>
          <w:tcPr>
            <w:tcW w:w="730" w:type="pct"/>
            <w:noWrap w:val="0"/>
            <w:vAlign w:val="center"/>
          </w:tcPr>
          <w:p w14:paraId="1E384015">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val="en-US" w:eastAsia="zh-CN"/>
              </w:rPr>
              <w:t>18</w:t>
            </w:r>
            <w:r>
              <w:rPr>
                <w:rFonts w:hint="eastAsia"/>
                <w:color w:val="auto"/>
                <w:highlight w:val="none"/>
                <w:lang w:eastAsia="zh-CN"/>
              </w:rPr>
              <w:t>00</w:t>
            </w:r>
            <w:r>
              <w:rPr>
                <w:rFonts w:hint="eastAsia"/>
                <w:color w:val="auto"/>
                <w:highlight w:val="none"/>
                <w:lang w:val="en-US" w:eastAsia="zh-CN"/>
              </w:rPr>
              <w:t>.00</w:t>
            </w:r>
          </w:p>
        </w:tc>
        <w:tc>
          <w:tcPr>
            <w:tcW w:w="831" w:type="pct"/>
            <w:noWrap w:val="0"/>
            <w:vAlign w:val="center"/>
          </w:tcPr>
          <w:p w14:paraId="3547538D">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c>
          <w:tcPr>
            <w:tcW w:w="791" w:type="pct"/>
            <w:noWrap w:val="0"/>
            <w:vAlign w:val="center"/>
          </w:tcPr>
          <w:p w14:paraId="4E44118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r>
      <w:tr w14:paraId="43D2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60" w:type="pct"/>
            <w:noWrap w:val="0"/>
            <w:vAlign w:val="center"/>
          </w:tcPr>
          <w:p w14:paraId="13EF0DFC">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val="en-US" w:eastAsia="zh-CN"/>
              </w:rPr>
              <w:t>5</w:t>
            </w:r>
          </w:p>
        </w:tc>
        <w:tc>
          <w:tcPr>
            <w:tcW w:w="834" w:type="pct"/>
            <w:noWrap w:val="0"/>
            <w:vAlign w:val="center"/>
          </w:tcPr>
          <w:p w14:paraId="7DE15793">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eastAsia="zh-CN"/>
              </w:rPr>
              <w:t>合计：元</w:t>
            </w:r>
          </w:p>
        </w:tc>
        <w:tc>
          <w:tcPr>
            <w:tcW w:w="778" w:type="pct"/>
            <w:noWrap w:val="0"/>
            <w:vAlign w:val="center"/>
          </w:tcPr>
          <w:p w14:paraId="0B3EB1B2">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c>
          <w:tcPr>
            <w:tcW w:w="573" w:type="pct"/>
            <w:noWrap w:val="0"/>
            <w:vAlign w:val="center"/>
          </w:tcPr>
          <w:p w14:paraId="4D7C751A">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c>
          <w:tcPr>
            <w:tcW w:w="730" w:type="pct"/>
            <w:noWrap w:val="0"/>
            <w:vAlign w:val="center"/>
          </w:tcPr>
          <w:p w14:paraId="191181E5">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r>
              <w:rPr>
                <w:rFonts w:hint="eastAsia"/>
                <w:color w:val="auto"/>
                <w:highlight w:val="none"/>
                <w:lang w:val="en-US" w:eastAsia="zh-CN"/>
              </w:rPr>
              <w:t>58380.00</w:t>
            </w:r>
          </w:p>
        </w:tc>
        <w:tc>
          <w:tcPr>
            <w:tcW w:w="831" w:type="pct"/>
            <w:noWrap w:val="0"/>
            <w:vAlign w:val="center"/>
          </w:tcPr>
          <w:p w14:paraId="142557EB">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highlight w:val="none"/>
                <w:lang w:val="en-US" w:eastAsia="zh-CN"/>
              </w:rPr>
            </w:pPr>
          </w:p>
        </w:tc>
        <w:tc>
          <w:tcPr>
            <w:tcW w:w="791" w:type="pct"/>
            <w:noWrap w:val="0"/>
            <w:vAlign w:val="center"/>
          </w:tcPr>
          <w:p w14:paraId="7E1ABA97">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eastAsia="zh-CN"/>
              </w:rPr>
            </w:pPr>
          </w:p>
        </w:tc>
      </w:tr>
    </w:tbl>
    <w:p w14:paraId="5505A7B7">
      <w:pPr>
        <w:pStyle w:val="18"/>
        <w:rPr>
          <w:rFonts w:hint="eastAsia"/>
          <w:color w:val="auto"/>
          <w:highlight w:val="none"/>
          <w:lang w:eastAsia="zh-CN"/>
        </w:rPr>
      </w:pPr>
    </w:p>
    <w:p w14:paraId="7AACFC30">
      <w:pPr>
        <w:pStyle w:val="18"/>
        <w:rPr>
          <w:color w:val="auto"/>
          <w:highlight w:val="none"/>
          <w:lang w:eastAsia="zh-CN"/>
        </w:rPr>
      </w:pPr>
      <w:r>
        <w:rPr>
          <w:rFonts w:hint="eastAsia"/>
          <w:color w:val="auto"/>
          <w:highlight w:val="none"/>
          <w:lang w:eastAsia="zh-CN"/>
        </w:rPr>
        <w:t>（三）特殊检查及测试类（包括主机内部探伤）</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2548"/>
        <w:gridCol w:w="1728"/>
        <w:gridCol w:w="1343"/>
        <w:gridCol w:w="1731"/>
        <w:gridCol w:w="1731"/>
      </w:tblGrid>
      <w:tr w14:paraId="31D3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01" w:type="pct"/>
            <w:noWrap w:val="0"/>
            <w:vAlign w:val="center"/>
          </w:tcPr>
          <w:p w14:paraId="1B35CBDB">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项目</w:t>
            </w:r>
          </w:p>
        </w:tc>
        <w:tc>
          <w:tcPr>
            <w:tcW w:w="1290" w:type="pct"/>
            <w:noWrap w:val="0"/>
            <w:vAlign w:val="center"/>
          </w:tcPr>
          <w:p w14:paraId="7B154CDA">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内容</w:t>
            </w:r>
          </w:p>
        </w:tc>
        <w:tc>
          <w:tcPr>
            <w:tcW w:w="875" w:type="pct"/>
            <w:noWrap w:val="0"/>
            <w:vAlign w:val="center"/>
          </w:tcPr>
          <w:p w14:paraId="5F2EA7DF">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highlight w:val="none"/>
                <w:lang w:val="en-US" w:eastAsia="zh-CN"/>
              </w:rPr>
            </w:pPr>
            <w:r>
              <w:rPr>
                <w:rFonts w:hint="eastAsia"/>
                <w:color w:val="auto"/>
                <w:highlight w:val="none"/>
                <w:lang w:val="en-US" w:eastAsia="zh-CN"/>
              </w:rPr>
              <w:t>最高限价：元</w:t>
            </w:r>
          </w:p>
        </w:tc>
        <w:tc>
          <w:tcPr>
            <w:tcW w:w="680" w:type="pct"/>
            <w:noWrap w:val="0"/>
            <w:vAlign w:val="center"/>
          </w:tcPr>
          <w:p w14:paraId="48D1BE97">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数量</w:t>
            </w:r>
          </w:p>
        </w:tc>
        <w:tc>
          <w:tcPr>
            <w:tcW w:w="1731" w:type="dxa"/>
            <w:noWrap w:val="0"/>
            <w:vAlign w:val="center"/>
          </w:tcPr>
          <w:p w14:paraId="2785D5D9">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eastAsia="zh-CN"/>
              </w:rPr>
              <w:t>投标单价（元）</w:t>
            </w:r>
          </w:p>
        </w:tc>
        <w:tc>
          <w:tcPr>
            <w:tcW w:w="1731" w:type="dxa"/>
            <w:noWrap w:val="0"/>
            <w:vAlign w:val="center"/>
          </w:tcPr>
          <w:p w14:paraId="54CB0882">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eastAsia="zh-CN"/>
              </w:rPr>
              <w:t>投标小计（元）</w:t>
            </w:r>
          </w:p>
        </w:tc>
      </w:tr>
      <w:tr w14:paraId="6A0A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401" w:type="pct"/>
            <w:noWrap w:val="0"/>
            <w:vAlign w:val="center"/>
          </w:tcPr>
          <w:p w14:paraId="6FB92C60">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1</w:t>
            </w:r>
          </w:p>
        </w:tc>
        <w:tc>
          <w:tcPr>
            <w:tcW w:w="1290" w:type="pct"/>
            <w:noWrap w:val="0"/>
            <w:vAlign w:val="center"/>
          </w:tcPr>
          <w:p w14:paraId="6C2856E5">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特灵RTHD螺杆机蒸发器冷凝器筒体涡轮无损探伤</w:t>
            </w:r>
          </w:p>
        </w:tc>
        <w:tc>
          <w:tcPr>
            <w:tcW w:w="875" w:type="pct"/>
            <w:noWrap w:val="0"/>
            <w:vAlign w:val="center"/>
          </w:tcPr>
          <w:p w14:paraId="1A93B37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18000.00</w:t>
            </w:r>
          </w:p>
        </w:tc>
        <w:tc>
          <w:tcPr>
            <w:tcW w:w="680" w:type="pct"/>
            <w:noWrap w:val="0"/>
            <w:vAlign w:val="center"/>
          </w:tcPr>
          <w:p w14:paraId="256C2114">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r>
              <w:rPr>
                <w:rFonts w:hint="eastAsia"/>
                <w:color w:val="auto"/>
                <w:highlight w:val="none"/>
                <w:lang w:val="en-US" w:eastAsia="zh-CN"/>
              </w:rPr>
              <w:t>1台</w:t>
            </w:r>
          </w:p>
        </w:tc>
        <w:tc>
          <w:tcPr>
            <w:tcW w:w="876" w:type="pct"/>
            <w:noWrap w:val="0"/>
            <w:vAlign w:val="center"/>
          </w:tcPr>
          <w:p w14:paraId="1E16193F">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p>
        </w:tc>
        <w:tc>
          <w:tcPr>
            <w:tcW w:w="876" w:type="pct"/>
            <w:noWrap w:val="0"/>
            <w:vAlign w:val="center"/>
          </w:tcPr>
          <w:p w14:paraId="3E5F5FD1">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olor w:val="auto"/>
                <w:highlight w:val="none"/>
                <w:lang w:val="en-US" w:eastAsia="zh-CN"/>
              </w:rPr>
            </w:pPr>
          </w:p>
        </w:tc>
      </w:tr>
    </w:tbl>
    <w:p w14:paraId="055E1C81">
      <w:pPr>
        <w:pStyle w:val="18"/>
        <w:rPr>
          <w:rFonts w:hint="eastAsia"/>
          <w:color w:val="auto"/>
          <w:highlight w:val="none"/>
        </w:rPr>
      </w:pPr>
    </w:p>
    <w:tbl>
      <w:tblPr>
        <w:tblStyle w:val="43"/>
        <w:tblpPr w:leftFromText="180" w:rightFromText="180" w:vertAnchor="text" w:horzAnchor="page" w:tblpX="1304" w:tblpY="181"/>
        <w:tblOverlap w:val="never"/>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7402"/>
      </w:tblGrid>
      <w:tr w14:paraId="5001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1202" w:type="pct"/>
            <w:vMerge w:val="restart"/>
            <w:noWrap w:val="0"/>
            <w:vAlign w:val="center"/>
          </w:tcPr>
          <w:p w14:paraId="02872295">
            <w:pPr>
              <w:pStyle w:val="18"/>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lang w:eastAsia="zh-CN"/>
              </w:rPr>
              <w:t>项目</w:t>
            </w:r>
            <w:r>
              <w:rPr>
                <w:rFonts w:hint="eastAsia"/>
                <w:color w:val="auto"/>
                <w:highlight w:val="none"/>
              </w:rPr>
              <w:t>响应总报价</w:t>
            </w:r>
          </w:p>
        </w:tc>
        <w:tc>
          <w:tcPr>
            <w:tcW w:w="3797" w:type="pct"/>
            <w:noWrap w:val="0"/>
            <w:vAlign w:val="center"/>
          </w:tcPr>
          <w:p w14:paraId="71120F7E">
            <w:pPr>
              <w:pStyle w:val="18"/>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小写：                    元</w:t>
            </w:r>
          </w:p>
        </w:tc>
      </w:tr>
      <w:tr w14:paraId="46B6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02" w:type="pct"/>
            <w:vMerge w:val="continue"/>
            <w:noWrap w:val="0"/>
            <w:vAlign w:val="center"/>
          </w:tcPr>
          <w:p w14:paraId="68233104">
            <w:pPr>
              <w:pStyle w:val="18"/>
              <w:keepNext w:val="0"/>
              <w:keepLines w:val="0"/>
              <w:suppressLineNumbers w:val="0"/>
              <w:spacing w:before="0" w:beforeAutospacing="0" w:after="0" w:afterAutospacing="0"/>
              <w:ind w:left="0" w:right="0"/>
              <w:rPr>
                <w:rFonts w:hint="default"/>
                <w:color w:val="auto"/>
                <w:highlight w:val="none"/>
              </w:rPr>
            </w:pPr>
          </w:p>
        </w:tc>
        <w:tc>
          <w:tcPr>
            <w:tcW w:w="3797" w:type="pct"/>
            <w:noWrap w:val="0"/>
            <w:vAlign w:val="center"/>
          </w:tcPr>
          <w:p w14:paraId="6EA4B602">
            <w:pPr>
              <w:pStyle w:val="18"/>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 xml:space="preserve">大写：                    </w:t>
            </w:r>
          </w:p>
        </w:tc>
      </w:tr>
    </w:tbl>
    <w:p w14:paraId="55452842">
      <w:pPr>
        <w:pStyle w:val="18"/>
        <w:rPr>
          <w:color w:val="auto"/>
          <w:highlight w:val="none"/>
        </w:rPr>
      </w:pPr>
    </w:p>
    <w:p w14:paraId="428D0B05">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eastAsia" w:ascii="Calibri" w:hAnsi="Calibri" w:eastAsia="宋体" w:cs="宋体"/>
          <w:bCs/>
          <w:color w:val="auto"/>
          <w:kern w:val="2"/>
          <w:sz w:val="24"/>
          <w:szCs w:val="24"/>
          <w:highlight w:val="none"/>
          <w:lang w:val="en-US" w:eastAsia="zh-CN" w:bidi="ar"/>
        </w:rPr>
        <w:t>注：</w:t>
      </w:r>
    </w:p>
    <w:p w14:paraId="21846BBC">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default" w:ascii="Calibri" w:hAnsi="Calibri" w:eastAsia="宋体" w:cs="宋体"/>
          <w:bCs/>
          <w:color w:val="auto"/>
          <w:kern w:val="2"/>
          <w:sz w:val="24"/>
          <w:szCs w:val="24"/>
          <w:highlight w:val="none"/>
          <w:lang w:val="en-US" w:eastAsia="zh-CN" w:bidi="ar"/>
        </w:rPr>
        <w:t>1.</w:t>
      </w:r>
      <w:r>
        <w:rPr>
          <w:rFonts w:hint="eastAsia" w:ascii="Calibri" w:hAnsi="Calibri" w:eastAsia="宋体" w:cs="宋体"/>
          <w:bCs/>
          <w:color w:val="auto"/>
          <w:kern w:val="2"/>
          <w:sz w:val="24"/>
          <w:szCs w:val="24"/>
          <w:highlight w:val="none"/>
          <w:lang w:val="en-US" w:eastAsia="zh-CN" w:bidi="ar"/>
        </w:rPr>
        <w:t>所有报价均用人民币表示，包括完成本项目所投入的设备费（含租赁）、材料费、人工费、措施费、安全文明施工费、规费、税费等各项费用。</w:t>
      </w:r>
    </w:p>
    <w:p w14:paraId="18476411">
      <w:pPr>
        <w:keepNext w:val="0"/>
        <w:keepLines w:val="0"/>
        <w:widowControl w:val="0"/>
        <w:suppressLineNumbers w:val="0"/>
        <w:spacing w:before="0" w:beforeAutospacing="0" w:after="0" w:afterAutospacing="0" w:line="440" w:lineRule="exact"/>
        <w:ind w:left="0" w:right="0" w:firstLine="498" w:firstLineChars="200"/>
        <w:jc w:val="both"/>
        <w:rPr>
          <w:rFonts w:cs="宋体"/>
          <w:b/>
          <w:bCs w:val="0"/>
          <w:color w:val="auto"/>
          <w:sz w:val="24"/>
          <w:szCs w:val="24"/>
          <w:highlight w:val="none"/>
          <w:u w:val="single"/>
          <w:lang w:val="en-US"/>
        </w:rPr>
      </w:pPr>
      <w:r>
        <w:rPr>
          <w:rFonts w:hint="default" w:ascii="Calibri" w:hAnsi="Calibri" w:eastAsia="宋体" w:cs="宋体"/>
          <w:b/>
          <w:bCs w:val="0"/>
          <w:color w:val="auto"/>
          <w:kern w:val="2"/>
          <w:sz w:val="24"/>
          <w:szCs w:val="24"/>
          <w:highlight w:val="none"/>
          <w:u w:val="single"/>
          <w:lang w:val="en-US" w:eastAsia="zh-CN" w:bidi="ar"/>
        </w:rPr>
        <w:t>2.</w:t>
      </w:r>
      <w:r>
        <w:rPr>
          <w:rFonts w:hint="eastAsia" w:ascii="Calibri" w:hAnsi="Calibri" w:eastAsia="宋体" w:cs="宋体"/>
          <w:b/>
          <w:bCs w:val="0"/>
          <w:color w:val="auto"/>
          <w:kern w:val="2"/>
          <w:sz w:val="24"/>
          <w:szCs w:val="24"/>
          <w:highlight w:val="none"/>
          <w:u w:val="single"/>
          <w:lang w:val="en-US" w:eastAsia="zh-CN" w:bidi="ar"/>
        </w:rPr>
        <w:t>此“报价表”装订入采购申请文件中，供应商不得在现场进行报价。</w:t>
      </w:r>
    </w:p>
    <w:p w14:paraId="7B5A90A7">
      <w:pPr>
        <w:keepNext w:val="0"/>
        <w:keepLines w:val="0"/>
        <w:widowControl w:val="0"/>
        <w:suppressLineNumbers w:val="0"/>
        <w:spacing w:before="0" w:beforeAutospacing="0" w:after="120" w:afterAutospacing="0"/>
        <w:ind w:left="0" w:right="0" w:firstLine="498" w:firstLineChars="200"/>
        <w:jc w:val="both"/>
        <w:rPr>
          <w:rFonts w:hint="default" w:ascii="Times New Roman" w:hAnsi="Calibri" w:eastAsia="宋体" w:cs="宋体"/>
          <w:color w:val="auto"/>
          <w:highlight w:val="none"/>
          <w:lang w:val="en-US" w:eastAsia="zh-CN"/>
        </w:rPr>
      </w:pPr>
      <w:r>
        <w:rPr>
          <w:rFonts w:hint="eastAsia" w:ascii="Calibri" w:hAnsi="Calibri" w:eastAsia="宋体" w:cs="宋体"/>
          <w:bCs/>
          <w:color w:val="auto"/>
          <w:kern w:val="2"/>
          <w:sz w:val="24"/>
          <w:szCs w:val="24"/>
          <w:highlight w:val="none"/>
          <w:lang w:val="en-US" w:eastAsia="zh-CN" w:bidi="ar"/>
        </w:rPr>
        <w:t>3.项</w:t>
      </w:r>
      <w:r>
        <w:rPr>
          <w:rFonts w:hint="eastAsia" w:ascii="Times New Roman" w:cs="宋体"/>
          <w:color w:val="auto"/>
          <w:highlight w:val="none"/>
          <w:lang w:val="en-US" w:eastAsia="zh-CN"/>
        </w:rPr>
        <w:t>目响应总报价由年度常规维保报价、大保养报价、特殊检查及测试类（包括主机内部探伤）报价三部分组成。</w:t>
      </w:r>
    </w:p>
    <w:p w14:paraId="2BF845E3">
      <w:pPr>
        <w:keepNext w:val="0"/>
        <w:keepLines w:val="0"/>
        <w:widowControl w:val="0"/>
        <w:suppressLineNumbers w:val="0"/>
        <w:spacing w:before="0" w:beforeAutospacing="0" w:after="0" w:afterAutospacing="0" w:line="360" w:lineRule="auto"/>
        <w:ind w:left="0" w:right="0" w:firstLine="498" w:firstLineChars="200"/>
        <w:jc w:val="both"/>
        <w:rPr>
          <w:rFonts w:cs="宋体"/>
          <w:color w:val="auto"/>
          <w:sz w:val="24"/>
          <w:szCs w:val="22"/>
          <w:highlight w:val="none"/>
          <w:lang w:val="en-US"/>
        </w:rPr>
      </w:pPr>
      <w:r>
        <w:rPr>
          <w:rFonts w:hint="eastAsia" w:ascii="Calibri" w:hAnsi="Calibri" w:eastAsia="宋体" w:cs="宋体"/>
          <w:color w:val="auto"/>
          <w:kern w:val="2"/>
          <w:sz w:val="24"/>
          <w:szCs w:val="22"/>
          <w:highlight w:val="none"/>
          <w:lang w:val="en-US" w:eastAsia="zh-CN" w:bidi="ar"/>
        </w:rPr>
        <w:t>供应商名称：</w:t>
      </w:r>
      <w:r>
        <w:rPr>
          <w:rFonts w:hint="default" w:ascii="Calibri" w:hAnsi="Calibri" w:eastAsia="宋体" w:cs="宋体"/>
          <w:color w:val="auto"/>
          <w:kern w:val="2"/>
          <w:sz w:val="24"/>
          <w:szCs w:val="22"/>
          <w:highlight w:val="none"/>
          <w:u w:val="single"/>
          <w:lang w:val="en-US" w:eastAsia="zh-CN" w:bidi="ar"/>
        </w:rPr>
        <w:t xml:space="preserve">                        </w:t>
      </w:r>
      <w:r>
        <w:rPr>
          <w:rFonts w:hint="eastAsia" w:ascii="Calibri" w:hAnsi="Calibri" w:eastAsia="宋体" w:cs="宋体"/>
          <w:color w:val="auto"/>
          <w:kern w:val="2"/>
          <w:sz w:val="24"/>
          <w:szCs w:val="22"/>
          <w:highlight w:val="none"/>
          <w:lang w:val="en-US" w:eastAsia="zh-CN" w:bidi="ar"/>
        </w:rPr>
        <w:t>（盖单位公章）</w:t>
      </w:r>
    </w:p>
    <w:p w14:paraId="658D05DF">
      <w:pPr>
        <w:keepNext w:val="0"/>
        <w:keepLines w:val="0"/>
        <w:widowControl w:val="0"/>
        <w:suppressLineNumbers w:val="0"/>
        <w:spacing w:before="0" w:beforeAutospacing="0" w:after="0" w:afterAutospacing="0" w:line="360" w:lineRule="auto"/>
        <w:ind w:left="0" w:right="0" w:firstLine="498" w:firstLineChars="200"/>
        <w:jc w:val="both"/>
        <w:rPr>
          <w:rFonts w:cs="宋体"/>
          <w:bCs/>
          <w:color w:val="auto"/>
          <w:sz w:val="24"/>
          <w:szCs w:val="22"/>
          <w:highlight w:val="none"/>
          <w:u w:val="single"/>
          <w:lang w:val="en-US"/>
        </w:rPr>
      </w:pPr>
      <w:r>
        <w:rPr>
          <w:rFonts w:hint="eastAsia" w:ascii="Calibri" w:hAnsi="Calibri" w:eastAsia="宋体" w:cs="宋体"/>
          <w:bCs/>
          <w:color w:val="auto"/>
          <w:kern w:val="2"/>
          <w:sz w:val="24"/>
          <w:szCs w:val="22"/>
          <w:highlight w:val="none"/>
          <w:lang w:val="en-US" w:eastAsia="zh-CN" w:bidi="ar"/>
        </w:rPr>
        <w:t>法定代表人或授权代表（签字或盖章）：</w:t>
      </w:r>
      <w:r>
        <w:rPr>
          <w:rFonts w:hint="default" w:ascii="Calibri" w:hAnsi="Calibri" w:eastAsia="宋体" w:cs="宋体"/>
          <w:bCs/>
          <w:color w:val="auto"/>
          <w:kern w:val="2"/>
          <w:sz w:val="24"/>
          <w:szCs w:val="22"/>
          <w:highlight w:val="none"/>
          <w:u w:val="single"/>
          <w:lang w:val="en-US" w:eastAsia="zh-CN" w:bidi="ar"/>
        </w:rPr>
        <w:t xml:space="preserve">              </w:t>
      </w:r>
    </w:p>
    <w:p w14:paraId="43AD6A7A">
      <w:pPr>
        <w:keepNext w:val="0"/>
        <w:keepLines w:val="0"/>
        <w:widowControl/>
        <w:suppressLineNumbers w:val="0"/>
        <w:ind w:firstLine="498" w:firstLineChars="200"/>
        <w:jc w:val="left"/>
        <w:rPr>
          <w:color w:val="auto"/>
          <w:highlight w:val="none"/>
        </w:rPr>
      </w:pPr>
      <w:r>
        <w:rPr>
          <w:rFonts w:hint="eastAsia" w:ascii="Calibri" w:hAnsi="Calibri" w:eastAsia="宋体" w:cs="宋体"/>
          <w:bCs/>
          <w:color w:val="auto"/>
          <w:kern w:val="2"/>
          <w:sz w:val="24"/>
          <w:szCs w:val="22"/>
          <w:highlight w:val="none"/>
          <w:lang w:val="en-US" w:eastAsia="zh-CN" w:bidi="ar"/>
        </w:rPr>
        <w:t>日</w:t>
      </w:r>
      <w:r>
        <w:rPr>
          <w:rFonts w:hint="default" w:ascii="Calibri" w:hAnsi="Calibri" w:eastAsia="宋体" w:cs="宋体"/>
          <w:bCs/>
          <w:color w:val="auto"/>
          <w:kern w:val="2"/>
          <w:sz w:val="24"/>
          <w:szCs w:val="22"/>
          <w:highlight w:val="none"/>
          <w:lang w:val="en-US" w:eastAsia="zh-CN" w:bidi="ar"/>
        </w:rPr>
        <w:t xml:space="preserve">  </w:t>
      </w:r>
      <w:r>
        <w:rPr>
          <w:rFonts w:hint="eastAsia" w:ascii="Calibri" w:hAnsi="Calibri" w:eastAsia="宋体" w:cs="宋体"/>
          <w:bCs/>
          <w:color w:val="auto"/>
          <w:kern w:val="2"/>
          <w:sz w:val="24"/>
          <w:szCs w:val="22"/>
          <w:highlight w:val="none"/>
          <w:lang w:val="en-US" w:eastAsia="zh-CN" w:bidi="ar"/>
        </w:rPr>
        <w:t>期：</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年</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月</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日</w:t>
      </w:r>
    </w:p>
    <w:p w14:paraId="60128147">
      <w:pPr>
        <w:pStyle w:val="13"/>
        <w:rPr>
          <w:color w:val="auto"/>
          <w:highlight w:val="none"/>
        </w:rPr>
      </w:pPr>
    </w:p>
    <w:p w14:paraId="658AA47F">
      <w:pPr>
        <w:rPr>
          <w:rFonts w:ascii="宋体" w:hAnsi="宋体"/>
          <w:color w:val="auto"/>
          <w:sz w:val="28"/>
          <w:szCs w:val="28"/>
          <w:highlight w:val="none"/>
        </w:rPr>
      </w:pPr>
      <w:r>
        <w:rPr>
          <w:rFonts w:hint="eastAsia" w:ascii="宋体" w:hAnsi="宋体"/>
          <w:color w:val="auto"/>
          <w:sz w:val="28"/>
          <w:szCs w:val="28"/>
          <w:highlight w:val="none"/>
        </w:rPr>
        <w:br w:type="page"/>
      </w:r>
    </w:p>
    <w:bookmarkEnd w:id="26"/>
    <w:p w14:paraId="03A231D4">
      <w:pPr>
        <w:spacing w:line="360" w:lineRule="auto"/>
        <w:jc w:val="center"/>
        <w:rPr>
          <w:rFonts w:ascii="黑体" w:hAnsi="黑体" w:eastAsia="黑体"/>
          <w:b/>
          <w:bCs/>
          <w:color w:val="auto"/>
          <w:sz w:val="28"/>
          <w:szCs w:val="28"/>
          <w:highlight w:val="none"/>
        </w:rPr>
      </w:pPr>
      <w:bookmarkStart w:id="27" w:name="_Toc325028474"/>
      <w:bookmarkStart w:id="28" w:name="_Toc476736025"/>
      <w:bookmarkStart w:id="29" w:name="_Toc453578491"/>
      <w:r>
        <w:rPr>
          <w:rFonts w:hint="eastAsia" w:ascii="黑体" w:hAnsi="黑体" w:eastAsia="黑体"/>
          <w:b/>
          <w:bCs/>
          <w:color w:val="auto"/>
          <w:sz w:val="28"/>
          <w:szCs w:val="28"/>
          <w:highlight w:val="none"/>
        </w:rPr>
        <w:t>格式六、</w:t>
      </w:r>
      <w:bookmarkEnd w:id="27"/>
      <w:bookmarkEnd w:id="28"/>
      <w:bookmarkEnd w:id="29"/>
      <w:bookmarkStart w:id="30" w:name="_Toc24591"/>
      <w:bookmarkStart w:id="31" w:name="_Toc19468"/>
      <w:r>
        <w:rPr>
          <w:rFonts w:hint="eastAsia" w:ascii="黑体" w:hAnsi="黑体" w:eastAsia="黑体"/>
          <w:b/>
          <w:bCs/>
          <w:color w:val="auto"/>
          <w:sz w:val="28"/>
          <w:szCs w:val="28"/>
          <w:highlight w:val="none"/>
        </w:rPr>
        <w:t>拟投入本项目机构人员汇总表</w:t>
      </w:r>
      <w:bookmarkEnd w:id="30"/>
      <w:bookmarkEnd w:id="3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3AE3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DB3C7C1">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序号</w:t>
            </w:r>
          </w:p>
        </w:tc>
        <w:tc>
          <w:tcPr>
            <w:tcW w:w="2586" w:type="dxa"/>
            <w:vAlign w:val="center"/>
          </w:tcPr>
          <w:p w14:paraId="759B096B">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姓名</w:t>
            </w:r>
          </w:p>
        </w:tc>
        <w:tc>
          <w:tcPr>
            <w:tcW w:w="1255" w:type="dxa"/>
            <w:vAlign w:val="center"/>
          </w:tcPr>
          <w:p w14:paraId="7BA439C2">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性别</w:t>
            </w:r>
          </w:p>
        </w:tc>
        <w:tc>
          <w:tcPr>
            <w:tcW w:w="1201" w:type="dxa"/>
            <w:vAlign w:val="center"/>
          </w:tcPr>
          <w:p w14:paraId="26430257">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年龄</w:t>
            </w:r>
          </w:p>
        </w:tc>
        <w:tc>
          <w:tcPr>
            <w:tcW w:w="2031" w:type="dxa"/>
            <w:vAlign w:val="center"/>
          </w:tcPr>
          <w:p w14:paraId="42FBE297">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拟任职务</w:t>
            </w:r>
          </w:p>
        </w:tc>
        <w:tc>
          <w:tcPr>
            <w:tcW w:w="1802" w:type="dxa"/>
            <w:vAlign w:val="center"/>
          </w:tcPr>
          <w:p w14:paraId="3B388168">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备注</w:t>
            </w:r>
          </w:p>
        </w:tc>
      </w:tr>
      <w:tr w14:paraId="304B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80B7F8E">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1</w:t>
            </w:r>
          </w:p>
        </w:tc>
        <w:tc>
          <w:tcPr>
            <w:tcW w:w="2586" w:type="dxa"/>
          </w:tcPr>
          <w:p w14:paraId="69AE20F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198BA6D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024CB02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7A3B8D0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304C7E6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8D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CF9E2AA">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2</w:t>
            </w:r>
          </w:p>
        </w:tc>
        <w:tc>
          <w:tcPr>
            <w:tcW w:w="2586" w:type="dxa"/>
          </w:tcPr>
          <w:p w14:paraId="466E006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11D08DE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FB6F13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A3186E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6C9021E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D49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33D509C">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3</w:t>
            </w:r>
          </w:p>
        </w:tc>
        <w:tc>
          <w:tcPr>
            <w:tcW w:w="2586" w:type="dxa"/>
          </w:tcPr>
          <w:p w14:paraId="0832230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1D0144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33CCFD7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1E2D7B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4F5006E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A79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E5CFAD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r>
              <w:rPr>
                <w:rFonts w:hint="eastAsia" w:ascii="宋体" w:hAnsi="宋体"/>
                <w:color w:val="auto"/>
                <w:sz w:val="24"/>
                <w:highlight w:val="none"/>
              </w:rPr>
              <w:t>…</w:t>
            </w:r>
          </w:p>
        </w:tc>
        <w:tc>
          <w:tcPr>
            <w:tcW w:w="2586" w:type="dxa"/>
          </w:tcPr>
          <w:p w14:paraId="2CBEE80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749FBE7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680CAA3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3312748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55A1F5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B3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BC0B12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7AA8D9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D62E5C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C2A713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0181712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DF2400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2A43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15AA19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2913215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B4589B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720EB2D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20376F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5E9DE8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66D7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EE52B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50938A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651FDDA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1C23FD5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5AE659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5AF0D3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F0A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FED6A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67CEDE3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B57AC9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4BB1FCE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E69E29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BAE985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32D4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8AC62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4E79A43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06DC52F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09FAC9B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326E7D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32AF872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4FA2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952698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B613CC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754BF4D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DFF5AE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FD16F3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286B44F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2D2F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A4F574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801008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1CED9A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E0F9A2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07080E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7C4457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3AC1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0FD817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971B597">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E27402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1B9A457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34D3357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A9D973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bl>
    <w:p w14:paraId="2D0378EF">
      <w:pPr>
        <w:adjustRightInd w:val="0"/>
        <w:spacing w:line="440" w:lineRule="exact"/>
        <w:textAlignment w:val="baseline"/>
        <w:rPr>
          <w:rFonts w:ascii="宋体" w:hAnsi="宋体"/>
          <w:color w:val="auto"/>
          <w:szCs w:val="21"/>
          <w:highlight w:val="none"/>
        </w:rPr>
      </w:pPr>
    </w:p>
    <w:p w14:paraId="136664D4">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59979271">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0E70995A">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EFDA3CF">
      <w:pPr>
        <w:adjustRightInd w:val="0"/>
        <w:spacing w:line="440" w:lineRule="exact"/>
        <w:textAlignment w:val="baseline"/>
        <w:rPr>
          <w:rFonts w:ascii="宋体" w:hAnsi="宋体"/>
          <w:color w:val="auto"/>
          <w:szCs w:val="21"/>
          <w:highlight w:val="none"/>
        </w:rPr>
      </w:pPr>
    </w:p>
    <w:p w14:paraId="2238ED81">
      <w:pPr>
        <w:adjustRightInd w:val="0"/>
        <w:spacing w:line="440" w:lineRule="exact"/>
        <w:textAlignment w:val="baseline"/>
        <w:rPr>
          <w:rFonts w:ascii="宋体" w:hAnsi="宋体"/>
          <w:color w:val="auto"/>
          <w:szCs w:val="21"/>
          <w:highlight w:val="none"/>
        </w:rPr>
      </w:pPr>
    </w:p>
    <w:p w14:paraId="1A836E12">
      <w:pPr>
        <w:adjustRightInd w:val="0"/>
        <w:spacing w:line="440" w:lineRule="exact"/>
        <w:textAlignment w:val="baseline"/>
        <w:rPr>
          <w:rFonts w:ascii="宋体" w:hAnsi="宋体"/>
          <w:color w:val="auto"/>
          <w:szCs w:val="21"/>
          <w:highlight w:val="none"/>
        </w:rPr>
      </w:pPr>
    </w:p>
    <w:p w14:paraId="4328DD3C">
      <w:pPr>
        <w:spacing w:line="360" w:lineRule="auto"/>
        <w:jc w:val="center"/>
        <w:rPr>
          <w:rFonts w:ascii="黑体" w:hAnsi="黑体" w:eastAsia="黑体"/>
          <w:b/>
          <w:bCs/>
          <w:color w:val="auto"/>
          <w:sz w:val="28"/>
          <w:szCs w:val="28"/>
          <w:highlight w:val="none"/>
        </w:rPr>
      </w:pPr>
      <w:r>
        <w:rPr>
          <w:rFonts w:ascii="宋体" w:hAnsi="宋体"/>
          <w:color w:val="auto"/>
          <w:sz w:val="24"/>
          <w:highlight w:val="none"/>
        </w:rPr>
        <w:br w:type="page"/>
      </w:r>
      <w:bookmarkStart w:id="32" w:name="_Toc476736024"/>
      <w:bookmarkStart w:id="33" w:name="_Toc217446087"/>
      <w:bookmarkStart w:id="34" w:name="_Toc453578492"/>
      <w:bookmarkStart w:id="35" w:name="_Toc476736028"/>
      <w:bookmarkStart w:id="36" w:name="_Toc325028475"/>
      <w:r>
        <w:rPr>
          <w:rFonts w:hint="eastAsia" w:ascii="黑体" w:hAnsi="黑体" w:eastAsia="黑体"/>
          <w:b/>
          <w:bCs/>
          <w:color w:val="auto"/>
          <w:sz w:val="28"/>
          <w:szCs w:val="28"/>
          <w:highlight w:val="none"/>
        </w:rPr>
        <w:t>格式七、</w:t>
      </w:r>
      <w:bookmarkStart w:id="37" w:name="_Toc14057"/>
      <w:r>
        <w:rPr>
          <w:rFonts w:hint="eastAsia" w:ascii="黑体" w:hAnsi="黑体" w:eastAsia="黑体"/>
          <w:b/>
          <w:bCs/>
          <w:color w:val="auto"/>
          <w:sz w:val="28"/>
          <w:szCs w:val="28"/>
          <w:highlight w:val="none"/>
        </w:rPr>
        <w:t>商务应答表</w:t>
      </w:r>
      <w:bookmarkEnd w:id="37"/>
    </w:p>
    <w:p w14:paraId="00B4A3B8">
      <w:pPr>
        <w:pStyle w:val="29"/>
        <w:pBdr>
          <w:bottom w:val="none" w:color="auto" w:sz="0" w:space="0"/>
        </w:pBdr>
        <w:tabs>
          <w:tab w:val="clear" w:pos="4153"/>
          <w:tab w:val="clear" w:pos="8306"/>
        </w:tabs>
        <w:snapToGrid/>
        <w:spacing w:line="400" w:lineRule="exact"/>
        <w:jc w:val="both"/>
        <w:rPr>
          <w:rFonts w:hAnsi="宋体"/>
          <w:color w:val="auto"/>
          <w:sz w:val="24"/>
          <w:szCs w:val="24"/>
          <w:highlight w:val="none"/>
        </w:rPr>
      </w:pPr>
      <w:r>
        <w:rPr>
          <w:rFonts w:hint="eastAsia" w:hAnsi="宋体"/>
          <w:color w:val="auto"/>
          <w:sz w:val="24"/>
          <w:szCs w:val="24"/>
          <w:highlight w:val="none"/>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8AF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8C9505C">
            <w:pPr>
              <w:keepNext w:val="0"/>
              <w:keepLines w:val="0"/>
              <w:suppressLineNumbers w:val="0"/>
              <w:spacing w:before="0" w:beforeAutospacing="0" w:after="0" w:afterAutospacing="0" w:line="400" w:lineRule="exact"/>
              <w:ind w:left="0" w:right="0"/>
              <w:rPr>
                <w:rFonts w:hint="default" w:hAnsi="宋体"/>
                <w:color w:val="auto"/>
                <w:kern w:val="0"/>
                <w:sz w:val="24"/>
                <w:highlight w:val="none"/>
              </w:rPr>
            </w:pPr>
            <w:r>
              <w:rPr>
                <w:rFonts w:hint="eastAsia" w:hAnsi="宋体"/>
                <w:color w:val="auto"/>
                <w:kern w:val="0"/>
                <w:sz w:val="24"/>
                <w:highlight w:val="none"/>
              </w:rPr>
              <w:t>序号</w:t>
            </w:r>
          </w:p>
        </w:tc>
        <w:tc>
          <w:tcPr>
            <w:tcW w:w="1516" w:type="dxa"/>
          </w:tcPr>
          <w:p w14:paraId="174A5A84">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采购文件</w:t>
            </w:r>
          </w:p>
          <w:p w14:paraId="624C58A1">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条目号</w:t>
            </w:r>
          </w:p>
        </w:tc>
        <w:tc>
          <w:tcPr>
            <w:tcW w:w="1516" w:type="dxa"/>
            <w:vAlign w:val="center"/>
          </w:tcPr>
          <w:p w14:paraId="0675F520">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采购要求</w:t>
            </w:r>
          </w:p>
        </w:tc>
        <w:tc>
          <w:tcPr>
            <w:tcW w:w="3210" w:type="dxa"/>
            <w:vAlign w:val="center"/>
          </w:tcPr>
          <w:p w14:paraId="7A2F3F13">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采购申请应答</w:t>
            </w:r>
          </w:p>
        </w:tc>
        <w:tc>
          <w:tcPr>
            <w:tcW w:w="1642" w:type="dxa"/>
            <w:vAlign w:val="center"/>
          </w:tcPr>
          <w:p w14:paraId="7E01F586">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响应/偏离</w:t>
            </w:r>
          </w:p>
        </w:tc>
      </w:tr>
      <w:tr w14:paraId="0F5C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0E8230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6023151B">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76BB79F7">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3911AA11">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c>
          <w:tcPr>
            <w:tcW w:w="1642" w:type="dxa"/>
          </w:tcPr>
          <w:p w14:paraId="442A0EC9">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r>
      <w:tr w14:paraId="5409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30135B6">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5D0CEB4">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F83696F">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2AC11230">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019B3AE0">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6ECC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77880E">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43512E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3AF45DD1">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23E1BD52">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347FC18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622D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93AC8E5">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5F5C861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68C1459D">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3DE63615">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038066E9">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bl>
    <w:p w14:paraId="54E493F8">
      <w:pPr>
        <w:spacing w:line="400" w:lineRule="exact"/>
        <w:ind w:firstLine="249" w:firstLineChars="100"/>
        <w:rPr>
          <w:rFonts w:hAnsi="宋体"/>
          <w:color w:val="auto"/>
          <w:sz w:val="24"/>
          <w:highlight w:val="none"/>
        </w:rPr>
      </w:pPr>
      <w:r>
        <w:rPr>
          <w:rFonts w:hint="eastAsia" w:hAnsi="宋体"/>
          <w:color w:val="auto"/>
          <w:sz w:val="24"/>
          <w:highlight w:val="none"/>
        </w:rPr>
        <w:t>注：1、采购申请人应把采购文件第四章“商务要求”全部列入此表。</w:t>
      </w:r>
    </w:p>
    <w:p w14:paraId="0083A27D">
      <w:pPr>
        <w:spacing w:line="400" w:lineRule="exact"/>
        <w:ind w:firstLine="747" w:firstLineChars="300"/>
        <w:rPr>
          <w:rFonts w:hAnsi="宋体"/>
          <w:color w:val="auto"/>
          <w:sz w:val="24"/>
          <w:highlight w:val="none"/>
        </w:rPr>
      </w:pPr>
      <w:r>
        <w:rPr>
          <w:rFonts w:hint="eastAsia" w:hAnsi="宋体"/>
          <w:color w:val="auto"/>
          <w:sz w:val="24"/>
          <w:highlight w:val="none"/>
        </w:rPr>
        <w:t>2、按照招标项目技术要求的顺序逐条对应填写。</w:t>
      </w:r>
    </w:p>
    <w:p w14:paraId="68D56C77">
      <w:pPr>
        <w:spacing w:line="400" w:lineRule="exact"/>
        <w:ind w:firstLine="747" w:firstLineChars="300"/>
        <w:rPr>
          <w:rFonts w:hAnsi="宋体"/>
          <w:color w:val="auto"/>
          <w:sz w:val="24"/>
          <w:highlight w:val="none"/>
        </w:rPr>
      </w:pPr>
      <w:r>
        <w:rPr>
          <w:rFonts w:hint="eastAsia" w:hAnsi="宋体"/>
          <w:color w:val="auto"/>
          <w:sz w:val="24"/>
          <w:highlight w:val="none"/>
        </w:rPr>
        <w:t>3、采购申请人必须据实填写，不得虚假填写，否则将取消其成交资格。</w:t>
      </w:r>
    </w:p>
    <w:p w14:paraId="7229D241">
      <w:pPr>
        <w:spacing w:line="580" w:lineRule="exact"/>
        <w:jc w:val="left"/>
        <w:rPr>
          <w:rFonts w:ascii="宋体" w:hAnsi="宋体" w:cs="Arial"/>
          <w:color w:val="auto"/>
          <w:sz w:val="24"/>
          <w:highlight w:val="none"/>
          <w:u w:val="single"/>
        </w:rPr>
      </w:pPr>
      <w:r>
        <w:rPr>
          <w:rFonts w:hint="eastAsia" w:ascii="宋体" w:hAnsi="宋体" w:cs="Arial"/>
          <w:color w:val="auto"/>
          <w:sz w:val="24"/>
          <w:highlight w:val="none"/>
        </w:rPr>
        <w:t>采购申请人：</w:t>
      </w:r>
      <w:r>
        <w:rPr>
          <w:rFonts w:hint="eastAsia" w:ascii="宋体" w:hAnsi="宋体" w:cs="Arial"/>
          <w:color w:val="auto"/>
          <w:sz w:val="24"/>
          <w:highlight w:val="none"/>
          <w:u w:val="single"/>
        </w:rPr>
        <w:t xml:space="preserve">                                     （盖单位章）</w:t>
      </w:r>
    </w:p>
    <w:p w14:paraId="3C7DF50F">
      <w:pPr>
        <w:spacing w:line="580" w:lineRule="exact"/>
        <w:jc w:val="left"/>
        <w:rPr>
          <w:rFonts w:ascii="宋体" w:hAnsi="宋体" w:cs="Arial"/>
          <w:color w:val="auto"/>
          <w:sz w:val="24"/>
          <w:highlight w:val="none"/>
        </w:rPr>
      </w:pPr>
      <w:r>
        <w:rPr>
          <w:rFonts w:hint="eastAsia" w:ascii="宋体" w:hAnsi="宋体" w:cs="Arial"/>
          <w:color w:val="auto"/>
          <w:sz w:val="24"/>
          <w:highlight w:val="none"/>
        </w:rPr>
        <w:t>法定代表人或其委托代理人：</w:t>
      </w:r>
      <w:r>
        <w:rPr>
          <w:rFonts w:hint="eastAsia" w:ascii="宋体" w:hAnsi="宋体" w:cs="Arial"/>
          <w:color w:val="auto"/>
          <w:sz w:val="24"/>
          <w:highlight w:val="none"/>
          <w:u w:val="single"/>
        </w:rPr>
        <w:t xml:space="preserve">                       （签字） </w:t>
      </w:r>
    </w:p>
    <w:p w14:paraId="659B5724">
      <w:pPr>
        <w:spacing w:line="580" w:lineRule="exact"/>
        <w:jc w:val="left"/>
        <w:rPr>
          <w:rFonts w:ascii="宋体" w:hAnsi="宋体" w:cs="Arial"/>
          <w:color w:val="auto"/>
          <w:sz w:val="24"/>
          <w:highlight w:val="none"/>
        </w:rPr>
      </w:pPr>
      <w:r>
        <w:rPr>
          <w:rFonts w:hint="eastAsia" w:ascii="宋体" w:hAnsi="宋体" w:cs="Arial"/>
          <w:color w:val="auto"/>
          <w:sz w:val="24"/>
          <w:highlight w:val="none"/>
        </w:rPr>
        <w:t>日期：年月日</w:t>
      </w:r>
    </w:p>
    <w:p w14:paraId="21BC935E">
      <w:pPr>
        <w:pStyle w:val="13"/>
        <w:rPr>
          <w:color w:val="auto"/>
          <w:highlight w:val="none"/>
        </w:rPr>
      </w:pPr>
    </w:p>
    <w:p w14:paraId="1321A526">
      <w:pPr>
        <w:pStyle w:val="13"/>
        <w:rPr>
          <w:color w:val="auto"/>
          <w:highlight w:val="none"/>
        </w:rPr>
      </w:pPr>
    </w:p>
    <w:p w14:paraId="3092BD82">
      <w:pPr>
        <w:pStyle w:val="13"/>
        <w:rPr>
          <w:color w:val="auto"/>
          <w:highlight w:val="none"/>
        </w:rPr>
      </w:pPr>
    </w:p>
    <w:p w14:paraId="4D33A8FF">
      <w:pPr>
        <w:widowControl/>
        <w:jc w:val="left"/>
        <w:rPr>
          <w:rFonts w:ascii="宋体" w:hAnsi="宋体"/>
          <w:b/>
          <w:bCs/>
          <w:color w:val="auto"/>
          <w:sz w:val="28"/>
          <w:szCs w:val="28"/>
          <w:highlight w:val="none"/>
        </w:rPr>
      </w:pPr>
      <w:r>
        <w:rPr>
          <w:rFonts w:ascii="宋体" w:hAnsi="宋体"/>
          <w:color w:val="auto"/>
          <w:sz w:val="28"/>
          <w:szCs w:val="28"/>
          <w:highlight w:val="none"/>
        </w:rPr>
        <w:br w:type="page"/>
      </w:r>
    </w:p>
    <w:p w14:paraId="331975D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格式八、类似项目业绩一览表</w:t>
      </w:r>
      <w:bookmarkEnd w:id="32"/>
    </w:p>
    <w:p w14:paraId="282724D4">
      <w:pPr>
        <w:rPr>
          <w:color w:val="auto"/>
          <w:highlight w:val="none"/>
        </w:rPr>
      </w:pPr>
      <w:r>
        <w:rPr>
          <w:rFonts w:hint="eastAsia"/>
          <w:color w:val="auto"/>
          <w:highlight w:val="none"/>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AFD6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110FAB">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eastAsia" w:ascii="宋体" w:hAnsi="宋体" w:cs="Arial"/>
                <w:b/>
                <w:color w:val="auto"/>
                <w:highlight w:val="none"/>
              </w:rPr>
              <w:t>年份</w:t>
            </w:r>
          </w:p>
        </w:tc>
        <w:tc>
          <w:tcPr>
            <w:tcW w:w="1856" w:type="dxa"/>
            <w:vAlign w:val="center"/>
          </w:tcPr>
          <w:p w14:paraId="1A21B910">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用户名称</w:t>
            </w:r>
          </w:p>
        </w:tc>
        <w:tc>
          <w:tcPr>
            <w:tcW w:w="1600" w:type="dxa"/>
            <w:vAlign w:val="center"/>
          </w:tcPr>
          <w:p w14:paraId="0B3639BA">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项目名称</w:t>
            </w:r>
          </w:p>
        </w:tc>
        <w:tc>
          <w:tcPr>
            <w:tcW w:w="2072" w:type="dxa"/>
            <w:vAlign w:val="center"/>
          </w:tcPr>
          <w:p w14:paraId="76FD29EE">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完成时间</w:t>
            </w:r>
          </w:p>
        </w:tc>
        <w:tc>
          <w:tcPr>
            <w:tcW w:w="2835" w:type="dxa"/>
            <w:vAlign w:val="center"/>
          </w:tcPr>
          <w:p w14:paraId="31639888">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default" w:ascii="宋体" w:hAnsi="宋体" w:cs="Arial"/>
                <w:b/>
                <w:color w:val="auto"/>
                <w:highlight w:val="none"/>
              </w:rPr>
              <w:t>合同金额</w:t>
            </w:r>
          </w:p>
        </w:tc>
        <w:tc>
          <w:tcPr>
            <w:tcW w:w="643" w:type="dxa"/>
            <w:vAlign w:val="center"/>
          </w:tcPr>
          <w:p w14:paraId="7C9D9B21">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备注</w:t>
            </w:r>
          </w:p>
        </w:tc>
      </w:tr>
      <w:tr w14:paraId="6ED83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325867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8EB577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DF989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F300E7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513E42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174E7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CE31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F90C9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02C7A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A40DB0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C0520F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A4A4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08FF98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4EBE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0A81B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5F4C36B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5D9340F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FB37D1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B51864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674C2DA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21B54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10233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D3E3C6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6F32B11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60BDCFA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3C6C59BE">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8C01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D6DB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E021C9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3A8910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6A67FD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2A7E5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DFE3B8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674CE5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8EF5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05BC78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62D5A10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1264D0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2E87E81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2F5128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55AE6C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0405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1EC16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8FF0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CCF075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274692E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6846C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441CB2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37FC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A48C36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0665DB0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7087C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98E825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17ADC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38CA26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09F3E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44C8C0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BB53F7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63AE88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7B19401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16ECDDF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6DA0412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55555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7DC64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4DFC4F3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91AD9C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0985088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53E6FE4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AA94D9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A62F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73C882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8508BC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224CA8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52B94DA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73F82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D2C53E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2445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A8FCE3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37C6A1D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52EEF7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AAA16E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0AB71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63362F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017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0E5AF1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BBF83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577146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09871AC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18F22E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7F2E548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bl>
    <w:p w14:paraId="3DB4612A">
      <w:pPr>
        <w:spacing w:line="400" w:lineRule="exact"/>
        <w:ind w:firstLine="249" w:firstLineChars="100"/>
        <w:rPr>
          <w:rFonts w:hAnsi="宋体"/>
          <w:color w:val="auto"/>
          <w:sz w:val="24"/>
          <w:highlight w:val="none"/>
        </w:rPr>
      </w:pPr>
      <w:r>
        <w:rPr>
          <w:rFonts w:hint="eastAsia" w:hAnsi="宋体"/>
          <w:color w:val="auto"/>
          <w:sz w:val="24"/>
          <w:highlight w:val="none"/>
        </w:rPr>
        <w:t>注：以上业绩需按照采购文件要求提供有关书面证明材料。</w:t>
      </w:r>
    </w:p>
    <w:p w14:paraId="60F44EB1">
      <w:pPr>
        <w:spacing w:line="240" w:lineRule="exact"/>
        <w:jc w:val="center"/>
        <w:rPr>
          <w:rFonts w:ascii="宋体" w:hAnsi="宋体"/>
          <w:b/>
          <w:bCs/>
          <w:color w:val="auto"/>
          <w:sz w:val="30"/>
          <w:highlight w:val="none"/>
        </w:rPr>
      </w:pPr>
    </w:p>
    <w:p w14:paraId="32740423">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46B02CB6">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14D63A0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01C01C1E">
      <w:pPr>
        <w:pStyle w:val="134"/>
        <w:spacing w:line="500" w:lineRule="exact"/>
        <w:jc w:val="both"/>
        <w:rPr>
          <w:rFonts w:hAnsi="宋体"/>
          <w:b w:val="0"/>
          <w:color w:val="auto"/>
          <w:kern w:val="2"/>
          <w:sz w:val="21"/>
          <w:szCs w:val="21"/>
          <w:highlight w:val="none"/>
        </w:rPr>
      </w:pPr>
    </w:p>
    <w:bookmarkEnd w:id="33"/>
    <w:p w14:paraId="16D5B571">
      <w:pPr>
        <w:pStyle w:val="134"/>
        <w:spacing w:line="500" w:lineRule="exact"/>
        <w:jc w:val="both"/>
        <w:rPr>
          <w:rFonts w:hAnsi="宋体"/>
          <w:b w:val="0"/>
          <w:color w:val="auto"/>
          <w:kern w:val="2"/>
          <w:sz w:val="21"/>
          <w:szCs w:val="21"/>
          <w:highlight w:val="none"/>
        </w:rPr>
      </w:pPr>
    </w:p>
    <w:p w14:paraId="41EBB811">
      <w:pPr>
        <w:pStyle w:val="134"/>
        <w:spacing w:line="500" w:lineRule="exact"/>
        <w:jc w:val="both"/>
        <w:rPr>
          <w:rFonts w:hAnsi="宋体"/>
          <w:b w:val="0"/>
          <w:color w:val="auto"/>
          <w:kern w:val="2"/>
          <w:sz w:val="21"/>
          <w:szCs w:val="21"/>
          <w:highlight w:val="none"/>
        </w:rPr>
      </w:pPr>
    </w:p>
    <w:p w14:paraId="05CB805A">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123027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格式九、技术应答表</w:t>
      </w:r>
    </w:p>
    <w:p w14:paraId="0A8F7156">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EBC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4FBD20A">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序号</w:t>
            </w:r>
          </w:p>
        </w:tc>
        <w:tc>
          <w:tcPr>
            <w:tcW w:w="1144" w:type="dxa"/>
            <w:vAlign w:val="center"/>
          </w:tcPr>
          <w:p w14:paraId="208404F6">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条目号</w:t>
            </w:r>
          </w:p>
        </w:tc>
        <w:tc>
          <w:tcPr>
            <w:tcW w:w="2268" w:type="dxa"/>
            <w:vAlign w:val="center"/>
          </w:tcPr>
          <w:p w14:paraId="03103EB8">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采购文件要求</w:t>
            </w:r>
          </w:p>
        </w:tc>
        <w:tc>
          <w:tcPr>
            <w:tcW w:w="2829" w:type="dxa"/>
            <w:vAlign w:val="center"/>
          </w:tcPr>
          <w:p w14:paraId="68B66F91">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采购申请文件应答</w:t>
            </w:r>
          </w:p>
        </w:tc>
        <w:tc>
          <w:tcPr>
            <w:tcW w:w="1614" w:type="dxa"/>
            <w:vAlign w:val="center"/>
          </w:tcPr>
          <w:p w14:paraId="330AFB56">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满足/不满足</w:t>
            </w:r>
          </w:p>
        </w:tc>
        <w:tc>
          <w:tcPr>
            <w:tcW w:w="1614" w:type="dxa"/>
          </w:tcPr>
          <w:p w14:paraId="5084DEFE">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详见</w:t>
            </w:r>
            <w:r>
              <w:rPr>
                <w:rFonts w:hint="default" w:ascii="宋体"/>
                <w:color w:val="auto"/>
                <w:sz w:val="24"/>
                <w:highlight w:val="none"/>
              </w:rPr>
              <w:t>页码</w:t>
            </w:r>
          </w:p>
        </w:tc>
      </w:tr>
      <w:tr w14:paraId="2651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E8DCEA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337E1E84">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0745039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7CD1E4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F1410A4">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78130C6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F49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6545D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24BFE11F">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019FCDA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73F4623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701549D">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D55FA3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DB2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D903CD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43682F2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517107E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1E62BC3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28E4F06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668A3B7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76F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AE249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5C937EC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3F04EF9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2E5EBF2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CE732B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534D51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48D9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0DC5B9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36E11E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14BFAF6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F60021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5CA46E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8F6C3E1">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7D89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307BB9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3B30978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42199B0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66FB243">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6FA8F8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79C4C761">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27F2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3DE3CB3">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A1E565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43720D5A">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551C200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69E4A3D">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EE859E0">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bl>
    <w:p w14:paraId="22047710">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注：1、采购申请人应把采购文件第四章“技术要求”全部列入此表。</w:t>
      </w:r>
    </w:p>
    <w:p w14:paraId="12D7EA09">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2、按照招标项目技术要求的顺序逐条对应填写。</w:t>
      </w:r>
    </w:p>
    <w:p w14:paraId="5F07D450">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3、采购申请人必须据实填写，不得虚假填写，否则将取消其成交资格。</w:t>
      </w:r>
    </w:p>
    <w:p w14:paraId="5DC0CB7E">
      <w:pPr>
        <w:adjustRightInd w:val="0"/>
        <w:spacing w:line="400" w:lineRule="exact"/>
        <w:ind w:firstLine="498" w:firstLineChars="200"/>
        <w:jc w:val="left"/>
        <w:rPr>
          <w:rFonts w:hAnsi="宋体"/>
          <w:color w:val="auto"/>
          <w:sz w:val="24"/>
          <w:highlight w:val="none"/>
        </w:rPr>
      </w:pPr>
    </w:p>
    <w:p w14:paraId="0C5865F8">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132F408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279C4FE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BC4B3BB">
      <w:pPr>
        <w:widowControl/>
        <w:spacing w:line="360" w:lineRule="atLeast"/>
        <w:ind w:firstLine="487" w:firstLineChars="196"/>
        <w:jc w:val="left"/>
        <w:rPr>
          <w:rFonts w:ascii="宋体"/>
          <w:color w:val="auto"/>
          <w:sz w:val="24"/>
          <w:highlight w:val="none"/>
        </w:rPr>
      </w:pPr>
    </w:p>
    <w:p w14:paraId="37666C69">
      <w:pPr>
        <w:widowControl/>
        <w:spacing w:line="360" w:lineRule="atLeast"/>
        <w:ind w:firstLine="487" w:firstLineChars="196"/>
        <w:jc w:val="left"/>
        <w:rPr>
          <w:rFonts w:ascii="宋体"/>
          <w:color w:val="auto"/>
          <w:sz w:val="24"/>
          <w:highlight w:val="none"/>
        </w:rPr>
      </w:pPr>
    </w:p>
    <w:p w14:paraId="26157CF3">
      <w:pPr>
        <w:widowControl/>
        <w:spacing w:line="360" w:lineRule="atLeast"/>
        <w:ind w:firstLine="487" w:firstLineChars="196"/>
        <w:jc w:val="left"/>
        <w:rPr>
          <w:rFonts w:ascii="宋体"/>
          <w:color w:val="auto"/>
          <w:sz w:val="24"/>
          <w:highlight w:val="none"/>
        </w:rPr>
      </w:pPr>
    </w:p>
    <w:p w14:paraId="4887A142">
      <w:pPr>
        <w:spacing w:line="360" w:lineRule="auto"/>
        <w:jc w:val="center"/>
        <w:rPr>
          <w:rFonts w:ascii="黑体" w:hAnsi="黑体" w:eastAsia="黑体"/>
          <w:b/>
          <w:bCs/>
          <w:color w:val="auto"/>
          <w:sz w:val="28"/>
          <w:szCs w:val="28"/>
          <w:highlight w:val="none"/>
        </w:rPr>
      </w:pPr>
      <w:r>
        <w:rPr>
          <w:rFonts w:hint="eastAsia" w:ascii="宋体" w:hAnsi="宋体"/>
          <w:color w:val="auto"/>
          <w:sz w:val="28"/>
          <w:szCs w:val="28"/>
          <w:highlight w:val="none"/>
        </w:rPr>
        <w:br w:type="page"/>
      </w:r>
      <w:bookmarkEnd w:id="34"/>
      <w:bookmarkEnd w:id="35"/>
      <w:bookmarkEnd w:id="36"/>
      <w:bookmarkStart w:id="38" w:name="_Toc325028476"/>
      <w:bookmarkStart w:id="39" w:name="_Toc476736029"/>
      <w:bookmarkStart w:id="40" w:name="_Toc453578493"/>
      <w:r>
        <w:rPr>
          <w:rFonts w:hint="eastAsia" w:ascii="黑体" w:hAnsi="黑体" w:eastAsia="黑体"/>
          <w:b/>
          <w:bCs/>
          <w:color w:val="auto"/>
          <w:sz w:val="28"/>
          <w:szCs w:val="28"/>
          <w:highlight w:val="none"/>
        </w:rPr>
        <w:t>格式十、</w:t>
      </w:r>
      <w:bookmarkEnd w:id="38"/>
      <w:bookmarkEnd w:id="39"/>
      <w:bookmarkEnd w:id="40"/>
      <w:r>
        <w:rPr>
          <w:rFonts w:hint="eastAsia" w:ascii="黑体" w:hAnsi="黑体" w:eastAsia="黑体"/>
          <w:b/>
          <w:bCs/>
          <w:color w:val="auto"/>
          <w:sz w:val="28"/>
          <w:szCs w:val="28"/>
          <w:highlight w:val="none"/>
        </w:rPr>
        <w:t>采购申请人符合资格要求的相关资格证明材料</w:t>
      </w:r>
    </w:p>
    <w:p w14:paraId="213B700F">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采购申请人根据采购文件第五章资格审查的相关要求，提供的全部相关证明材料。</w:t>
      </w:r>
    </w:p>
    <w:p w14:paraId="3F21C05E">
      <w:pPr>
        <w:spacing w:line="360" w:lineRule="auto"/>
        <w:ind w:firstLine="560" w:firstLineChars="225"/>
        <w:rPr>
          <w:rFonts w:ascii="宋体" w:cs="Arial"/>
          <w:color w:val="auto"/>
          <w:kern w:val="0"/>
          <w:sz w:val="24"/>
          <w:highlight w:val="none"/>
        </w:rPr>
      </w:pPr>
    </w:p>
    <w:p w14:paraId="6F425A5D">
      <w:pPr>
        <w:spacing w:line="360" w:lineRule="auto"/>
        <w:ind w:firstLine="560" w:firstLineChars="225"/>
        <w:rPr>
          <w:rFonts w:ascii="宋体" w:cs="Arial"/>
          <w:color w:val="auto"/>
          <w:kern w:val="0"/>
          <w:sz w:val="24"/>
          <w:highlight w:val="none"/>
        </w:rPr>
      </w:pPr>
    </w:p>
    <w:p w14:paraId="3F179CD0">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8462B7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格式十一、采购申请人认为还需提供的其它材料</w:t>
      </w:r>
    </w:p>
    <w:p w14:paraId="03AF4A67">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采购申请人根据采购文件第五章《综合评分明细表》等的相关要求认为还需提供的其它材料。</w:t>
      </w:r>
    </w:p>
    <w:p w14:paraId="70B503AC">
      <w:pPr>
        <w:spacing w:line="360" w:lineRule="auto"/>
        <w:ind w:firstLine="560" w:firstLineChars="225"/>
        <w:rPr>
          <w:rFonts w:ascii="宋体" w:cs="Arial"/>
          <w:color w:val="auto"/>
          <w:kern w:val="0"/>
          <w:sz w:val="24"/>
          <w:highlight w:val="none"/>
        </w:rPr>
      </w:pPr>
    </w:p>
    <w:p w14:paraId="0FBC5C29">
      <w:pPr>
        <w:spacing w:line="360" w:lineRule="auto"/>
        <w:ind w:firstLine="560" w:firstLineChars="225"/>
        <w:rPr>
          <w:rFonts w:ascii="宋体" w:cs="Arial"/>
          <w:color w:val="auto"/>
          <w:kern w:val="0"/>
          <w:sz w:val="24"/>
          <w:highlight w:val="none"/>
        </w:rPr>
      </w:pPr>
    </w:p>
    <w:p w14:paraId="009CC7CF">
      <w:pPr>
        <w:spacing w:line="360" w:lineRule="auto"/>
        <w:ind w:firstLine="560" w:firstLineChars="225"/>
        <w:rPr>
          <w:rFonts w:ascii="宋体" w:cs="Arial"/>
          <w:color w:val="auto"/>
          <w:kern w:val="0"/>
          <w:sz w:val="24"/>
          <w:highlight w:val="none"/>
        </w:rPr>
      </w:pPr>
    </w:p>
    <w:p w14:paraId="42515C85">
      <w:pPr>
        <w:spacing w:line="360" w:lineRule="auto"/>
        <w:ind w:firstLine="560" w:firstLineChars="225"/>
        <w:rPr>
          <w:rFonts w:ascii="宋体" w:cs="Arial"/>
          <w:color w:val="auto"/>
          <w:kern w:val="0"/>
          <w:sz w:val="24"/>
          <w:highlight w:val="none"/>
        </w:rPr>
      </w:pPr>
    </w:p>
    <w:p w14:paraId="3A90FCAA">
      <w:pPr>
        <w:widowControl/>
        <w:jc w:val="left"/>
        <w:rPr>
          <w:rFonts w:ascii="宋体" w:cs="Arial"/>
          <w:color w:val="auto"/>
          <w:kern w:val="0"/>
          <w:sz w:val="24"/>
          <w:highlight w:val="none"/>
        </w:rPr>
      </w:pPr>
      <w:r>
        <w:rPr>
          <w:rFonts w:ascii="宋体" w:cs="Arial"/>
          <w:color w:val="auto"/>
          <w:kern w:val="0"/>
          <w:sz w:val="24"/>
          <w:highlight w:val="none"/>
        </w:rPr>
        <w:br w:type="page"/>
      </w:r>
    </w:p>
    <w:p w14:paraId="1B007C66">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BAC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6CF4B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项目名称+包号</w:t>
            </w:r>
          </w:p>
        </w:tc>
        <w:tc>
          <w:tcPr>
            <w:tcW w:w="6571" w:type="dxa"/>
            <w:vAlign w:val="center"/>
          </w:tcPr>
          <w:p w14:paraId="37ED367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C2E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BFCB76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6D89104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233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7D3595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14F87A0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296F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CA6275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34ECFB1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B1C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9873D4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0F5DF0B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291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A67083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4A4CEF2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499B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BA46B3D">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5B887D16">
      <w:pPr>
        <w:spacing w:line="360" w:lineRule="auto"/>
        <w:rPr>
          <w:rFonts w:ascii="宋体" w:cs="Arial"/>
          <w:color w:val="auto"/>
          <w:kern w:val="0"/>
          <w:sz w:val="24"/>
          <w:highlight w:val="none"/>
        </w:rPr>
      </w:pPr>
    </w:p>
    <w:p w14:paraId="20637831">
      <w:pPr>
        <w:spacing w:line="360" w:lineRule="auto"/>
        <w:rPr>
          <w:rFonts w:ascii="宋体" w:cs="Arial"/>
          <w:color w:val="auto"/>
          <w:kern w:val="0"/>
          <w:sz w:val="24"/>
          <w:highlight w:val="none"/>
        </w:rPr>
      </w:pPr>
    </w:p>
    <w:p w14:paraId="19FAD636">
      <w:pPr>
        <w:pStyle w:val="39"/>
        <w:rPr>
          <w:color w:val="auto"/>
          <w:highlight w:val="none"/>
        </w:rPr>
      </w:pPr>
      <w:r>
        <w:rPr>
          <w:color w:val="auto"/>
          <w:highlight w:val="none"/>
        </w:rPr>
        <w:br w:type="page"/>
      </w:r>
      <w:bookmarkStart w:id="41" w:name="_Toc134536604"/>
      <w:r>
        <w:rPr>
          <w:rFonts w:hint="eastAsia"/>
          <w:color w:val="auto"/>
          <w:highlight w:val="none"/>
        </w:rPr>
        <w:t>第四章  采购需求</w:t>
      </w:r>
      <w:bookmarkEnd w:id="41"/>
    </w:p>
    <w:p w14:paraId="6235B707">
      <w:pPr>
        <w:pStyle w:val="149"/>
        <w:ind w:right="439" w:firstLine="498" w:firstLineChars="2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前提：本章中标注“★”的条款为本项目的实质性要求条款，采购申请人不满足的，将在符合性审查时按照无效投标处理。</w:t>
      </w:r>
    </w:p>
    <w:p w14:paraId="3D1347D5">
      <w:pPr>
        <w:pStyle w:val="149"/>
        <w:numPr>
          <w:ilvl w:val="0"/>
          <w:numId w:val="3"/>
        </w:numPr>
        <w:ind w:right="439"/>
        <w:rPr>
          <w:rFonts w:hint="eastAsia"/>
          <w:b/>
          <w:color w:val="auto"/>
          <w:sz w:val="28"/>
          <w:szCs w:val="28"/>
          <w:highlight w:val="none"/>
        </w:rPr>
      </w:pPr>
      <w:r>
        <w:rPr>
          <w:rFonts w:hint="eastAsia"/>
          <w:b/>
          <w:color w:val="auto"/>
          <w:sz w:val="28"/>
          <w:szCs w:val="28"/>
          <w:highlight w:val="none"/>
        </w:rPr>
        <w:t>项目概况</w:t>
      </w:r>
    </w:p>
    <w:p w14:paraId="63B42188">
      <w:pPr>
        <w:pStyle w:val="18"/>
        <w:keepNext w:val="0"/>
        <w:keepLines w:val="0"/>
        <w:pageBreakBefore w:val="0"/>
        <w:widowControl w:val="0"/>
        <w:kinsoku/>
        <w:wordWrap/>
        <w:overflowPunct/>
        <w:topLinePunct w:val="0"/>
        <w:autoSpaceDE/>
        <w:autoSpaceDN/>
        <w:bidi w:val="0"/>
        <w:adjustRightInd/>
        <w:snapToGrid/>
        <w:spacing w:before="241" w:beforeLines="50" w:after="241" w:afterLines="50" w:line="460" w:lineRule="exact"/>
        <w:ind w:firstLine="498" w:firstLineChars="200"/>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第一住院楼及门诊使用的中央空调为3台特灵RTHD螺杆式水冷机组(美国特灵品牌)，2009年投入运行。夏季制冷每年在5月份正式运行，为保障3台螺杆机(美国特灵品牌)正常运行，需请专业公司对3台螺杆机运行期间进行每月一次的日常维保和故障时紧急维修处理，本项目包括更换1#、2#定频主机的冷冻油12桶，3#变频主机冷冻油6桶，油过滤器（含密封）3个。</w:t>
      </w:r>
    </w:p>
    <w:tbl>
      <w:tblPr>
        <w:tblStyle w:val="44"/>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980"/>
        <w:gridCol w:w="1776"/>
        <w:gridCol w:w="825"/>
        <w:gridCol w:w="1200"/>
        <w:gridCol w:w="1260"/>
        <w:gridCol w:w="1290"/>
        <w:gridCol w:w="1515"/>
      </w:tblGrid>
      <w:tr w14:paraId="656C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75" w:type="dxa"/>
            <w:vAlign w:val="center"/>
          </w:tcPr>
          <w:p w14:paraId="79E9DBB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Times New Roman"/>
                <w:color w:val="auto"/>
                <w:kern w:val="0"/>
                <w:sz w:val="24"/>
                <w:highlight w:val="none"/>
                <w:lang w:eastAsia="zh-CN"/>
              </w:rPr>
            </w:pPr>
            <w:r>
              <w:rPr>
                <w:rFonts w:hint="eastAsia" w:ascii="宋体" w:hAnsi="宋体"/>
                <w:color w:val="auto"/>
                <w:kern w:val="0"/>
                <w:sz w:val="24"/>
                <w:highlight w:val="none"/>
                <w:lang w:eastAsia="zh-CN"/>
              </w:rPr>
              <w:t>包号</w:t>
            </w:r>
          </w:p>
        </w:tc>
        <w:tc>
          <w:tcPr>
            <w:tcW w:w="980" w:type="dxa"/>
            <w:vAlign w:val="center"/>
          </w:tcPr>
          <w:p w14:paraId="788FF3A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Times New Roman"/>
                <w:color w:val="auto"/>
                <w:kern w:val="0"/>
                <w:sz w:val="24"/>
                <w:highlight w:val="none"/>
                <w:lang w:eastAsia="zh-CN"/>
              </w:rPr>
            </w:pPr>
            <w:r>
              <w:rPr>
                <w:rFonts w:hint="eastAsia" w:ascii="宋体" w:hAnsi="宋体"/>
                <w:color w:val="auto"/>
                <w:kern w:val="0"/>
                <w:sz w:val="24"/>
                <w:highlight w:val="none"/>
                <w:lang w:eastAsia="zh-CN"/>
              </w:rPr>
              <w:t>品目号</w:t>
            </w:r>
          </w:p>
        </w:tc>
        <w:tc>
          <w:tcPr>
            <w:tcW w:w="1776" w:type="dxa"/>
            <w:vAlign w:val="center"/>
          </w:tcPr>
          <w:p w14:paraId="27FF311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4"/>
                <w:highlight w:val="none"/>
              </w:rPr>
            </w:pPr>
            <w:r>
              <w:rPr>
                <w:rFonts w:hint="eastAsia" w:ascii="宋体" w:hAnsi="宋体"/>
                <w:color w:val="auto"/>
                <w:kern w:val="0"/>
                <w:sz w:val="24"/>
                <w:highlight w:val="none"/>
              </w:rPr>
              <w:t>名称</w:t>
            </w:r>
          </w:p>
        </w:tc>
        <w:tc>
          <w:tcPr>
            <w:tcW w:w="825" w:type="dxa"/>
            <w:vAlign w:val="center"/>
          </w:tcPr>
          <w:p w14:paraId="5A5C986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4"/>
                <w:highlight w:val="none"/>
              </w:rPr>
            </w:pPr>
            <w:r>
              <w:rPr>
                <w:rFonts w:hint="eastAsia" w:ascii="宋体" w:hAnsi="宋体"/>
                <w:color w:val="auto"/>
                <w:kern w:val="0"/>
                <w:sz w:val="24"/>
                <w:highlight w:val="none"/>
              </w:rPr>
              <w:t>数量</w:t>
            </w:r>
          </w:p>
        </w:tc>
        <w:tc>
          <w:tcPr>
            <w:tcW w:w="1200" w:type="dxa"/>
            <w:vAlign w:val="center"/>
          </w:tcPr>
          <w:p w14:paraId="1572464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0FA9CE0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51460F4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462E69D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1F4F7D7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72899AC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4"/>
                <w:highlight w:val="none"/>
              </w:rPr>
            </w:pPr>
            <w:r>
              <w:rPr>
                <w:rFonts w:hint="eastAsia" w:ascii="宋体" w:hAnsi="宋体"/>
                <w:color w:val="auto"/>
                <w:kern w:val="0"/>
                <w:sz w:val="24"/>
                <w:highlight w:val="none"/>
              </w:rPr>
              <w:t>（万元）</w:t>
            </w:r>
          </w:p>
        </w:tc>
        <w:tc>
          <w:tcPr>
            <w:tcW w:w="1515" w:type="dxa"/>
            <w:vAlign w:val="center"/>
          </w:tcPr>
          <w:p w14:paraId="46F89D7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Times New Roman"/>
                <w:color w:val="auto"/>
                <w:kern w:val="0"/>
                <w:sz w:val="24"/>
                <w:highlight w:val="none"/>
                <w:lang w:eastAsia="zh-CN"/>
              </w:rPr>
            </w:pPr>
            <w:r>
              <w:rPr>
                <w:rFonts w:hint="eastAsia" w:ascii="宋体" w:hAnsi="宋体"/>
                <w:color w:val="auto"/>
                <w:kern w:val="0"/>
                <w:sz w:val="24"/>
                <w:highlight w:val="none"/>
                <w:lang w:eastAsia="zh-CN"/>
              </w:rPr>
              <w:t>申请科室</w:t>
            </w:r>
          </w:p>
        </w:tc>
      </w:tr>
      <w:tr w14:paraId="0441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75" w:type="dxa"/>
            <w:vAlign w:val="center"/>
          </w:tcPr>
          <w:p w14:paraId="4E117C41">
            <w:pPr>
              <w:keepNext w:val="0"/>
              <w:keepLines w:val="0"/>
              <w:suppressLineNumbers w:val="0"/>
              <w:autoSpaceDE w:val="0"/>
              <w:autoSpaceDN w:val="0"/>
              <w:adjustRightInd w:val="0"/>
              <w:spacing w:before="0" w:beforeAutospacing="0" w:after="0" w:afterAutospacing="0"/>
              <w:ind w:left="0" w:leftChars="0" w:right="0" w:rightChars="0"/>
              <w:jc w:val="center"/>
              <w:rPr>
                <w:rFonts w:hint="default" w:eastAsia="宋体" w:cs="Times New Roman"/>
                <w:color w:val="auto"/>
                <w:sz w:val="24"/>
                <w:highlight w:val="none"/>
                <w:lang w:val="en-US" w:eastAsia="zh-CN"/>
              </w:rPr>
            </w:pPr>
            <w:r>
              <w:rPr>
                <w:rFonts w:hint="eastAsia"/>
                <w:color w:val="auto"/>
                <w:sz w:val="24"/>
                <w:highlight w:val="none"/>
                <w:lang w:val="en-US" w:eastAsia="zh-CN"/>
              </w:rPr>
              <w:t>01</w:t>
            </w:r>
          </w:p>
        </w:tc>
        <w:tc>
          <w:tcPr>
            <w:tcW w:w="980" w:type="dxa"/>
            <w:vAlign w:val="center"/>
          </w:tcPr>
          <w:p w14:paraId="593E06A0">
            <w:pPr>
              <w:keepNext w:val="0"/>
              <w:keepLines w:val="0"/>
              <w:suppressLineNumbers w:val="0"/>
              <w:autoSpaceDE w:val="0"/>
              <w:autoSpaceDN w:val="0"/>
              <w:adjustRightInd w:val="0"/>
              <w:spacing w:before="0" w:beforeAutospacing="0" w:after="0" w:afterAutospacing="0"/>
              <w:ind w:left="0" w:leftChars="0" w:right="0" w:rightChars="0"/>
              <w:jc w:val="center"/>
              <w:rPr>
                <w:rFonts w:hint="default" w:eastAsia="宋体" w:cs="Times New Roman"/>
                <w:color w:val="auto"/>
                <w:sz w:val="24"/>
                <w:highlight w:val="none"/>
                <w:lang w:val="en-US" w:eastAsia="zh-CN"/>
              </w:rPr>
            </w:pPr>
            <w:r>
              <w:rPr>
                <w:rFonts w:hint="eastAsia"/>
                <w:color w:val="auto"/>
                <w:sz w:val="24"/>
                <w:highlight w:val="none"/>
                <w:lang w:val="en-US" w:eastAsia="zh-CN"/>
              </w:rPr>
              <w:t>01-01</w:t>
            </w:r>
          </w:p>
        </w:tc>
        <w:tc>
          <w:tcPr>
            <w:tcW w:w="1776" w:type="dxa"/>
            <w:vAlign w:val="center"/>
          </w:tcPr>
          <w:p w14:paraId="5D98053D">
            <w:pPr>
              <w:keepNext w:val="0"/>
              <w:keepLines w:val="0"/>
              <w:suppressLineNumbers w:val="0"/>
              <w:autoSpaceDE w:val="0"/>
              <w:autoSpaceDN w:val="0"/>
              <w:adjustRightInd w:val="0"/>
              <w:spacing w:before="0" w:beforeAutospacing="0" w:after="0" w:afterAutospacing="0"/>
              <w:ind w:left="0" w:leftChars="0" w:right="0" w:rightChars="0"/>
              <w:jc w:val="center"/>
              <w:rPr>
                <w:rFonts w:hint="default" w:eastAsia="宋体" w:cs="Times New Roman"/>
                <w:color w:val="auto"/>
                <w:sz w:val="24"/>
                <w:highlight w:val="none"/>
              </w:rPr>
            </w:pPr>
            <w:r>
              <w:rPr>
                <w:rFonts w:hint="eastAsia"/>
                <w:color w:val="auto"/>
                <w:sz w:val="24"/>
                <w:highlight w:val="none"/>
                <w:lang w:val="en-US" w:eastAsia="zh-CN"/>
              </w:rPr>
              <w:t>中央空调主机维修维保服务</w:t>
            </w:r>
          </w:p>
        </w:tc>
        <w:tc>
          <w:tcPr>
            <w:tcW w:w="825" w:type="dxa"/>
            <w:vAlign w:val="center"/>
          </w:tcPr>
          <w:p w14:paraId="46C567CF">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4"/>
                <w:highlight w:val="none"/>
                <w:lang w:eastAsia="zh-CN"/>
              </w:rPr>
            </w:pPr>
            <w:r>
              <w:rPr>
                <w:rFonts w:hint="eastAsia" w:ascii="宋体" w:hAnsi="宋体"/>
                <w:color w:val="auto"/>
                <w:kern w:val="0"/>
                <w:sz w:val="24"/>
                <w:highlight w:val="none"/>
                <w:lang w:val="en-US" w:eastAsia="zh-CN"/>
              </w:rPr>
              <w:t>1批</w:t>
            </w:r>
          </w:p>
        </w:tc>
        <w:tc>
          <w:tcPr>
            <w:tcW w:w="1200" w:type="dxa"/>
            <w:vAlign w:val="center"/>
          </w:tcPr>
          <w:p w14:paraId="00C56027">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宋体" w:hAnsi="宋体" w:eastAsia="宋体" w:cs="Times New Roman"/>
                <w:color w:val="auto"/>
                <w:kern w:val="0"/>
                <w:sz w:val="24"/>
                <w:highlight w:val="none"/>
                <w:lang w:val="en-US" w:eastAsia="zh-CN"/>
              </w:rPr>
            </w:pPr>
            <w:r>
              <w:rPr>
                <w:rFonts w:hint="eastAsia" w:ascii="宋体" w:hAnsi="宋体"/>
                <w:color w:val="auto"/>
                <w:kern w:val="0"/>
                <w:sz w:val="24"/>
                <w:highlight w:val="none"/>
                <w:lang w:val="en-US" w:eastAsia="zh-CN"/>
              </w:rPr>
              <w:t>20.9</w:t>
            </w:r>
          </w:p>
        </w:tc>
        <w:tc>
          <w:tcPr>
            <w:tcW w:w="1260" w:type="dxa"/>
            <w:vAlign w:val="center"/>
          </w:tcPr>
          <w:p w14:paraId="73B160C9">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宋体" w:hAnsi="宋体" w:eastAsia="宋体" w:cs="Times New Roman"/>
                <w:color w:val="auto"/>
                <w:kern w:val="0"/>
                <w:sz w:val="24"/>
                <w:highlight w:val="none"/>
              </w:rPr>
            </w:pPr>
            <w:r>
              <w:rPr>
                <w:rFonts w:hint="eastAsia" w:ascii="宋体" w:hAnsi="宋体"/>
                <w:color w:val="auto"/>
                <w:kern w:val="0"/>
                <w:sz w:val="24"/>
                <w:highlight w:val="none"/>
                <w:lang w:val="en-US" w:eastAsia="zh-CN"/>
              </w:rPr>
              <w:t>20.9</w:t>
            </w:r>
          </w:p>
        </w:tc>
        <w:tc>
          <w:tcPr>
            <w:tcW w:w="1290" w:type="dxa"/>
            <w:vAlign w:val="center"/>
          </w:tcPr>
          <w:p w14:paraId="6F70ACCC">
            <w:pPr>
              <w:keepNext w:val="0"/>
              <w:keepLines w:val="0"/>
              <w:suppressLineNumbers w:val="0"/>
              <w:autoSpaceDE w:val="0"/>
              <w:autoSpaceDN w:val="0"/>
              <w:adjustRightInd w:val="0"/>
              <w:spacing w:before="0" w:beforeAutospacing="0" w:after="0" w:afterAutospacing="0"/>
              <w:ind w:left="0" w:leftChars="0" w:right="0" w:rightChars="0"/>
              <w:jc w:val="center"/>
              <w:rPr>
                <w:rFonts w:hint="default" w:ascii="宋体" w:hAnsi="宋体" w:eastAsia="宋体" w:cs="Times New Roman"/>
                <w:color w:val="auto"/>
                <w:kern w:val="0"/>
                <w:sz w:val="24"/>
                <w:highlight w:val="none"/>
              </w:rPr>
            </w:pPr>
            <w:r>
              <w:rPr>
                <w:rFonts w:hint="eastAsia" w:ascii="宋体" w:hAnsi="宋体"/>
                <w:color w:val="auto"/>
                <w:kern w:val="0"/>
                <w:sz w:val="24"/>
                <w:highlight w:val="none"/>
                <w:lang w:val="en-US" w:eastAsia="zh-CN"/>
              </w:rPr>
              <w:t>20.638</w:t>
            </w:r>
          </w:p>
        </w:tc>
        <w:tc>
          <w:tcPr>
            <w:tcW w:w="1515" w:type="dxa"/>
            <w:vAlign w:val="center"/>
          </w:tcPr>
          <w:p w14:paraId="7452911B">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color w:val="auto"/>
                <w:kern w:val="0"/>
                <w:sz w:val="24"/>
                <w:highlight w:val="none"/>
                <w:lang w:val="en-US" w:eastAsia="zh-CN"/>
              </w:rPr>
            </w:pPr>
            <w:r>
              <w:rPr>
                <w:rFonts w:hint="eastAsia" w:ascii="宋体" w:hAnsi="宋体"/>
                <w:color w:val="auto"/>
                <w:kern w:val="0"/>
                <w:sz w:val="24"/>
                <w:highlight w:val="none"/>
                <w:lang w:val="en-US" w:eastAsia="zh-CN"/>
              </w:rPr>
              <w:t>动力运行科</w:t>
            </w:r>
          </w:p>
        </w:tc>
      </w:tr>
    </w:tbl>
    <w:p w14:paraId="26CD7AEF">
      <w:pPr>
        <w:pStyle w:val="149"/>
        <w:ind w:right="439"/>
        <w:rPr>
          <w:b/>
          <w:color w:val="auto"/>
          <w:sz w:val="28"/>
          <w:szCs w:val="28"/>
          <w:highlight w:val="none"/>
        </w:rPr>
      </w:pPr>
      <w:r>
        <w:rPr>
          <w:rFonts w:hint="eastAsia"/>
          <w:b/>
          <w:color w:val="auto"/>
          <w:sz w:val="28"/>
          <w:szCs w:val="28"/>
          <w:highlight w:val="none"/>
        </w:rPr>
        <w:t>★二、商务要求（实质性要求）</w:t>
      </w:r>
    </w:p>
    <w:p w14:paraId="1977CA1E">
      <w:pPr>
        <w:pStyle w:val="18"/>
        <w:spacing w:before="241" w:beforeLines="50" w:after="241" w:afterLines="50" w:line="460" w:lineRule="exact"/>
        <w:rPr>
          <w:rFonts w:hint="eastAsia"/>
          <w:color w:val="auto"/>
          <w:highlight w:val="none"/>
          <w:lang w:eastAsia="zh-CN"/>
        </w:rPr>
      </w:pPr>
      <w:r>
        <w:rPr>
          <w:rFonts w:hint="eastAsia"/>
          <w:color w:val="auto"/>
          <w:highlight w:val="none"/>
          <w:lang w:val="en-US" w:eastAsia="zh-CN"/>
        </w:rPr>
        <w:t>1.本项目预算为20.90万元，最高限价20.638万元，包含2年的维保服务、3台主机大保养1次、1台主机的特殊检查及测试。</w:t>
      </w:r>
    </w:p>
    <w:p w14:paraId="15968852">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2.供应商提供的所有配件均为特灵主机原厂专用配件，并提供相关证明材料，如发现私自使用特灵主机非原厂专用配件，每发现一次采购人有权要求其赔偿2-5万元，且采购人有权解除合同，由此给采购人造成的损失由供应商承担。</w:t>
      </w:r>
    </w:p>
    <w:p w14:paraId="2BBEBDC9">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3.支付方式及期限：</w:t>
      </w:r>
    </w:p>
    <w:p w14:paraId="04DE9C49">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3.1年度常规维保费用支付方式：</w:t>
      </w:r>
      <w:bookmarkStart w:id="42" w:name="OLE_LINK2"/>
      <w:r>
        <w:rPr>
          <w:rFonts w:hint="eastAsia"/>
          <w:color w:val="auto"/>
          <w:highlight w:val="none"/>
          <w:lang w:val="en-US" w:eastAsia="zh-CN"/>
        </w:rPr>
        <w:t>合同签订后维保费用在当年供应商维保3次后支付本年度维保费的50%给供应商，在当年供应商维保全部结束后支付本年度维保费剩余的50%给供应商；</w:t>
      </w:r>
    </w:p>
    <w:p w14:paraId="6E387683">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3.2大保养和特殊检查及测试类完成后按照中标金额支付；</w:t>
      </w:r>
    </w:p>
    <w:bookmarkEnd w:id="42"/>
    <w:p w14:paraId="46DAE8DA">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3.3扣除相关罚款违约金后的金额，供应商提供正规发票后医院按流程报销支付。</w:t>
      </w:r>
    </w:p>
    <w:p w14:paraId="154D11F6">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4.验收方法和标准：</w:t>
      </w:r>
    </w:p>
    <w:p w14:paraId="081A6F22">
      <w:pPr>
        <w:pStyle w:val="16"/>
        <w:rPr>
          <w:rFonts w:hint="eastAsia"/>
          <w:color w:val="auto"/>
          <w:highlight w:val="none"/>
          <w:lang w:val="en-US" w:eastAsia="zh-CN"/>
        </w:rPr>
      </w:pPr>
      <w:r>
        <w:rPr>
          <w:rFonts w:hint="eastAsia"/>
          <w:color w:val="auto"/>
          <w:highlight w:val="none"/>
          <w:lang w:eastAsia="zh-CN"/>
        </w:rPr>
        <w:t>依据合同约定、采购及响应文件的质量要求、技术指标及供应商的响应承诺进行项目验收。</w:t>
      </w:r>
    </w:p>
    <w:p w14:paraId="6CAA36DE">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5.知识产权</w:t>
      </w:r>
    </w:p>
    <w:p w14:paraId="45131B37">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0BF41442">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6.供应商应考察现场且所发生的一切费用由供应商自己承担。</w:t>
      </w:r>
      <w:bookmarkStart w:id="43" w:name="_Toc217446069"/>
      <w:bookmarkStart w:id="44" w:name="_Toc183682377"/>
      <w:bookmarkStart w:id="45" w:name="_Toc183582240"/>
    </w:p>
    <w:p w14:paraId="0D472B38">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7.履行合同</w:t>
      </w:r>
      <w:bookmarkEnd w:id="43"/>
    </w:p>
    <w:p w14:paraId="28F1DA19">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7.1中标人与采购人签订合同后，合同双方应严格执行合同条款，履行合同规定的义务，保证合同的顺利完成。由于中标人原因造成合同不能继续履行，且采购人有权追究其造成的一切损失和责任，并有权要求中标人赔偿违约金不低于3万元。</w:t>
      </w:r>
    </w:p>
    <w:p w14:paraId="3C612022">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7.2在合同履行过程中，如发生合同纠纷，合同双方应按照《中华人民共和国民法典》的有关规定进行处理。</w:t>
      </w:r>
    </w:p>
    <w:p w14:paraId="4A553035">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8.双方权利和责任：</w:t>
      </w:r>
    </w:p>
    <w:p w14:paraId="782EA7A6">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8.1甲方的权利和责任(采购人)：甲方需配合乙方，在甲方需要时，乙方应给予技术指导。</w:t>
      </w:r>
    </w:p>
    <w:p w14:paraId="5C3A8493">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8.2乙方的权利和责任（为投标人或中标人、供应商）：</w:t>
      </w:r>
    </w:p>
    <w:p w14:paraId="4C12BF03">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8.2.1乙方需保证所提供的配件属于原装配件，保证配件的质量。如因乙方原因不更换零配件而让设备带病运行而造成人身伤害、财产损失等责任及费用由乙方自行承担，且甲方有权要求供应商赔偿违约金不低于2万元并可单方面解除合同。</w:t>
      </w:r>
    </w:p>
    <w:p w14:paraId="10C18C7A">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8.2.2乙方在维保时发现非正常因素导致需修理或更换的零配件（单价在500元及以内的除外）应书面及时通知甲方，因乙方延误导致的损失由乙方负责。单价在500元及以内的配件更换由乙方免费及时更换。如因乙方原因不更换零配件而让设备带病运行造成人身伤害、财产损失等责任及费用由乙方承担。</w:t>
      </w:r>
    </w:p>
    <w:p w14:paraId="55885FD7">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8.2.3在维保期间内，乙方应随时听取甲方设备运行状况的反映，对不正常的运行状况，应做分析与纠正。</w:t>
      </w:r>
    </w:p>
    <w:p w14:paraId="163BDA62">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8.2.4乙方不得以任何理由分包、转包给第三方(包括第三方公司和个人)进行维护维保，一经发现，视为违约。甲方将有权单方面解除合同，并由乙方承担由此而产生的所有损失及责任，并赔偿甲方违约金不低于5万元。</w:t>
      </w:r>
    </w:p>
    <w:p w14:paraId="3D6F2EB7">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8.2.5乙方必须委派具有相应资质的从业人员为甲方提供服务并作好员工的安全生产教育，承担安全生产责任。必须严格遵守安全生产操作规程和规定，做好安全管理、防护工作，并为己方人员购买必要的保险。作业中应当负责落实现场安全防护措施，保证作业安全。乙方在维护保养工作中应保障自身安全，若在维保过程中发生的所有安全事故，包括乙方工作人员发生的安全事故、给甲方或第三方造成人身、财产损失及由此引发的行政处罚等，均由乙方承担全部责任及费用。</w:t>
      </w:r>
    </w:p>
    <w:p w14:paraId="548F2924">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8.2.6维修保养时间不影响医院相关活动。</w:t>
      </w:r>
    </w:p>
    <w:bookmarkEnd w:id="44"/>
    <w:bookmarkEnd w:id="45"/>
    <w:p w14:paraId="14C02C19">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9.争议解决办法</w:t>
      </w:r>
    </w:p>
    <w:p w14:paraId="7D14AE14">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9.1因货物的质量问题发生争议，由质量技术监督部门或其指定的质量鉴定机构进行质量鉴定。货物符合标准的，鉴定费由甲方承担；货物不符合质量标准的，鉴定费由乙方承担。</w:t>
      </w:r>
    </w:p>
    <w:p w14:paraId="6569BE6E">
      <w:pPr>
        <w:pStyle w:val="18"/>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9.2合同履行期间,若双方发生争议，可协商或由有关部门调解解决，协商或调解不成的，由当事人依法维护其合法权益。</w:t>
      </w:r>
    </w:p>
    <w:p w14:paraId="6704322D">
      <w:pPr>
        <w:pStyle w:val="18"/>
        <w:spacing w:before="241" w:beforeLines="50" w:after="241" w:afterLines="50" w:line="460" w:lineRule="exact"/>
        <w:rPr>
          <w:rFonts w:hint="eastAsia"/>
          <w:color w:val="auto"/>
          <w:highlight w:val="none"/>
        </w:rPr>
      </w:pPr>
    </w:p>
    <w:p w14:paraId="6A175466">
      <w:pPr>
        <w:pStyle w:val="18"/>
        <w:spacing w:before="241" w:beforeLines="50" w:after="241" w:afterLines="50" w:line="460" w:lineRule="exact"/>
        <w:rPr>
          <w:color w:val="auto"/>
          <w:highlight w:val="none"/>
        </w:rPr>
      </w:pPr>
      <w:r>
        <w:rPr>
          <w:color w:val="auto"/>
          <w:highlight w:val="none"/>
        </w:rPr>
        <w:br w:type="page"/>
      </w:r>
    </w:p>
    <w:p w14:paraId="1B3F921C">
      <w:pPr>
        <w:tabs>
          <w:tab w:val="left" w:pos="1134"/>
        </w:tabs>
        <w:adjustRightInd w:val="0"/>
        <w:spacing w:before="60" w:after="60" w:line="400" w:lineRule="atLeast"/>
        <w:ind w:right="438" w:rightChars="200"/>
        <w:textAlignment w:val="baseline"/>
        <w:rPr>
          <w:rFonts w:ascii="Arial" w:hAnsi="Arial"/>
          <w:b/>
          <w:color w:val="auto"/>
          <w:kern w:val="0"/>
          <w:sz w:val="28"/>
          <w:szCs w:val="28"/>
          <w:highlight w:val="none"/>
        </w:rPr>
      </w:pPr>
      <w:r>
        <w:rPr>
          <w:rFonts w:hint="eastAsia" w:ascii="Arial" w:hAnsi="Arial"/>
          <w:b/>
          <w:color w:val="auto"/>
          <w:kern w:val="0"/>
          <w:sz w:val="28"/>
          <w:szCs w:val="28"/>
          <w:highlight w:val="none"/>
        </w:rPr>
        <w:t>★三、技术要求</w:t>
      </w:r>
    </w:p>
    <w:p w14:paraId="6867CE55">
      <w:pPr>
        <w:widowControl/>
        <w:jc w:val="left"/>
        <w:textAlignment w:val="bottom"/>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rPr>
        <w:t>保证冷水机组安全运行的前提下</w:t>
      </w:r>
      <w:r>
        <w:rPr>
          <w:rFonts w:hint="eastAsia" w:ascii="宋体" w:hAnsi="宋体" w:cs="宋体"/>
          <w:b w:val="0"/>
          <w:bCs/>
          <w:color w:val="auto"/>
          <w:sz w:val="24"/>
          <w:highlight w:val="none"/>
          <w:lang w:eastAsia="zh-CN"/>
        </w:rPr>
        <w:t>，各功能正常使用的需要，</w:t>
      </w:r>
      <w:r>
        <w:rPr>
          <w:rFonts w:hint="eastAsia" w:ascii="宋体" w:hAnsi="宋体" w:cs="宋体"/>
          <w:b w:val="0"/>
          <w:bCs/>
          <w:color w:val="auto"/>
          <w:sz w:val="24"/>
          <w:highlight w:val="none"/>
        </w:rPr>
        <w:t>降低冷水机组维护保养成本。</w:t>
      </w:r>
      <w:r>
        <w:rPr>
          <w:rFonts w:hint="eastAsia" w:ascii="宋体" w:hAnsi="宋体" w:cs="宋体"/>
          <w:b w:val="0"/>
          <w:bCs/>
          <w:color w:val="auto"/>
          <w:sz w:val="24"/>
          <w:highlight w:val="none"/>
          <w:lang w:val="zh-CN"/>
        </w:rPr>
        <w:t>日常巡检要求：维保人员加强巡视检查，发现问题及时处理，提供相关巡检方案。</w:t>
      </w:r>
    </w:p>
    <w:p w14:paraId="4325BD47">
      <w:pPr>
        <w:widowControl/>
        <w:jc w:val="left"/>
        <w:textAlignment w:val="bottom"/>
        <w:rPr>
          <w:rFonts w:hint="eastAsia" w:ascii="宋体" w:hAnsi="宋体" w:cs="宋体"/>
          <w:b w:val="0"/>
          <w:bCs/>
          <w:color w:val="auto"/>
          <w:sz w:val="24"/>
          <w:highlight w:val="none"/>
        </w:rPr>
      </w:pPr>
      <w:r>
        <w:rPr>
          <w:rFonts w:hint="eastAsia" w:ascii="宋体" w:hAnsi="宋体" w:cs="宋体"/>
          <w:b w:val="0"/>
          <w:bCs/>
          <w:color w:val="auto"/>
          <w:sz w:val="24"/>
          <w:highlight w:val="none"/>
        </w:rPr>
        <w:t>2</w:t>
      </w:r>
      <w:r>
        <w:rPr>
          <w:rFonts w:hint="eastAsia" w:ascii="宋体" w:hAnsi="宋体" w:cs="宋体"/>
          <w:b w:val="0"/>
          <w:bCs/>
          <w:color w:val="auto"/>
          <w:sz w:val="24"/>
          <w:highlight w:val="none"/>
          <w:lang w:val="en-US" w:eastAsia="zh-CN"/>
        </w:rPr>
        <w:t>.</w:t>
      </w:r>
      <w:r>
        <w:rPr>
          <w:rFonts w:hint="eastAsia" w:ascii="宋体" w:hAnsi="宋体" w:cs="宋体"/>
          <w:b w:val="0"/>
          <w:bCs/>
          <w:color w:val="auto"/>
          <w:sz w:val="24"/>
          <w:highlight w:val="none"/>
        </w:rPr>
        <w:t>定期维保内容及要求参考如下：</w:t>
      </w:r>
    </w:p>
    <w:p w14:paraId="541962A9">
      <w:pPr>
        <w:widowControl/>
        <w:jc w:val="left"/>
        <w:textAlignment w:val="bottom"/>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2.1</w:t>
      </w:r>
      <w:r>
        <w:rPr>
          <w:rFonts w:hint="eastAsia" w:ascii="宋体" w:hAnsi="宋体" w:cs="宋体"/>
          <w:b w:val="0"/>
          <w:bCs/>
          <w:color w:val="auto"/>
          <w:sz w:val="24"/>
          <w:highlight w:val="none"/>
        </w:rPr>
        <w:t>维保期内，</w:t>
      </w:r>
      <w:r>
        <w:rPr>
          <w:rFonts w:hint="eastAsia" w:ascii="宋体" w:hAnsi="宋体" w:cs="宋体"/>
          <w:b w:val="0"/>
          <w:bCs/>
          <w:color w:val="auto"/>
          <w:sz w:val="24"/>
          <w:highlight w:val="none"/>
          <w:lang w:eastAsia="zh-CN"/>
        </w:rPr>
        <w:t>中标方</w:t>
      </w:r>
      <w:r>
        <w:rPr>
          <w:rFonts w:hint="eastAsia" w:ascii="宋体" w:hAnsi="宋体" w:cs="宋体"/>
          <w:b w:val="0"/>
          <w:bCs/>
          <w:color w:val="auto"/>
          <w:sz w:val="24"/>
          <w:highlight w:val="none"/>
        </w:rPr>
        <w:t>派出维修保养的工作人</w:t>
      </w:r>
      <w:r>
        <w:rPr>
          <w:rFonts w:hint="eastAsia" w:ascii="宋体" w:hAnsi="宋体" w:cs="宋体"/>
          <w:b w:val="0"/>
          <w:bCs/>
          <w:color w:val="auto"/>
          <w:sz w:val="24"/>
          <w:szCs w:val="24"/>
          <w:highlight w:val="none"/>
        </w:rPr>
        <w:t>员对</w:t>
      </w:r>
      <w:r>
        <w:rPr>
          <w:rFonts w:hint="eastAsia" w:ascii="宋体" w:hAnsi="宋体" w:cs="宋体"/>
          <w:b w:val="0"/>
          <w:bCs/>
          <w:color w:val="auto"/>
          <w:sz w:val="24"/>
          <w:highlight w:val="none"/>
          <w:lang w:eastAsia="zh-CN"/>
        </w:rPr>
        <w:t>采购方约定</w:t>
      </w:r>
      <w:r>
        <w:rPr>
          <w:rFonts w:hint="eastAsia" w:ascii="宋体" w:hAnsi="宋体" w:cs="宋体"/>
          <w:b w:val="0"/>
          <w:bCs/>
          <w:color w:val="auto"/>
          <w:sz w:val="24"/>
          <w:highlight w:val="none"/>
        </w:rPr>
        <w:t>的</w:t>
      </w:r>
      <w:r>
        <w:rPr>
          <w:rFonts w:hint="eastAsia" w:ascii="宋体" w:hAnsi="宋体" w:cs="宋体"/>
          <w:b w:val="0"/>
          <w:bCs/>
          <w:color w:val="auto"/>
          <w:sz w:val="24"/>
          <w:highlight w:val="none"/>
          <w:lang w:eastAsia="zh-CN"/>
        </w:rPr>
        <w:t>中央空调主机</w:t>
      </w:r>
      <w:r>
        <w:rPr>
          <w:rFonts w:hint="eastAsia" w:ascii="宋体" w:hAnsi="宋体" w:cs="宋体"/>
          <w:b w:val="0"/>
          <w:bCs/>
          <w:color w:val="auto"/>
          <w:sz w:val="24"/>
          <w:highlight w:val="none"/>
        </w:rPr>
        <w:t>进行维保。做好每台</w:t>
      </w:r>
      <w:r>
        <w:rPr>
          <w:rFonts w:hint="eastAsia" w:ascii="宋体" w:hAnsi="宋体" w:cs="宋体"/>
          <w:b w:val="0"/>
          <w:bCs/>
          <w:color w:val="auto"/>
          <w:sz w:val="24"/>
          <w:highlight w:val="none"/>
          <w:lang w:eastAsia="zh-CN"/>
        </w:rPr>
        <w:t>中央空调主机</w:t>
      </w:r>
      <w:r>
        <w:rPr>
          <w:rFonts w:hint="eastAsia" w:ascii="宋体" w:hAnsi="宋体" w:cs="宋体"/>
          <w:b w:val="0"/>
          <w:bCs/>
          <w:color w:val="auto"/>
          <w:sz w:val="24"/>
          <w:highlight w:val="none"/>
        </w:rPr>
        <w:t>的维保记录，建档备查</w:t>
      </w:r>
      <w:r>
        <w:rPr>
          <w:rFonts w:hint="eastAsia" w:ascii="宋体" w:hAnsi="宋体" w:cs="宋体"/>
          <w:b w:val="0"/>
          <w:bCs/>
          <w:color w:val="auto"/>
          <w:sz w:val="24"/>
          <w:highlight w:val="none"/>
          <w:lang w:eastAsia="zh-CN"/>
        </w:rPr>
        <w:t>（详见附件</w:t>
      </w:r>
      <w:r>
        <w:rPr>
          <w:rFonts w:hint="eastAsia" w:ascii="宋体" w:hAnsi="宋体" w:cs="宋体"/>
          <w:b w:val="0"/>
          <w:bCs/>
          <w:color w:val="auto"/>
          <w:sz w:val="24"/>
          <w:highlight w:val="none"/>
          <w:lang w:val="en-US" w:eastAsia="zh-CN"/>
        </w:rPr>
        <w:t>1：广安市人民医院特灵RTHD螺杆式水冷机组维保方案</w:t>
      </w:r>
      <w:r>
        <w:rPr>
          <w:rFonts w:hint="eastAsia" w:ascii="宋体" w:hAnsi="宋体" w:cs="宋体"/>
          <w:b w:val="0"/>
          <w:bCs/>
          <w:color w:val="auto"/>
          <w:sz w:val="24"/>
          <w:highlight w:val="none"/>
          <w:lang w:eastAsia="zh-CN"/>
        </w:rPr>
        <w:t>）。</w:t>
      </w:r>
    </w:p>
    <w:p w14:paraId="1B88ED03">
      <w:pPr>
        <w:widowControl/>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2.1.1</w:t>
      </w:r>
      <w:r>
        <w:rPr>
          <w:rFonts w:hint="eastAsia" w:ascii="宋体" w:hAnsi="宋体" w:cs="宋体"/>
          <w:b w:val="0"/>
          <w:bCs/>
          <w:color w:val="auto"/>
          <w:sz w:val="24"/>
          <w:highlight w:val="none"/>
          <w:lang w:eastAsia="zh-CN"/>
        </w:rPr>
        <w:t>供应商负责委派技术员对采购人</w:t>
      </w: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lang w:eastAsia="zh-CN"/>
        </w:rPr>
        <w:t>台特灵冷水</w:t>
      </w:r>
      <w:r>
        <w:rPr>
          <w:rFonts w:hint="eastAsia" w:ascii="宋体" w:hAnsi="宋体" w:cs="宋体"/>
          <w:b w:val="0"/>
          <w:bCs/>
          <w:color w:val="auto"/>
          <w:sz w:val="24"/>
          <w:szCs w:val="24"/>
          <w:highlight w:val="none"/>
          <w:lang w:eastAsia="zh-CN"/>
        </w:rPr>
        <w:t>机组</w:t>
      </w:r>
      <w:r>
        <w:rPr>
          <w:rFonts w:hint="eastAsia"/>
          <w:color w:val="auto"/>
          <w:sz w:val="24"/>
          <w:szCs w:val="24"/>
          <w:highlight w:val="none"/>
          <w:lang w:eastAsia="zh-CN"/>
        </w:rPr>
        <w:t>按照约定</w:t>
      </w:r>
      <w:r>
        <w:rPr>
          <w:rFonts w:hint="eastAsia" w:ascii="宋体" w:hAnsi="宋体" w:cs="宋体"/>
          <w:b w:val="0"/>
          <w:bCs/>
          <w:color w:val="auto"/>
          <w:sz w:val="24"/>
          <w:szCs w:val="24"/>
          <w:highlight w:val="none"/>
          <w:lang w:eastAsia="zh-CN"/>
        </w:rPr>
        <w:t>进行保</w:t>
      </w:r>
      <w:r>
        <w:rPr>
          <w:rFonts w:hint="eastAsia" w:ascii="宋体" w:hAnsi="宋体" w:cs="宋体"/>
          <w:b w:val="0"/>
          <w:bCs/>
          <w:color w:val="auto"/>
          <w:sz w:val="24"/>
          <w:highlight w:val="none"/>
          <w:lang w:eastAsia="zh-CN"/>
        </w:rPr>
        <w:t>养并培训机组操作人员；</w:t>
      </w:r>
    </w:p>
    <w:p w14:paraId="0775C659">
      <w:pPr>
        <w:widowControl/>
        <w:jc w:val="left"/>
        <w:textAlignment w:val="bottom"/>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2.1.2</w:t>
      </w:r>
      <w:r>
        <w:rPr>
          <w:rFonts w:hint="eastAsia" w:ascii="宋体" w:hAnsi="宋体" w:cs="宋体"/>
          <w:b w:val="0"/>
          <w:bCs/>
          <w:color w:val="auto"/>
          <w:sz w:val="24"/>
          <w:highlight w:val="none"/>
          <w:lang w:eastAsia="zh-CN"/>
        </w:rPr>
        <w:t>在维保期限内，每年由医院确定时间对</w:t>
      </w: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lang w:eastAsia="zh-CN"/>
        </w:rPr>
        <w:t>台特灵冷水机组进行</w:t>
      </w: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lang w:eastAsia="zh-CN"/>
        </w:rPr>
        <w:t>次年度保养；制冷前（4月）进行开机前检查；在制冷期内（</w:t>
      </w:r>
      <w:r>
        <w:rPr>
          <w:rFonts w:hint="eastAsia" w:ascii="宋体" w:hAnsi="宋体" w:cs="宋体"/>
          <w:b w:val="0"/>
          <w:bCs/>
          <w:color w:val="auto"/>
          <w:sz w:val="24"/>
          <w:highlight w:val="none"/>
          <w:lang w:val="en-US" w:eastAsia="zh-CN"/>
        </w:rPr>
        <w:t>每</w:t>
      </w:r>
      <w:r>
        <w:rPr>
          <w:rFonts w:hint="eastAsia" w:ascii="宋体" w:hAnsi="宋体" w:cs="宋体"/>
          <w:b w:val="0"/>
          <w:bCs/>
          <w:color w:val="auto"/>
          <w:sz w:val="24"/>
          <w:highlight w:val="none"/>
          <w:lang w:eastAsia="zh-CN"/>
        </w:rPr>
        <w:t>年5月-10月）每月对</w:t>
      </w: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lang w:eastAsia="zh-CN"/>
        </w:rPr>
        <w:t>台特灵冷水机组主机进行常规保养工作；</w:t>
      </w:r>
      <w:r>
        <w:rPr>
          <w:rFonts w:hint="eastAsia" w:ascii="宋体" w:hAnsi="宋体" w:cs="宋体"/>
          <w:b w:val="0"/>
          <w:bCs/>
          <w:color w:val="auto"/>
          <w:sz w:val="24"/>
          <w:highlight w:val="none"/>
          <w:lang w:val="en-US" w:eastAsia="zh-CN"/>
        </w:rPr>
        <w:t>所有维修保养工作进行时需由甲方人员全程陪同参与、且须有过程记录；工作结束后需取得甲方人员签字确认；</w:t>
      </w:r>
      <w:r>
        <w:rPr>
          <w:rFonts w:hint="eastAsia" w:ascii="宋体" w:hAnsi="宋体" w:cs="宋体"/>
          <w:b w:val="0"/>
          <w:bCs/>
          <w:color w:val="auto"/>
          <w:sz w:val="24"/>
          <w:highlight w:val="none"/>
          <w:lang w:eastAsia="zh-CN"/>
        </w:rPr>
        <w:t>（具体保养程序及工作内容见附件一）</w:t>
      </w:r>
    </w:p>
    <w:p w14:paraId="2BBC7AF1">
      <w:pPr>
        <w:widowControl/>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2.1.3</w:t>
      </w:r>
      <w:r>
        <w:rPr>
          <w:rFonts w:hint="eastAsia" w:ascii="宋体" w:hAnsi="宋体" w:cs="宋体"/>
          <w:b w:val="0"/>
          <w:bCs/>
          <w:color w:val="auto"/>
          <w:sz w:val="24"/>
          <w:highlight w:val="none"/>
          <w:lang w:eastAsia="zh-CN"/>
        </w:rPr>
        <w:t>在维保期限内，对维保范围内的设备进行保养、维护工作，包括检查、调整、维护维保范围内的空调设备及其启动柜内的设备预装置、以及所有控制指示零件</w:t>
      </w:r>
      <w:r>
        <w:rPr>
          <w:rFonts w:hint="eastAsia" w:ascii="宋体" w:hAnsi="宋体" w:cs="宋体"/>
          <w:b w:val="0"/>
          <w:bCs/>
          <w:color w:val="auto"/>
          <w:sz w:val="24"/>
          <w:szCs w:val="24"/>
          <w:highlight w:val="none"/>
          <w:lang w:eastAsia="zh-CN"/>
        </w:rPr>
        <w:t>，并</w:t>
      </w:r>
      <w:r>
        <w:rPr>
          <w:rFonts w:hint="eastAsia"/>
          <w:color w:val="auto"/>
          <w:sz w:val="24"/>
          <w:szCs w:val="24"/>
          <w:highlight w:val="none"/>
          <w:lang w:eastAsia="zh-CN"/>
        </w:rPr>
        <w:t>按照约定</w:t>
      </w:r>
      <w:r>
        <w:rPr>
          <w:rFonts w:hint="eastAsia" w:ascii="宋体" w:hAnsi="宋体" w:cs="宋体"/>
          <w:b w:val="0"/>
          <w:bCs/>
          <w:color w:val="auto"/>
          <w:sz w:val="24"/>
          <w:highlight w:val="none"/>
          <w:lang w:eastAsia="zh-CN"/>
        </w:rPr>
        <w:t>检查测试系统的动作及电器设备，不包括提供更新（或升级）机组控制系统。</w:t>
      </w:r>
    </w:p>
    <w:p w14:paraId="75BFEAA1">
      <w:pPr>
        <w:widowControl/>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2.1.4</w:t>
      </w:r>
      <w:r>
        <w:rPr>
          <w:rFonts w:hint="eastAsia" w:ascii="宋体" w:hAnsi="宋体" w:cs="宋体"/>
          <w:b w:val="0"/>
          <w:bCs/>
          <w:color w:val="auto"/>
          <w:sz w:val="24"/>
          <w:highlight w:val="none"/>
          <w:lang w:eastAsia="zh-CN"/>
        </w:rPr>
        <w:t>在维保期限内，供应商对采购人的自控设备进行保养、维护工作，保障设备正常运行。</w:t>
      </w:r>
    </w:p>
    <w:p w14:paraId="641F82DC">
      <w:pPr>
        <w:widowControl/>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2.1.5</w:t>
      </w:r>
      <w:r>
        <w:rPr>
          <w:rFonts w:hint="eastAsia" w:ascii="宋体" w:hAnsi="宋体" w:cs="宋体"/>
          <w:b w:val="0"/>
          <w:bCs/>
          <w:color w:val="auto"/>
          <w:sz w:val="24"/>
          <w:highlight w:val="none"/>
          <w:lang w:eastAsia="zh-CN"/>
        </w:rPr>
        <w:t>在维保期限内，供应商对采购人提供紧急故障处理服务，但紧急故障处理不包含拆装压缩机、冷凝器和蒸发器的拆装和移位及更换铜管，抽冷媒检漏的中大维修。</w:t>
      </w:r>
    </w:p>
    <w:p w14:paraId="4B8D2776">
      <w:pPr>
        <w:widowControl/>
        <w:jc w:val="left"/>
        <w:textAlignment w:val="bottom"/>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2.1.6</w:t>
      </w:r>
      <w:r>
        <w:rPr>
          <w:rFonts w:hint="eastAsia" w:ascii="宋体" w:hAnsi="宋体" w:cs="宋体"/>
          <w:b w:val="0"/>
          <w:bCs/>
          <w:color w:val="auto"/>
          <w:sz w:val="24"/>
          <w:highlight w:val="none"/>
          <w:lang w:eastAsia="zh-CN"/>
        </w:rPr>
        <w:t>在维保期限内，</w:t>
      </w:r>
      <w:r>
        <w:rPr>
          <w:rFonts w:hint="eastAsia" w:ascii="宋体" w:hAnsi="宋体" w:cs="宋体"/>
          <w:b w:val="0"/>
          <w:bCs/>
          <w:color w:val="auto"/>
          <w:sz w:val="24"/>
          <w:highlight w:val="none"/>
        </w:rPr>
        <w:t>维保方式实施半包方式</w:t>
      </w:r>
      <w:r>
        <w:rPr>
          <w:rFonts w:hint="eastAsia" w:ascii="宋体" w:hAnsi="宋体" w:cs="宋体"/>
          <w:b w:val="0"/>
          <w:bCs/>
          <w:color w:val="auto"/>
          <w:sz w:val="24"/>
          <w:highlight w:val="none"/>
          <w:lang w:eastAsia="zh-CN"/>
        </w:rPr>
        <w:t>，供应商提供500元及以内的配件免费更换（但清洗剂、冷媒除外），以及不包括保养和紧急维修中如需更换</w:t>
      </w:r>
      <w:r>
        <w:rPr>
          <w:rFonts w:hint="eastAsia" w:ascii="宋体" w:hAnsi="宋体" w:cs="宋体"/>
          <w:b w:val="0"/>
          <w:bCs/>
          <w:color w:val="auto"/>
          <w:sz w:val="24"/>
          <w:highlight w:val="none"/>
          <w:lang w:val="en-US" w:eastAsia="zh-CN"/>
        </w:rPr>
        <w:t>500元以上的</w:t>
      </w:r>
      <w:r>
        <w:rPr>
          <w:rFonts w:hint="eastAsia" w:ascii="宋体" w:hAnsi="宋体" w:cs="宋体"/>
          <w:b w:val="0"/>
          <w:bCs/>
          <w:color w:val="auto"/>
          <w:sz w:val="24"/>
          <w:highlight w:val="none"/>
          <w:lang w:eastAsia="zh-CN"/>
        </w:rPr>
        <w:t>零配件和耗材，供应商只负责提供人工安装。</w:t>
      </w:r>
    </w:p>
    <w:p w14:paraId="27D8DB02">
      <w:pPr>
        <w:widowControl/>
        <w:jc w:val="left"/>
        <w:textAlignment w:val="bottom"/>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rPr>
        <w:t>供应商未按照</w:t>
      </w:r>
      <w:r>
        <w:rPr>
          <w:rFonts w:hint="eastAsia" w:ascii="宋体" w:hAnsi="宋体" w:cs="宋体"/>
          <w:b w:val="0"/>
          <w:bCs/>
          <w:color w:val="auto"/>
          <w:sz w:val="24"/>
          <w:highlight w:val="none"/>
          <w:lang w:val="zh-CN"/>
        </w:rPr>
        <w:t>国家标准和规范要求进行维护保养、记录、资料存档、突发事件处理等，导致采购方被上级部门处罚（包括罚金等），都由供应商承担。</w:t>
      </w:r>
      <w:r>
        <w:rPr>
          <w:rFonts w:hint="eastAsia" w:ascii="宋体" w:hAnsi="宋体" w:cs="宋体"/>
          <w:b w:val="0"/>
          <w:bCs/>
          <w:color w:val="auto"/>
          <w:sz w:val="24"/>
          <w:highlight w:val="none"/>
        </w:rPr>
        <w:t>此费用可从维保费中扣除，</w:t>
      </w:r>
      <w:r>
        <w:rPr>
          <w:rFonts w:hint="eastAsia" w:ascii="宋体" w:hAnsi="宋体" w:cs="宋体"/>
          <w:b w:val="0"/>
          <w:bCs/>
          <w:color w:val="auto"/>
          <w:sz w:val="24"/>
          <w:highlight w:val="none"/>
          <w:lang w:val="zh-CN"/>
        </w:rPr>
        <w:t>采购人有权解除合同，</w:t>
      </w:r>
      <w:r>
        <w:rPr>
          <w:rFonts w:hint="eastAsia" w:ascii="宋体" w:hAnsi="宋体" w:cs="宋体"/>
          <w:b w:val="0"/>
          <w:bCs/>
          <w:color w:val="auto"/>
          <w:sz w:val="24"/>
          <w:highlight w:val="none"/>
        </w:rPr>
        <w:t>同时由此而造成的损失和责任都由供应商承担</w:t>
      </w:r>
      <w:r>
        <w:rPr>
          <w:rFonts w:hint="eastAsia" w:ascii="宋体" w:hAnsi="宋体" w:cs="宋体"/>
          <w:b w:val="0"/>
          <w:bCs/>
          <w:color w:val="auto"/>
          <w:sz w:val="24"/>
          <w:highlight w:val="none"/>
          <w:lang w:val="zh-CN"/>
        </w:rPr>
        <w:t>。</w:t>
      </w:r>
    </w:p>
    <w:p w14:paraId="20C61DDC">
      <w:pPr>
        <w:widowControl/>
        <w:jc w:val="left"/>
        <w:textAlignment w:val="bottom"/>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en-US" w:eastAsia="zh-CN"/>
        </w:rPr>
        <w:t>4.</w:t>
      </w:r>
      <w:r>
        <w:rPr>
          <w:rFonts w:hint="eastAsia" w:ascii="宋体" w:hAnsi="宋体" w:cs="宋体"/>
          <w:b w:val="0"/>
          <w:bCs/>
          <w:color w:val="auto"/>
          <w:sz w:val="24"/>
          <w:highlight w:val="none"/>
          <w:lang w:val="zh-CN"/>
        </w:rPr>
        <w:t xml:space="preserve">若供应商未完成以下项目，采购人有权要求其赔偿（每发生一次赔偿 </w:t>
      </w:r>
      <w:r>
        <w:rPr>
          <w:rFonts w:hint="eastAsia" w:ascii="宋体" w:hAnsi="宋体" w:cs="宋体"/>
          <w:b w:val="0"/>
          <w:bCs/>
          <w:color w:val="auto"/>
          <w:sz w:val="24"/>
          <w:highlight w:val="none"/>
        </w:rPr>
        <w:t>500元-5000元</w:t>
      </w:r>
      <w:r>
        <w:rPr>
          <w:rFonts w:hint="eastAsia" w:ascii="宋体" w:hAnsi="宋体" w:cs="宋体"/>
          <w:b w:val="0"/>
          <w:bCs/>
          <w:color w:val="auto"/>
          <w:sz w:val="24"/>
          <w:highlight w:val="none"/>
          <w:lang w:val="zh-CN"/>
        </w:rPr>
        <w:t>），</w:t>
      </w:r>
      <w:r>
        <w:rPr>
          <w:rFonts w:hint="eastAsia" w:ascii="宋体" w:hAnsi="宋体" w:cs="宋体"/>
          <w:b w:val="0"/>
          <w:bCs/>
          <w:color w:val="auto"/>
          <w:sz w:val="24"/>
          <w:highlight w:val="none"/>
        </w:rPr>
        <w:t>此费用可从维保费中扣除，</w:t>
      </w:r>
      <w:r>
        <w:rPr>
          <w:rFonts w:hint="eastAsia" w:ascii="宋体" w:hAnsi="宋体" w:cs="宋体"/>
          <w:b w:val="0"/>
          <w:bCs/>
          <w:color w:val="auto"/>
          <w:sz w:val="24"/>
          <w:highlight w:val="none"/>
          <w:lang w:eastAsia="zh-CN"/>
        </w:rPr>
        <w:t>维保期限</w:t>
      </w:r>
      <w:r>
        <w:rPr>
          <w:rFonts w:hint="eastAsia" w:ascii="宋体" w:hAnsi="宋体" w:cs="宋体"/>
          <w:b w:val="0"/>
          <w:bCs/>
          <w:color w:val="auto"/>
          <w:sz w:val="24"/>
          <w:highlight w:val="none"/>
        </w:rPr>
        <w:t>累计超过3次如下情况，</w:t>
      </w:r>
      <w:r>
        <w:rPr>
          <w:rFonts w:hint="eastAsia" w:ascii="宋体" w:hAnsi="宋体" w:cs="宋体"/>
          <w:b w:val="0"/>
          <w:bCs/>
          <w:color w:val="auto"/>
          <w:sz w:val="24"/>
          <w:highlight w:val="none"/>
          <w:lang w:val="zh-CN"/>
        </w:rPr>
        <w:t>采购人有权解除合同，</w:t>
      </w:r>
      <w:r>
        <w:rPr>
          <w:rFonts w:hint="eastAsia" w:ascii="宋体" w:hAnsi="宋体" w:cs="宋体"/>
          <w:b w:val="0"/>
          <w:bCs/>
          <w:color w:val="auto"/>
          <w:sz w:val="24"/>
          <w:highlight w:val="none"/>
        </w:rPr>
        <w:t>同时由此而造成的损失和责任由</w:t>
      </w:r>
      <w:r>
        <w:rPr>
          <w:rFonts w:hint="eastAsia" w:ascii="宋体" w:hAnsi="宋体" w:cs="宋体"/>
          <w:b w:val="0"/>
          <w:bCs/>
          <w:color w:val="auto"/>
          <w:sz w:val="24"/>
          <w:highlight w:val="none"/>
          <w:lang w:eastAsia="zh-CN"/>
        </w:rPr>
        <w:t>供应商</w:t>
      </w:r>
      <w:r>
        <w:rPr>
          <w:rFonts w:hint="eastAsia" w:ascii="宋体" w:hAnsi="宋体" w:cs="宋体"/>
          <w:b w:val="0"/>
          <w:bCs/>
          <w:color w:val="auto"/>
          <w:sz w:val="24"/>
          <w:highlight w:val="none"/>
        </w:rPr>
        <w:t>承担</w:t>
      </w:r>
      <w:r>
        <w:rPr>
          <w:rFonts w:hint="eastAsia" w:ascii="宋体" w:hAnsi="宋体" w:cs="宋体"/>
          <w:b w:val="0"/>
          <w:bCs/>
          <w:color w:val="auto"/>
          <w:sz w:val="24"/>
          <w:highlight w:val="none"/>
          <w:lang w:val="zh-CN"/>
        </w:rPr>
        <w:t>：</w:t>
      </w:r>
    </w:p>
    <w:p w14:paraId="2D8CB4E3">
      <w:pPr>
        <w:widowControl/>
        <w:jc w:val="left"/>
        <w:textAlignment w:val="bottom"/>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en-US" w:eastAsia="zh-CN"/>
        </w:rPr>
        <w:t>4.1</w:t>
      </w:r>
      <w:r>
        <w:rPr>
          <w:rFonts w:hint="eastAsia" w:ascii="宋体" w:hAnsi="宋体" w:cs="宋体"/>
          <w:b w:val="0"/>
          <w:bCs/>
          <w:color w:val="auto"/>
          <w:sz w:val="24"/>
          <w:highlight w:val="none"/>
          <w:lang w:val="zh-CN"/>
        </w:rPr>
        <w:t>供应商未按照合同及方案要求完成保养任务；</w:t>
      </w:r>
    </w:p>
    <w:p w14:paraId="71ED0798">
      <w:pPr>
        <w:widowControl/>
        <w:jc w:val="left"/>
        <w:textAlignment w:val="bottom"/>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en-US" w:eastAsia="zh-CN"/>
        </w:rPr>
        <w:t>4.2应急抢修应在接到通知后 4小时内到达现场，一般故障的排除 4-8 小时内，重大故障排除时间为 48 小时，每次完成工作签订工作单，特殊情况不能及时完成的需书面报告经采购方同意。</w:t>
      </w:r>
    </w:p>
    <w:p w14:paraId="66E4E59C">
      <w:pPr>
        <w:widowControl/>
        <w:jc w:val="left"/>
        <w:textAlignment w:val="bottom"/>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w:t>
      </w:r>
      <w:r>
        <w:rPr>
          <w:rFonts w:hint="eastAsia" w:ascii="宋体" w:hAnsi="宋体" w:cs="宋体"/>
          <w:b w:val="0"/>
          <w:bCs/>
          <w:color w:val="auto"/>
          <w:sz w:val="24"/>
          <w:highlight w:val="none"/>
        </w:rPr>
        <w:t>在服务期间</w:t>
      </w:r>
      <w:r>
        <w:rPr>
          <w:rFonts w:hint="eastAsia" w:ascii="宋体" w:hAnsi="宋体" w:cs="宋体"/>
          <w:b w:val="0"/>
          <w:bCs/>
          <w:color w:val="auto"/>
          <w:sz w:val="24"/>
          <w:highlight w:val="none"/>
          <w:lang w:eastAsia="zh-CN"/>
        </w:rPr>
        <w:t>内，</w:t>
      </w:r>
      <w:r>
        <w:rPr>
          <w:rFonts w:hint="eastAsia" w:ascii="宋体" w:hAnsi="宋体" w:cs="宋体"/>
          <w:b w:val="0"/>
          <w:bCs/>
          <w:color w:val="auto"/>
          <w:sz w:val="24"/>
          <w:highlight w:val="none"/>
        </w:rPr>
        <w:t>维保人员应按国家规定做好防护措施，维保人员人身安全和维保造成的其它安全及一切责任都由</w:t>
      </w:r>
      <w:r>
        <w:rPr>
          <w:rFonts w:hint="eastAsia" w:ascii="宋体" w:hAnsi="宋体" w:cs="宋体"/>
          <w:b w:val="0"/>
          <w:bCs/>
          <w:color w:val="auto"/>
          <w:sz w:val="24"/>
          <w:highlight w:val="none"/>
          <w:lang w:eastAsia="zh-CN"/>
        </w:rPr>
        <w:t>供应商</w:t>
      </w:r>
      <w:r>
        <w:rPr>
          <w:rFonts w:hint="eastAsia" w:ascii="宋体" w:hAnsi="宋体" w:cs="宋体"/>
          <w:b w:val="0"/>
          <w:bCs/>
          <w:color w:val="auto"/>
          <w:sz w:val="24"/>
          <w:highlight w:val="none"/>
        </w:rPr>
        <w:t>负责。</w:t>
      </w:r>
    </w:p>
    <w:p w14:paraId="5314E5DD">
      <w:pPr>
        <w:widowControl/>
        <w:jc w:val="left"/>
        <w:textAlignment w:val="bottom"/>
        <w:rPr>
          <w:rFonts w:hint="eastAsia" w:ascii="宋体" w:hAnsi="宋体" w:cs="宋体"/>
          <w:b w:val="0"/>
          <w:bCs/>
          <w:color w:val="auto"/>
          <w:sz w:val="24"/>
          <w:highlight w:val="none"/>
          <w:lang w:val="zh-CN"/>
        </w:rPr>
      </w:pPr>
      <w:r>
        <w:rPr>
          <w:rFonts w:hint="eastAsia" w:ascii="宋体" w:hAnsi="宋体" w:cs="宋体"/>
          <w:b w:val="0"/>
          <w:bCs/>
          <w:color w:val="auto"/>
          <w:sz w:val="24"/>
          <w:highlight w:val="none"/>
          <w:lang w:val="en-US" w:eastAsia="zh-CN"/>
        </w:rPr>
        <w:t>6.</w:t>
      </w:r>
      <w:r>
        <w:rPr>
          <w:rFonts w:hint="eastAsia" w:ascii="宋体" w:hAnsi="宋体" w:cs="宋体"/>
          <w:b w:val="0"/>
          <w:bCs/>
          <w:color w:val="auto"/>
          <w:sz w:val="24"/>
          <w:highlight w:val="none"/>
          <w:lang w:val="zh-CN"/>
        </w:rPr>
        <w:t>维护保养的周期应根据空调主机使用情况、工作环境而定，但只可增加，不能减少。</w:t>
      </w:r>
    </w:p>
    <w:p w14:paraId="199DE17E">
      <w:pPr>
        <w:widowControl/>
        <w:jc w:val="left"/>
        <w:textAlignment w:val="bottom"/>
        <w:rPr>
          <w:rFonts w:hint="eastAsia" w:ascii="宋体" w:hAnsi="宋体" w:cs="宋体"/>
          <w:b w:val="0"/>
          <w:bCs/>
          <w:color w:val="auto"/>
          <w:sz w:val="24"/>
          <w:highlight w:val="none"/>
        </w:rPr>
      </w:pPr>
      <w:r>
        <w:rPr>
          <w:rFonts w:hint="eastAsia" w:ascii="宋体" w:hAnsi="宋体" w:cs="宋体"/>
          <w:b w:val="0"/>
          <w:bCs/>
          <w:color w:val="auto"/>
          <w:sz w:val="24"/>
          <w:highlight w:val="none"/>
        </w:rPr>
        <w:t>7</w:t>
      </w:r>
      <w:r>
        <w:rPr>
          <w:rFonts w:hint="eastAsia" w:ascii="宋体" w:hAnsi="宋体" w:cs="宋体"/>
          <w:b w:val="0"/>
          <w:bCs/>
          <w:color w:val="auto"/>
          <w:sz w:val="24"/>
          <w:highlight w:val="none"/>
          <w:lang w:val="en-US" w:eastAsia="zh-CN"/>
        </w:rPr>
        <w:t>.</w:t>
      </w:r>
      <w:r>
        <w:rPr>
          <w:rFonts w:hint="eastAsia" w:ascii="宋体" w:hAnsi="宋体" w:cs="宋体"/>
          <w:b w:val="0"/>
          <w:bCs/>
          <w:color w:val="auto"/>
          <w:sz w:val="24"/>
          <w:highlight w:val="none"/>
        </w:rPr>
        <w:t>如因</w:t>
      </w:r>
      <w:r>
        <w:rPr>
          <w:rFonts w:hint="eastAsia" w:ascii="宋体" w:hAnsi="宋体" w:cs="宋体"/>
          <w:b w:val="0"/>
          <w:bCs/>
          <w:color w:val="auto"/>
          <w:sz w:val="24"/>
          <w:highlight w:val="none"/>
          <w:lang w:eastAsia="zh-CN"/>
        </w:rPr>
        <w:t>采购人</w:t>
      </w:r>
      <w:r>
        <w:rPr>
          <w:rFonts w:hint="eastAsia" w:ascii="宋体" w:hAnsi="宋体" w:cs="宋体"/>
          <w:b w:val="0"/>
          <w:bCs/>
          <w:color w:val="auto"/>
          <w:sz w:val="24"/>
          <w:highlight w:val="none"/>
        </w:rPr>
        <w:t>使用不当造成冷水机组故障或损坏，中标人有责任负责及时将其修复或更换，使冷水机组恢复安全、正常运行，费用双方另行协商确定；</w:t>
      </w:r>
    </w:p>
    <w:p w14:paraId="6627ABE7">
      <w:pPr>
        <w:widowControl/>
        <w:jc w:val="left"/>
        <w:textAlignment w:val="bottom"/>
        <w:rPr>
          <w:rFonts w:hint="eastAsia" w:ascii="宋体" w:hAnsi="宋体" w:cs="宋体"/>
          <w:b w:val="0"/>
          <w:bCs/>
          <w:color w:val="auto"/>
          <w:sz w:val="24"/>
          <w:highlight w:val="none"/>
          <w:lang w:val="zh-CN"/>
        </w:rPr>
      </w:pPr>
      <w:r>
        <w:rPr>
          <w:rFonts w:hint="eastAsia" w:ascii="宋体" w:hAnsi="宋体" w:cs="宋体"/>
          <w:b w:val="0"/>
          <w:bCs/>
          <w:color w:val="auto"/>
          <w:sz w:val="24"/>
          <w:highlight w:val="none"/>
        </w:rPr>
        <w:t>8</w:t>
      </w:r>
      <w:r>
        <w:rPr>
          <w:rFonts w:hint="eastAsia" w:ascii="宋体" w:hAnsi="宋体" w:cs="宋体"/>
          <w:b w:val="0"/>
          <w:bCs/>
          <w:color w:val="auto"/>
          <w:sz w:val="24"/>
          <w:highlight w:val="none"/>
          <w:lang w:val="en-US" w:eastAsia="zh-CN"/>
        </w:rPr>
        <w:t>.</w:t>
      </w:r>
      <w:r>
        <w:rPr>
          <w:rFonts w:hint="eastAsia" w:ascii="宋体" w:hAnsi="宋体" w:cs="宋体"/>
          <w:b w:val="0"/>
          <w:bCs/>
          <w:color w:val="auto"/>
          <w:sz w:val="24"/>
          <w:highlight w:val="none"/>
        </w:rPr>
        <w:t>中标人入场前对项目所有冷水机组进行检查，与前维保公司进行交接；</w:t>
      </w:r>
    </w:p>
    <w:p w14:paraId="3FBEFF22">
      <w:pPr>
        <w:widowControl/>
        <w:jc w:val="left"/>
        <w:textAlignment w:val="bottom"/>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9.</w:t>
      </w:r>
      <w:r>
        <w:rPr>
          <w:rFonts w:hint="eastAsia" w:ascii="宋体" w:hAnsi="宋体" w:cs="宋体"/>
          <w:b w:val="0"/>
          <w:bCs/>
          <w:color w:val="auto"/>
          <w:sz w:val="24"/>
          <w:highlight w:val="none"/>
        </w:rPr>
        <w:t>本方案中采购人</w:t>
      </w:r>
      <w:r>
        <w:rPr>
          <w:rFonts w:hint="eastAsia" w:ascii="宋体" w:hAnsi="宋体" w:cs="宋体"/>
          <w:b w:val="0"/>
          <w:bCs/>
          <w:color w:val="auto"/>
          <w:sz w:val="24"/>
          <w:highlight w:val="none"/>
          <w:lang w:eastAsia="zh-CN"/>
        </w:rPr>
        <w:t>中央空调主机</w:t>
      </w:r>
      <w:r>
        <w:rPr>
          <w:rFonts w:hint="eastAsia" w:ascii="宋体" w:hAnsi="宋体" w:cs="宋体"/>
          <w:b w:val="0"/>
          <w:bCs/>
          <w:color w:val="auto"/>
          <w:sz w:val="24"/>
          <w:highlight w:val="none"/>
        </w:rPr>
        <w:t>用时间长和强度大，</w:t>
      </w:r>
      <w:r>
        <w:rPr>
          <w:rFonts w:hint="eastAsia" w:ascii="宋体" w:hAnsi="宋体" w:cs="宋体"/>
          <w:b w:val="0"/>
          <w:bCs/>
          <w:color w:val="auto"/>
          <w:sz w:val="24"/>
          <w:highlight w:val="none"/>
          <w:lang w:eastAsia="zh-CN"/>
        </w:rPr>
        <w:t>供应商</w:t>
      </w:r>
      <w:r>
        <w:rPr>
          <w:rFonts w:hint="eastAsia" w:ascii="宋体" w:hAnsi="宋体" w:cs="宋体"/>
          <w:b w:val="0"/>
          <w:bCs/>
          <w:color w:val="auto"/>
          <w:sz w:val="24"/>
          <w:highlight w:val="none"/>
        </w:rPr>
        <w:t>有实力完成</w:t>
      </w:r>
      <w:r>
        <w:rPr>
          <w:rFonts w:hint="eastAsia" w:ascii="宋体" w:hAnsi="宋体" w:cs="宋体"/>
          <w:b w:val="0"/>
          <w:bCs/>
          <w:color w:val="auto"/>
          <w:sz w:val="24"/>
          <w:highlight w:val="none"/>
          <w:lang w:eastAsia="zh-CN"/>
        </w:rPr>
        <w:t>中央空调主机</w:t>
      </w:r>
      <w:r>
        <w:rPr>
          <w:rFonts w:hint="eastAsia" w:ascii="宋体" w:hAnsi="宋体" w:cs="宋体"/>
          <w:b w:val="0"/>
          <w:bCs/>
          <w:color w:val="auto"/>
          <w:sz w:val="24"/>
          <w:highlight w:val="none"/>
        </w:rPr>
        <w:t>大修、升级等工作，否则</w:t>
      </w:r>
      <w:r>
        <w:rPr>
          <w:rFonts w:hint="eastAsia" w:ascii="宋体" w:hAnsi="宋体" w:cs="宋体"/>
          <w:b w:val="0"/>
          <w:bCs/>
          <w:color w:val="auto"/>
          <w:sz w:val="24"/>
          <w:highlight w:val="none"/>
          <w:lang w:val="zh-CN"/>
        </w:rPr>
        <w:t>采购人有权解除合同，</w:t>
      </w:r>
      <w:r>
        <w:rPr>
          <w:rFonts w:hint="eastAsia" w:ascii="宋体" w:hAnsi="宋体" w:cs="宋体"/>
          <w:b w:val="0"/>
          <w:bCs/>
          <w:color w:val="auto"/>
          <w:sz w:val="24"/>
          <w:highlight w:val="none"/>
        </w:rPr>
        <w:t>同时由此而造成的损失和责任由</w:t>
      </w:r>
      <w:r>
        <w:rPr>
          <w:rFonts w:hint="eastAsia" w:ascii="宋体" w:hAnsi="宋体" w:cs="宋体"/>
          <w:b w:val="0"/>
          <w:bCs/>
          <w:color w:val="auto"/>
          <w:sz w:val="24"/>
          <w:highlight w:val="none"/>
          <w:lang w:eastAsia="zh-CN"/>
        </w:rPr>
        <w:t>供应商</w:t>
      </w:r>
      <w:r>
        <w:rPr>
          <w:rFonts w:hint="eastAsia" w:ascii="宋体" w:hAnsi="宋体" w:cs="宋体"/>
          <w:b w:val="0"/>
          <w:bCs/>
          <w:color w:val="auto"/>
          <w:sz w:val="24"/>
          <w:highlight w:val="none"/>
        </w:rPr>
        <w:t>承担。</w:t>
      </w:r>
    </w:p>
    <w:p w14:paraId="3F3B7011">
      <w:pPr>
        <w:widowControl/>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10.</w:t>
      </w:r>
      <w:r>
        <w:rPr>
          <w:rFonts w:hint="eastAsia" w:ascii="宋体" w:hAnsi="宋体" w:cs="宋体"/>
          <w:b w:val="0"/>
          <w:bCs/>
          <w:color w:val="auto"/>
          <w:sz w:val="24"/>
          <w:highlight w:val="none"/>
          <w:lang w:eastAsia="zh-CN"/>
        </w:rPr>
        <w:t>维护维保范围</w:t>
      </w:r>
    </w:p>
    <w:p w14:paraId="55AC077C">
      <w:pPr>
        <w:widowControl/>
        <w:jc w:val="left"/>
        <w:textAlignment w:val="bottom"/>
        <w:rPr>
          <w:rFonts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10.1年度常规维保</w:t>
      </w:r>
      <w:r>
        <w:rPr>
          <w:rFonts w:hint="eastAsia" w:ascii="宋体" w:hAnsi="宋体" w:cs="宋体"/>
          <w:b w:val="0"/>
          <w:bCs/>
          <w:color w:val="auto"/>
          <w:sz w:val="24"/>
          <w:highlight w:val="none"/>
          <w:lang w:eastAsia="zh-CN"/>
        </w:rPr>
        <w:t>（维保方案详见附件一）</w:t>
      </w:r>
    </w:p>
    <w:tbl>
      <w:tblPr>
        <w:tblStyle w:val="43"/>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855"/>
        <w:gridCol w:w="1185"/>
        <w:gridCol w:w="5288"/>
      </w:tblGrid>
      <w:tr w14:paraId="4093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10" w:type="dxa"/>
            <w:noWrap w:val="0"/>
            <w:vAlign w:val="top"/>
          </w:tcPr>
          <w:p w14:paraId="2880869D">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项目</w:t>
            </w:r>
          </w:p>
        </w:tc>
        <w:tc>
          <w:tcPr>
            <w:tcW w:w="1855" w:type="dxa"/>
            <w:noWrap w:val="0"/>
            <w:vAlign w:val="top"/>
          </w:tcPr>
          <w:p w14:paraId="6FD633F4">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内容</w:t>
            </w:r>
          </w:p>
        </w:tc>
        <w:tc>
          <w:tcPr>
            <w:tcW w:w="1185" w:type="dxa"/>
            <w:noWrap w:val="0"/>
            <w:vAlign w:val="top"/>
          </w:tcPr>
          <w:p w14:paraId="1E636446">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数量</w:t>
            </w:r>
          </w:p>
        </w:tc>
        <w:tc>
          <w:tcPr>
            <w:tcW w:w="5288" w:type="dxa"/>
            <w:noWrap w:val="0"/>
            <w:vAlign w:val="top"/>
          </w:tcPr>
          <w:p w14:paraId="49C3DA7F">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备注</w:t>
            </w:r>
          </w:p>
        </w:tc>
      </w:tr>
      <w:tr w14:paraId="430D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0" w:type="dxa"/>
            <w:noWrap w:val="0"/>
            <w:vAlign w:val="top"/>
          </w:tcPr>
          <w:p w14:paraId="2327A4B7">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1</w:t>
            </w:r>
          </w:p>
        </w:tc>
        <w:tc>
          <w:tcPr>
            <w:tcW w:w="1855" w:type="dxa"/>
            <w:noWrap w:val="0"/>
            <w:vAlign w:val="top"/>
          </w:tcPr>
          <w:p w14:paraId="41B97671">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特灵RTHD螺杆机常规保养</w:t>
            </w:r>
          </w:p>
        </w:tc>
        <w:tc>
          <w:tcPr>
            <w:tcW w:w="1185" w:type="dxa"/>
            <w:noWrap w:val="0"/>
            <w:vAlign w:val="top"/>
          </w:tcPr>
          <w:p w14:paraId="60AEC782">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3台/年</w:t>
            </w:r>
          </w:p>
        </w:tc>
        <w:tc>
          <w:tcPr>
            <w:tcW w:w="5288" w:type="dxa"/>
            <w:noWrap w:val="0"/>
            <w:vAlign w:val="top"/>
          </w:tcPr>
          <w:p w14:paraId="6F479F4F">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其中2台定频，1台变频。常规保养安排在每年5-10月每月1次（含远程差旅费），包含对</w:t>
            </w: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lang w:eastAsia="zh-CN"/>
              </w:rPr>
              <w:t>台主机每年进行一次油化验。</w:t>
            </w:r>
          </w:p>
        </w:tc>
      </w:tr>
      <w:tr w14:paraId="609F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010" w:type="dxa"/>
            <w:noWrap w:val="0"/>
            <w:vAlign w:val="top"/>
          </w:tcPr>
          <w:p w14:paraId="31C7C1E1">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2</w:t>
            </w:r>
          </w:p>
        </w:tc>
        <w:tc>
          <w:tcPr>
            <w:tcW w:w="1855" w:type="dxa"/>
            <w:noWrap w:val="0"/>
            <w:vAlign w:val="top"/>
          </w:tcPr>
          <w:p w14:paraId="360ABDE5">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特灵RTHD螺杆机常规年度保养</w:t>
            </w:r>
          </w:p>
        </w:tc>
        <w:tc>
          <w:tcPr>
            <w:tcW w:w="1185" w:type="dxa"/>
            <w:noWrap w:val="0"/>
            <w:vAlign w:val="top"/>
          </w:tcPr>
          <w:p w14:paraId="511D2947">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3台/年</w:t>
            </w:r>
          </w:p>
        </w:tc>
        <w:tc>
          <w:tcPr>
            <w:tcW w:w="5288" w:type="dxa"/>
            <w:noWrap w:val="0"/>
            <w:vAlign w:val="top"/>
          </w:tcPr>
          <w:p w14:paraId="1621CB66">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其中2台定频，1台变频。常规年度保养安排在每年4月，含主机冷凝清洗，包括清洗剂等材料。</w:t>
            </w:r>
          </w:p>
        </w:tc>
      </w:tr>
      <w:tr w14:paraId="3033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10" w:type="dxa"/>
            <w:noWrap w:val="0"/>
            <w:vAlign w:val="top"/>
          </w:tcPr>
          <w:p w14:paraId="76262C5F">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3</w:t>
            </w:r>
          </w:p>
        </w:tc>
        <w:tc>
          <w:tcPr>
            <w:tcW w:w="1855" w:type="dxa"/>
            <w:noWrap w:val="0"/>
            <w:vAlign w:val="top"/>
          </w:tcPr>
          <w:p w14:paraId="436ACCBC">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自控系统保养</w:t>
            </w:r>
          </w:p>
        </w:tc>
        <w:tc>
          <w:tcPr>
            <w:tcW w:w="1185" w:type="dxa"/>
            <w:noWrap w:val="0"/>
            <w:vAlign w:val="top"/>
          </w:tcPr>
          <w:p w14:paraId="4A24DFD1">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1项/年</w:t>
            </w:r>
          </w:p>
        </w:tc>
        <w:tc>
          <w:tcPr>
            <w:tcW w:w="5288" w:type="dxa"/>
            <w:noWrap w:val="0"/>
            <w:vAlign w:val="top"/>
          </w:tcPr>
          <w:p w14:paraId="1875B768">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包括自控系统的维护和紧急维修，不包括系统升级，保证系统运行正常。</w:t>
            </w:r>
          </w:p>
        </w:tc>
      </w:tr>
    </w:tbl>
    <w:p w14:paraId="2C61B11E">
      <w:pPr>
        <w:widowControl/>
        <w:jc w:val="left"/>
        <w:textAlignment w:val="bottom"/>
        <w:rPr>
          <w:rFonts w:hint="eastAsia" w:ascii="宋体" w:hAnsi="宋体" w:cs="宋体"/>
          <w:b w:val="0"/>
          <w:bCs/>
          <w:color w:val="auto"/>
          <w:sz w:val="24"/>
          <w:highlight w:val="none"/>
          <w:lang w:eastAsia="zh-CN"/>
        </w:rPr>
      </w:pPr>
    </w:p>
    <w:p w14:paraId="1FDFD5A2">
      <w:pPr>
        <w:widowControl/>
        <w:jc w:val="left"/>
        <w:textAlignment w:val="bottom"/>
        <w:rPr>
          <w:rFonts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10.2</w:t>
      </w:r>
      <w:r>
        <w:rPr>
          <w:rFonts w:hint="eastAsia" w:ascii="宋体" w:hAnsi="宋体" w:cs="宋体"/>
          <w:b w:val="0"/>
          <w:bCs/>
          <w:color w:val="auto"/>
          <w:sz w:val="24"/>
          <w:highlight w:val="none"/>
          <w:lang w:eastAsia="zh-CN"/>
        </w:rPr>
        <w:t>大保养</w:t>
      </w:r>
    </w:p>
    <w:tbl>
      <w:tblPr>
        <w:tblStyle w:val="43"/>
        <w:tblW w:w="9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999"/>
        <w:gridCol w:w="1095"/>
        <w:gridCol w:w="5325"/>
      </w:tblGrid>
      <w:tr w14:paraId="3C21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noWrap w:val="0"/>
            <w:vAlign w:val="top"/>
          </w:tcPr>
          <w:p w14:paraId="773D9523">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项目</w:t>
            </w:r>
          </w:p>
        </w:tc>
        <w:tc>
          <w:tcPr>
            <w:tcW w:w="1999" w:type="dxa"/>
            <w:noWrap w:val="0"/>
            <w:vAlign w:val="top"/>
          </w:tcPr>
          <w:p w14:paraId="583ABADF">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内容</w:t>
            </w:r>
          </w:p>
        </w:tc>
        <w:tc>
          <w:tcPr>
            <w:tcW w:w="1095" w:type="dxa"/>
            <w:noWrap w:val="0"/>
            <w:vAlign w:val="top"/>
          </w:tcPr>
          <w:p w14:paraId="1A40EBB3">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数量</w:t>
            </w:r>
          </w:p>
        </w:tc>
        <w:tc>
          <w:tcPr>
            <w:tcW w:w="5325" w:type="dxa"/>
            <w:noWrap w:val="0"/>
            <w:vAlign w:val="top"/>
          </w:tcPr>
          <w:p w14:paraId="6C320F2F">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备注</w:t>
            </w:r>
          </w:p>
        </w:tc>
      </w:tr>
      <w:tr w14:paraId="39F3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946" w:type="dxa"/>
            <w:noWrap w:val="0"/>
            <w:vAlign w:val="top"/>
          </w:tcPr>
          <w:p w14:paraId="4A29FC20">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1</w:t>
            </w:r>
          </w:p>
        </w:tc>
        <w:tc>
          <w:tcPr>
            <w:tcW w:w="1999" w:type="dxa"/>
            <w:noWrap w:val="0"/>
            <w:vAlign w:val="top"/>
          </w:tcPr>
          <w:p w14:paraId="0C563125">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特灵RTHD定频螺杆机冷冻油</w:t>
            </w:r>
          </w:p>
        </w:tc>
        <w:tc>
          <w:tcPr>
            <w:tcW w:w="1095" w:type="dxa"/>
            <w:noWrap w:val="0"/>
            <w:vAlign w:val="top"/>
          </w:tcPr>
          <w:p w14:paraId="1C3C18E0">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12桶</w:t>
            </w:r>
          </w:p>
        </w:tc>
        <w:tc>
          <w:tcPr>
            <w:tcW w:w="5325" w:type="dxa"/>
            <w:noWrap w:val="0"/>
            <w:vAlign w:val="top"/>
          </w:tcPr>
          <w:p w14:paraId="222E1B38">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1#、2#号设备每台37L换算出每台6桶。</w:t>
            </w:r>
          </w:p>
        </w:tc>
      </w:tr>
      <w:tr w14:paraId="0FBE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46" w:type="dxa"/>
            <w:noWrap w:val="0"/>
            <w:vAlign w:val="top"/>
          </w:tcPr>
          <w:p w14:paraId="251E2DF9">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2</w:t>
            </w:r>
          </w:p>
        </w:tc>
        <w:tc>
          <w:tcPr>
            <w:tcW w:w="1999" w:type="dxa"/>
            <w:noWrap w:val="0"/>
            <w:vAlign w:val="top"/>
          </w:tcPr>
          <w:p w14:paraId="11DEDB29">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特灵RTHD变频螺杆机冷冻油</w:t>
            </w:r>
          </w:p>
        </w:tc>
        <w:tc>
          <w:tcPr>
            <w:tcW w:w="1095" w:type="dxa"/>
            <w:noWrap w:val="0"/>
            <w:vAlign w:val="top"/>
          </w:tcPr>
          <w:p w14:paraId="0B2F52B7">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6桶</w:t>
            </w:r>
          </w:p>
        </w:tc>
        <w:tc>
          <w:tcPr>
            <w:tcW w:w="5325" w:type="dxa"/>
            <w:noWrap w:val="0"/>
            <w:vAlign w:val="top"/>
          </w:tcPr>
          <w:p w14:paraId="6EC801B0">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3#机组为变频机组冷冻油。</w:t>
            </w:r>
          </w:p>
        </w:tc>
      </w:tr>
      <w:tr w14:paraId="631F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noWrap w:val="0"/>
            <w:vAlign w:val="top"/>
          </w:tcPr>
          <w:p w14:paraId="56A67130">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3</w:t>
            </w:r>
          </w:p>
        </w:tc>
        <w:tc>
          <w:tcPr>
            <w:tcW w:w="1999" w:type="dxa"/>
            <w:noWrap w:val="0"/>
            <w:vAlign w:val="top"/>
          </w:tcPr>
          <w:p w14:paraId="4615A184">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特灵RTHD螺杆机油过滤器（含密封）</w:t>
            </w:r>
          </w:p>
        </w:tc>
        <w:tc>
          <w:tcPr>
            <w:tcW w:w="1095" w:type="dxa"/>
            <w:noWrap w:val="0"/>
            <w:vAlign w:val="top"/>
          </w:tcPr>
          <w:p w14:paraId="49AEE9C9">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3套</w:t>
            </w:r>
          </w:p>
        </w:tc>
        <w:tc>
          <w:tcPr>
            <w:tcW w:w="5325" w:type="dxa"/>
            <w:noWrap w:val="0"/>
            <w:vAlign w:val="top"/>
          </w:tcPr>
          <w:p w14:paraId="3FC3D2E7">
            <w:pPr>
              <w:keepNext w:val="0"/>
              <w:keepLines w:val="0"/>
              <w:widowControl/>
              <w:suppressLineNumbers w:val="0"/>
              <w:spacing w:before="0" w:beforeAutospacing="0" w:after="0" w:afterAutospacing="0"/>
              <w:ind w:left="0" w:right="0"/>
              <w:jc w:val="left"/>
              <w:textAlignment w:val="bottom"/>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eastAsia="zh-CN"/>
              </w:rPr>
              <w:t>包括每台主机的油过滤器+回油过滤器共两个。</w:t>
            </w:r>
            <w:r>
              <w:rPr>
                <w:rFonts w:hint="eastAsia" w:ascii="宋体" w:hAnsi="宋体" w:cs="宋体"/>
                <w:b w:val="0"/>
                <w:bCs/>
                <w:color w:val="auto"/>
                <w:sz w:val="24"/>
                <w:highlight w:val="none"/>
                <w:lang w:val="en-US" w:eastAsia="zh-CN"/>
              </w:rPr>
              <w:t>3台主机共6个</w:t>
            </w:r>
            <w:r>
              <w:rPr>
                <w:rFonts w:hint="eastAsia" w:ascii="宋体" w:hAnsi="宋体" w:cs="宋体"/>
                <w:b w:val="0"/>
                <w:bCs/>
                <w:color w:val="auto"/>
                <w:sz w:val="24"/>
                <w:highlight w:val="none"/>
                <w:lang w:eastAsia="zh-CN"/>
              </w:rPr>
              <w:t>油过滤器</w:t>
            </w:r>
            <w:r>
              <w:rPr>
                <w:rFonts w:hint="eastAsia" w:ascii="宋体" w:hAnsi="宋体" w:cs="宋体"/>
                <w:b w:val="0"/>
                <w:bCs/>
                <w:color w:val="auto"/>
                <w:sz w:val="24"/>
                <w:highlight w:val="none"/>
                <w:lang w:val="en-US" w:eastAsia="zh-CN"/>
              </w:rPr>
              <w:t>。</w:t>
            </w:r>
          </w:p>
        </w:tc>
      </w:tr>
      <w:tr w14:paraId="75C1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46" w:type="dxa"/>
            <w:noWrap w:val="0"/>
            <w:vAlign w:val="top"/>
          </w:tcPr>
          <w:p w14:paraId="06C516A9">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4</w:t>
            </w:r>
          </w:p>
        </w:tc>
        <w:tc>
          <w:tcPr>
            <w:tcW w:w="1999" w:type="dxa"/>
            <w:noWrap w:val="0"/>
            <w:vAlign w:val="top"/>
          </w:tcPr>
          <w:p w14:paraId="4193CA81">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特灵RTHD螺杆机温度传感器</w:t>
            </w:r>
          </w:p>
        </w:tc>
        <w:tc>
          <w:tcPr>
            <w:tcW w:w="1095" w:type="dxa"/>
            <w:noWrap w:val="0"/>
            <w:vAlign w:val="top"/>
          </w:tcPr>
          <w:p w14:paraId="25354DCF">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1只</w:t>
            </w:r>
          </w:p>
        </w:tc>
        <w:tc>
          <w:tcPr>
            <w:tcW w:w="5325" w:type="dxa"/>
            <w:noWrap w:val="0"/>
            <w:vAlign w:val="top"/>
          </w:tcPr>
          <w:p w14:paraId="67866375">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不额外收取绑定费用。</w:t>
            </w:r>
          </w:p>
        </w:tc>
      </w:tr>
    </w:tbl>
    <w:p w14:paraId="70021F12">
      <w:pPr>
        <w:widowControl/>
        <w:jc w:val="left"/>
        <w:textAlignment w:val="bottom"/>
        <w:rPr>
          <w:rFonts w:hint="eastAsia" w:ascii="宋体" w:hAnsi="宋体" w:cs="宋体"/>
          <w:b w:val="0"/>
          <w:bCs/>
          <w:color w:val="auto"/>
          <w:sz w:val="24"/>
          <w:highlight w:val="none"/>
          <w:lang w:eastAsia="zh-CN"/>
        </w:rPr>
      </w:pPr>
    </w:p>
    <w:p w14:paraId="04EB3F8A">
      <w:pPr>
        <w:widowControl/>
        <w:jc w:val="left"/>
        <w:textAlignment w:val="bottom"/>
        <w:rPr>
          <w:rFonts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10.3</w:t>
      </w:r>
      <w:r>
        <w:rPr>
          <w:rFonts w:hint="eastAsia" w:ascii="宋体" w:hAnsi="宋体" w:cs="宋体"/>
          <w:b w:val="0"/>
          <w:bCs/>
          <w:color w:val="auto"/>
          <w:sz w:val="24"/>
          <w:highlight w:val="none"/>
          <w:lang w:eastAsia="zh-CN"/>
        </w:rPr>
        <w:t>特殊检查及测试类（包括主机内部探伤）</w:t>
      </w:r>
    </w:p>
    <w:tbl>
      <w:tblPr>
        <w:tblStyle w:val="43"/>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2217"/>
        <w:gridCol w:w="1484"/>
        <w:gridCol w:w="4209"/>
      </w:tblGrid>
      <w:tr w14:paraId="428F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69" w:type="dxa"/>
            <w:noWrap w:val="0"/>
            <w:vAlign w:val="top"/>
          </w:tcPr>
          <w:p w14:paraId="1ADCA807">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项目</w:t>
            </w:r>
          </w:p>
        </w:tc>
        <w:tc>
          <w:tcPr>
            <w:tcW w:w="2217" w:type="dxa"/>
            <w:noWrap w:val="0"/>
            <w:vAlign w:val="top"/>
          </w:tcPr>
          <w:p w14:paraId="5893019E">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内容</w:t>
            </w:r>
          </w:p>
        </w:tc>
        <w:tc>
          <w:tcPr>
            <w:tcW w:w="1484" w:type="dxa"/>
            <w:noWrap w:val="0"/>
            <w:vAlign w:val="top"/>
          </w:tcPr>
          <w:p w14:paraId="442F0726">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数量</w:t>
            </w:r>
          </w:p>
        </w:tc>
        <w:tc>
          <w:tcPr>
            <w:tcW w:w="4209" w:type="dxa"/>
            <w:noWrap w:val="0"/>
            <w:vAlign w:val="top"/>
          </w:tcPr>
          <w:p w14:paraId="2EF66CB8">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备注</w:t>
            </w:r>
          </w:p>
        </w:tc>
      </w:tr>
      <w:tr w14:paraId="76C4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1469" w:type="dxa"/>
            <w:noWrap w:val="0"/>
            <w:vAlign w:val="top"/>
          </w:tcPr>
          <w:p w14:paraId="4420EF3F">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1</w:t>
            </w:r>
          </w:p>
        </w:tc>
        <w:tc>
          <w:tcPr>
            <w:tcW w:w="2217" w:type="dxa"/>
            <w:noWrap w:val="0"/>
            <w:vAlign w:val="top"/>
          </w:tcPr>
          <w:p w14:paraId="2820B1F8">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特灵RTHD螺杆机蒸发器冷凝器筒体涡轮无损探伤</w:t>
            </w:r>
          </w:p>
        </w:tc>
        <w:tc>
          <w:tcPr>
            <w:tcW w:w="1484" w:type="dxa"/>
            <w:noWrap w:val="0"/>
            <w:vAlign w:val="top"/>
          </w:tcPr>
          <w:p w14:paraId="05E7D286">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1台</w:t>
            </w:r>
          </w:p>
        </w:tc>
        <w:tc>
          <w:tcPr>
            <w:tcW w:w="4209" w:type="dxa"/>
            <w:noWrap w:val="0"/>
            <w:vAlign w:val="top"/>
          </w:tcPr>
          <w:p w14:paraId="7DD226A5">
            <w:pPr>
              <w:keepNext w:val="0"/>
              <w:keepLines w:val="0"/>
              <w:widowControl/>
              <w:suppressLineNumbers w:val="0"/>
              <w:spacing w:before="0" w:beforeAutospacing="0" w:after="0" w:afterAutospacing="0"/>
              <w:ind w:left="0" w:right="0"/>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是基于不需要额外再做铜管清洗进行涡轮无损探伤；且严格按照生产设计标准分析给出探伤报告并给出后续建议报告。</w:t>
            </w:r>
          </w:p>
        </w:tc>
      </w:tr>
    </w:tbl>
    <w:p w14:paraId="65A255D2">
      <w:pPr>
        <w:widowControl/>
        <w:jc w:val="left"/>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eastAsia="zh-CN"/>
        </w:rPr>
        <w:t>随时</w:t>
      </w:r>
      <w:r>
        <w:rPr>
          <w:rFonts w:hint="eastAsia" w:ascii="宋体" w:hAnsi="宋体" w:cs="宋体"/>
          <w:b w:val="0"/>
          <w:bCs/>
          <w:color w:val="auto"/>
          <w:sz w:val="24"/>
          <w:highlight w:val="none"/>
        </w:rPr>
        <w:t>提供设备故障热线咨询服务</w:t>
      </w:r>
      <w:r>
        <w:rPr>
          <w:rFonts w:hint="eastAsia" w:ascii="宋体" w:hAnsi="宋体" w:cs="宋体"/>
          <w:b w:val="0"/>
          <w:bCs/>
          <w:color w:val="auto"/>
          <w:sz w:val="24"/>
          <w:highlight w:val="none"/>
          <w:lang w:eastAsia="zh-CN"/>
        </w:rPr>
        <w:t>，所有配件均为原厂正品，并提供相关证明材料。</w:t>
      </w:r>
    </w:p>
    <w:p w14:paraId="5C0CF96A">
      <w:pPr>
        <w:widowControl/>
        <w:jc w:val="left"/>
        <w:textAlignment w:val="bottom"/>
        <w:rPr>
          <w:rFonts w:ascii="宋体" w:hAnsi="宋体" w:cs="宋体"/>
          <w:b/>
          <w:bCs/>
          <w:color w:val="auto"/>
          <w:kern w:val="0"/>
          <w:sz w:val="24"/>
          <w:highlight w:val="none"/>
          <w:lang w:bidi="ar"/>
        </w:rPr>
      </w:pPr>
    </w:p>
    <w:p w14:paraId="04A1AE3D">
      <w:pPr>
        <w:rPr>
          <w:rFonts w:ascii="宋体" w:hAnsi="宋体" w:cs="宋体"/>
          <w:b/>
          <w:color w:val="auto"/>
          <w:sz w:val="24"/>
          <w:highlight w:val="none"/>
        </w:rPr>
      </w:pPr>
      <w:r>
        <w:rPr>
          <w:rFonts w:hint="eastAsia" w:ascii="宋体" w:hAnsi="宋体" w:cs="宋体"/>
          <w:b/>
          <w:color w:val="auto"/>
          <w:sz w:val="24"/>
          <w:highlight w:val="none"/>
        </w:rPr>
        <w:t>注</w:t>
      </w:r>
      <w:r>
        <w:rPr>
          <w:rFonts w:ascii="宋体" w:hAnsi="宋体" w:cs="宋体"/>
          <w:b/>
          <w:color w:val="auto"/>
          <w:sz w:val="24"/>
          <w:highlight w:val="none"/>
        </w:rPr>
        <w:t>：</w:t>
      </w:r>
      <w:r>
        <w:rPr>
          <w:rFonts w:hint="eastAsia" w:ascii="宋体" w:hAnsi="宋体" w:cs="宋体"/>
          <w:b/>
          <w:color w:val="auto"/>
          <w:sz w:val="24"/>
          <w:highlight w:val="none"/>
        </w:rPr>
        <w:t>“★”、“▲”号的参数,若</w:t>
      </w:r>
      <w:r>
        <w:rPr>
          <w:rFonts w:ascii="宋体" w:hAnsi="宋体" w:cs="宋体"/>
          <w:b/>
          <w:color w:val="auto"/>
          <w:sz w:val="24"/>
          <w:highlight w:val="none"/>
        </w:rPr>
        <w:t>响应参数与投标</w:t>
      </w:r>
      <w:r>
        <w:rPr>
          <w:rFonts w:hint="eastAsia" w:ascii="宋体" w:hAnsi="宋体" w:cs="宋体"/>
          <w:b/>
          <w:color w:val="auto"/>
          <w:sz w:val="24"/>
          <w:highlight w:val="none"/>
          <w:lang w:eastAsia="zh-CN"/>
        </w:rPr>
        <w:t>事实</w:t>
      </w:r>
      <w:r>
        <w:rPr>
          <w:rFonts w:ascii="宋体" w:hAnsi="宋体" w:cs="宋体"/>
          <w:b/>
          <w:color w:val="auto"/>
          <w:sz w:val="24"/>
          <w:highlight w:val="none"/>
        </w:rPr>
        <w:t>不符</w:t>
      </w:r>
      <w:r>
        <w:rPr>
          <w:rFonts w:hint="eastAsia" w:ascii="宋体" w:hAnsi="宋体" w:cs="宋体"/>
          <w:b/>
          <w:color w:val="auto"/>
          <w:sz w:val="24"/>
          <w:highlight w:val="none"/>
        </w:rPr>
        <w:t>,则</w:t>
      </w:r>
      <w:r>
        <w:rPr>
          <w:rFonts w:ascii="宋体" w:hAnsi="宋体" w:cs="宋体"/>
          <w:b/>
          <w:color w:val="auto"/>
          <w:sz w:val="24"/>
          <w:highlight w:val="none"/>
        </w:rPr>
        <w:t>视为虚假应标</w:t>
      </w:r>
      <w:r>
        <w:rPr>
          <w:rFonts w:hint="eastAsia" w:ascii="宋体" w:hAnsi="宋体" w:cs="宋体"/>
          <w:b/>
          <w:color w:val="auto"/>
          <w:sz w:val="24"/>
          <w:highlight w:val="none"/>
        </w:rPr>
        <w:t>,将严格</w:t>
      </w:r>
      <w:r>
        <w:rPr>
          <w:rFonts w:ascii="宋体" w:hAnsi="宋体" w:cs="宋体"/>
          <w:b/>
          <w:color w:val="auto"/>
          <w:sz w:val="24"/>
          <w:highlight w:val="none"/>
        </w:rPr>
        <w:t>按照</w:t>
      </w:r>
      <w:r>
        <w:rPr>
          <w:rFonts w:hint="eastAsia" w:ascii="宋体" w:hAnsi="宋体" w:cs="宋体"/>
          <w:b/>
          <w:color w:val="auto"/>
          <w:sz w:val="24"/>
          <w:highlight w:val="none"/>
        </w:rPr>
        <w:t>《广安市人民医院供应商黑名单管理办法》执行</w:t>
      </w:r>
      <w:r>
        <w:rPr>
          <w:rFonts w:ascii="宋体" w:hAnsi="宋体" w:cs="宋体"/>
          <w:b/>
          <w:color w:val="auto"/>
          <w:sz w:val="24"/>
          <w:highlight w:val="none"/>
        </w:rPr>
        <w:t>。</w:t>
      </w:r>
    </w:p>
    <w:p w14:paraId="72E50C18">
      <w:pPr>
        <w:pStyle w:val="18"/>
        <w:rPr>
          <w:color w:val="auto"/>
          <w:highlight w:val="none"/>
        </w:rPr>
      </w:pPr>
      <w:r>
        <w:rPr>
          <w:rFonts w:hint="eastAsia"/>
          <w:color w:val="auto"/>
          <w:highlight w:val="none"/>
        </w:rPr>
        <w:br w:type="page"/>
      </w:r>
    </w:p>
    <w:p w14:paraId="13D15FE4">
      <w:pPr>
        <w:tabs>
          <w:tab w:val="left" w:pos="567"/>
        </w:tabs>
        <w:adjustRightInd w:val="0"/>
        <w:snapToGrid w:val="0"/>
        <w:spacing w:line="460" w:lineRule="exact"/>
        <w:ind w:firstLine="498" w:firstLineChars="200"/>
        <w:rPr>
          <w:rFonts w:ascii="宋体" w:hAnsi="宋体" w:cs="宋体"/>
          <w:color w:val="auto"/>
          <w:sz w:val="24"/>
          <w:highlight w:val="none"/>
        </w:rPr>
      </w:pPr>
    </w:p>
    <w:p w14:paraId="64DFB23D">
      <w:pPr>
        <w:pStyle w:val="39"/>
        <w:rPr>
          <w:color w:val="auto"/>
          <w:highlight w:val="none"/>
        </w:rPr>
      </w:pPr>
      <w:bookmarkStart w:id="46" w:name="_Toc134536605"/>
      <w:r>
        <w:rPr>
          <w:rFonts w:hint="eastAsia"/>
          <w:color w:val="auto"/>
          <w:highlight w:val="none"/>
        </w:rPr>
        <w:t>第五章  评审办法</w:t>
      </w:r>
      <w:bookmarkEnd w:id="46"/>
    </w:p>
    <w:p w14:paraId="5226B7F7">
      <w:pPr>
        <w:pStyle w:val="149"/>
        <w:ind w:right="439"/>
        <w:jc w:val="center"/>
        <w:rPr>
          <w:rFonts w:ascii="黑体" w:hAnsi="黑体" w:eastAsia="黑体"/>
          <w:b/>
          <w:color w:val="auto"/>
          <w:highlight w:val="none"/>
        </w:rPr>
      </w:pPr>
      <w:r>
        <w:rPr>
          <w:rFonts w:hint="eastAsia" w:ascii="黑体" w:hAnsi="黑体" w:eastAsia="黑体"/>
          <w:b/>
          <w:color w:val="auto"/>
          <w:highlight w:val="none"/>
        </w:rPr>
        <w:t>（一）总则</w:t>
      </w:r>
    </w:p>
    <w:p w14:paraId="380BBA3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32FA82C8">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42612CA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006DB7D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72723DF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7956AF20">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476902E4">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7AFBD8B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6B135A87">
      <w:pPr>
        <w:pStyle w:val="149"/>
        <w:ind w:right="439"/>
        <w:jc w:val="center"/>
        <w:rPr>
          <w:rFonts w:ascii="黑体" w:hAnsi="黑体" w:eastAsia="黑体"/>
          <w:b/>
          <w:color w:val="auto"/>
          <w:highlight w:val="none"/>
        </w:rPr>
      </w:pPr>
      <w:bookmarkStart w:id="47" w:name="_Toc217446098"/>
      <w:r>
        <w:rPr>
          <w:rFonts w:hint="eastAsia" w:ascii="黑体" w:hAnsi="黑体" w:eastAsia="黑体"/>
          <w:b/>
          <w:color w:val="auto"/>
          <w:highlight w:val="none"/>
        </w:rPr>
        <w:t>（二）评审方法</w:t>
      </w:r>
    </w:p>
    <w:p w14:paraId="13E31346">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2.1 </w:t>
      </w:r>
      <w:r>
        <w:rPr>
          <w:rFonts w:hint="eastAsia" w:hAnsi="宋体"/>
          <w:color w:val="auto"/>
          <w:sz w:val="24"/>
          <w:highlight w:val="none"/>
        </w:rPr>
        <w:t>本项目评审方法为：综合评分法。</w:t>
      </w:r>
    </w:p>
    <w:p w14:paraId="4F385EAB">
      <w:pPr>
        <w:pStyle w:val="18"/>
        <w:rPr>
          <w:color w:val="auto"/>
          <w:highlight w:val="none"/>
        </w:rPr>
      </w:pPr>
    </w:p>
    <w:bookmarkEnd w:id="47"/>
    <w:p w14:paraId="1032D1AA">
      <w:pPr>
        <w:pStyle w:val="149"/>
        <w:ind w:right="439"/>
        <w:jc w:val="center"/>
        <w:rPr>
          <w:rFonts w:ascii="黑体" w:hAnsi="黑体" w:eastAsia="黑体"/>
          <w:b/>
          <w:color w:val="auto"/>
          <w:highlight w:val="none"/>
        </w:rPr>
      </w:pPr>
      <w:bookmarkStart w:id="48" w:name="_Toc217446099"/>
      <w:r>
        <w:rPr>
          <w:rFonts w:hint="eastAsia" w:ascii="黑体" w:hAnsi="黑体" w:eastAsia="黑体"/>
          <w:b/>
          <w:color w:val="auto"/>
          <w:highlight w:val="none"/>
        </w:rPr>
        <w:t>（三）评审程序</w:t>
      </w:r>
    </w:p>
    <w:p w14:paraId="623AA36D">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3.1 </w:t>
      </w:r>
      <w:r>
        <w:rPr>
          <w:rFonts w:hint="eastAsia" w:hAnsi="宋体"/>
          <w:color w:val="auto"/>
          <w:sz w:val="24"/>
          <w:highlight w:val="none"/>
        </w:rPr>
        <w:t>采购申请文件初审。初审分为资格性检查和符合性检查。</w:t>
      </w:r>
    </w:p>
    <w:p w14:paraId="3C425131">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3.1.1</w:t>
      </w:r>
      <w:r>
        <w:rPr>
          <w:rFonts w:hint="eastAsia" w:hAnsi="宋体"/>
          <w:color w:val="auto"/>
          <w:sz w:val="24"/>
          <w:highlight w:val="none"/>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A55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803CB0F">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0AA854EA">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资格审查内容</w:t>
            </w:r>
          </w:p>
        </w:tc>
        <w:tc>
          <w:tcPr>
            <w:tcW w:w="1842" w:type="dxa"/>
            <w:gridSpan w:val="2"/>
            <w:vAlign w:val="center"/>
          </w:tcPr>
          <w:p w14:paraId="38F27BBD">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6F9F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E59087">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5339F893">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1549471C">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4780506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448C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D25A62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1</w:t>
            </w:r>
          </w:p>
        </w:tc>
        <w:tc>
          <w:tcPr>
            <w:tcW w:w="7117" w:type="dxa"/>
            <w:vAlign w:val="center"/>
          </w:tcPr>
          <w:p w14:paraId="50FD584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90335C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92DEA1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486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E834BD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2</w:t>
            </w:r>
          </w:p>
        </w:tc>
        <w:tc>
          <w:tcPr>
            <w:tcW w:w="7117" w:type="dxa"/>
            <w:vAlign w:val="center"/>
          </w:tcPr>
          <w:p w14:paraId="1271310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21199F1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454E5E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DDE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F2C61C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3</w:t>
            </w:r>
          </w:p>
        </w:tc>
        <w:tc>
          <w:tcPr>
            <w:tcW w:w="7117" w:type="dxa"/>
            <w:vAlign w:val="center"/>
          </w:tcPr>
          <w:p w14:paraId="6E6AA05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7841DE5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F86741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79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64CC0A7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4</w:t>
            </w:r>
          </w:p>
        </w:tc>
        <w:tc>
          <w:tcPr>
            <w:tcW w:w="7117" w:type="dxa"/>
            <w:vAlign w:val="center"/>
          </w:tcPr>
          <w:p w14:paraId="3D210CD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215A09E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795720D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4EF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8AFD2D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5</w:t>
            </w:r>
          </w:p>
        </w:tc>
        <w:tc>
          <w:tcPr>
            <w:tcW w:w="7117" w:type="dxa"/>
            <w:vAlign w:val="center"/>
          </w:tcPr>
          <w:p w14:paraId="4D1B334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63F899F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F184BE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262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343AC31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6</w:t>
            </w:r>
          </w:p>
        </w:tc>
        <w:tc>
          <w:tcPr>
            <w:tcW w:w="7117" w:type="dxa"/>
            <w:vAlign w:val="center"/>
          </w:tcPr>
          <w:p w14:paraId="599B0FD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33AC6B3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29E27D2">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ACC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55A287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0B2ADD4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2C5EEC1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7A6D06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946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389B86A5">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4E293F14">
            <w:pPr>
              <w:keepNext w:val="0"/>
              <w:keepLines w:val="0"/>
              <w:numPr>
                <w:ilvl w:val="0"/>
                <w:numId w:val="4"/>
              </w:numPr>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0E2B89F">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序号7</w:t>
            </w:r>
            <w:r>
              <w:rPr>
                <w:rFonts w:hint="eastAsia" w:ascii="宋体" w:hAnsi="宋体" w:cs="宋体"/>
                <w:color w:val="auto"/>
                <w:sz w:val="24"/>
                <w:highlight w:val="none"/>
              </w:rPr>
              <w:t>等内容，报名供应商可只提供承诺函，但需对承诺函的真实性负责。</w:t>
            </w:r>
          </w:p>
        </w:tc>
      </w:tr>
    </w:tbl>
    <w:p w14:paraId="5EBD3C06">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3.1.2</w:t>
      </w:r>
      <w:r>
        <w:rPr>
          <w:rFonts w:hint="eastAsia" w:hAnsi="宋体"/>
          <w:color w:val="auto"/>
          <w:sz w:val="24"/>
          <w:highlight w:val="none"/>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1F7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Merge w:val="restart"/>
            <w:vAlign w:val="center"/>
          </w:tcPr>
          <w:p w14:paraId="4156B049">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42FB61D2">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符合性审查内容</w:t>
            </w:r>
          </w:p>
        </w:tc>
        <w:tc>
          <w:tcPr>
            <w:tcW w:w="1842" w:type="dxa"/>
            <w:gridSpan w:val="2"/>
            <w:vAlign w:val="center"/>
          </w:tcPr>
          <w:p w14:paraId="1E09C6C7">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6B53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61C10D6">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3A7236D0">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362B2483">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7AD0F9B5">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5346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29400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1</w:t>
            </w:r>
          </w:p>
        </w:tc>
        <w:tc>
          <w:tcPr>
            <w:tcW w:w="7117" w:type="dxa"/>
            <w:vAlign w:val="center"/>
          </w:tcPr>
          <w:p w14:paraId="31327E7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67B6235A">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40C18E3">
            <w:pPr>
              <w:keepNext w:val="0"/>
              <w:keepLines w:val="0"/>
              <w:suppressLineNumbers w:val="0"/>
              <w:spacing w:before="0" w:beforeAutospacing="0" w:after="0" w:afterAutospacing="0"/>
              <w:ind w:left="0" w:right="0"/>
              <w:rPr>
                <w:rFonts w:hint="default"/>
                <w:color w:val="auto"/>
                <w:sz w:val="24"/>
                <w:highlight w:val="none"/>
              </w:rPr>
            </w:pPr>
          </w:p>
        </w:tc>
      </w:tr>
      <w:tr w14:paraId="09B3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3CA0F7">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2</w:t>
            </w:r>
          </w:p>
        </w:tc>
        <w:tc>
          <w:tcPr>
            <w:tcW w:w="7117" w:type="dxa"/>
            <w:vAlign w:val="center"/>
          </w:tcPr>
          <w:p w14:paraId="0A11B663">
            <w:pPr>
              <w:keepNext w:val="0"/>
              <w:keepLines w:val="0"/>
              <w:suppressLineNumbers w:val="0"/>
              <w:spacing w:before="0" w:beforeAutospacing="0" w:after="0" w:afterAutospacing="0" w:line="280" w:lineRule="atLeast"/>
              <w:ind w:left="0" w:right="0"/>
              <w:rPr>
                <w:rFonts w:hint="default"/>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2AE15EA9">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F05C5D9">
            <w:pPr>
              <w:keepNext w:val="0"/>
              <w:keepLines w:val="0"/>
              <w:suppressLineNumbers w:val="0"/>
              <w:spacing w:before="0" w:beforeAutospacing="0" w:after="0" w:afterAutospacing="0"/>
              <w:ind w:left="0" w:right="0"/>
              <w:rPr>
                <w:rFonts w:hint="default"/>
                <w:color w:val="auto"/>
                <w:sz w:val="24"/>
                <w:highlight w:val="none"/>
              </w:rPr>
            </w:pPr>
          </w:p>
        </w:tc>
      </w:tr>
      <w:tr w14:paraId="7C08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Align w:val="center"/>
          </w:tcPr>
          <w:p w14:paraId="69884E3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3</w:t>
            </w:r>
          </w:p>
        </w:tc>
        <w:tc>
          <w:tcPr>
            <w:tcW w:w="7117" w:type="dxa"/>
            <w:vAlign w:val="center"/>
          </w:tcPr>
          <w:p w14:paraId="2FF32D7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4306E7B1">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2157EEC8">
            <w:pPr>
              <w:keepNext w:val="0"/>
              <w:keepLines w:val="0"/>
              <w:suppressLineNumbers w:val="0"/>
              <w:spacing w:before="0" w:beforeAutospacing="0" w:after="0" w:afterAutospacing="0"/>
              <w:ind w:left="0" w:right="0"/>
              <w:rPr>
                <w:rFonts w:hint="default"/>
                <w:color w:val="auto"/>
                <w:sz w:val="24"/>
                <w:highlight w:val="none"/>
              </w:rPr>
            </w:pPr>
          </w:p>
        </w:tc>
      </w:tr>
      <w:tr w14:paraId="4D96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Align w:val="center"/>
          </w:tcPr>
          <w:p w14:paraId="4447A794">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4</w:t>
            </w:r>
          </w:p>
        </w:tc>
        <w:tc>
          <w:tcPr>
            <w:tcW w:w="7117" w:type="dxa"/>
            <w:vAlign w:val="center"/>
          </w:tcPr>
          <w:p w14:paraId="7DCD8A45">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采购申请文件签署、盖章是否符合采购文件规定（本章3.</w:t>
            </w:r>
            <w:r>
              <w:rPr>
                <w:rFonts w:hint="default"/>
                <w:color w:val="auto"/>
                <w:sz w:val="24"/>
                <w:highlight w:val="none"/>
              </w:rPr>
              <w:t>1.3</w:t>
            </w:r>
            <w:r>
              <w:rPr>
                <w:rFonts w:hint="eastAsia"/>
                <w:color w:val="auto"/>
                <w:sz w:val="24"/>
                <w:highlight w:val="none"/>
              </w:rPr>
              <w:t>规定的例外情形除外）</w:t>
            </w:r>
          </w:p>
        </w:tc>
        <w:tc>
          <w:tcPr>
            <w:tcW w:w="850" w:type="dxa"/>
            <w:vAlign w:val="center"/>
          </w:tcPr>
          <w:p w14:paraId="38EB09DB">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53D4320D">
            <w:pPr>
              <w:keepNext w:val="0"/>
              <w:keepLines w:val="0"/>
              <w:suppressLineNumbers w:val="0"/>
              <w:spacing w:before="0" w:beforeAutospacing="0" w:after="0" w:afterAutospacing="0"/>
              <w:ind w:left="0" w:right="0"/>
              <w:rPr>
                <w:rFonts w:hint="default"/>
                <w:color w:val="auto"/>
                <w:sz w:val="24"/>
                <w:highlight w:val="none"/>
              </w:rPr>
            </w:pPr>
          </w:p>
        </w:tc>
      </w:tr>
      <w:tr w14:paraId="5CDC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96653F">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5</w:t>
            </w:r>
          </w:p>
        </w:tc>
        <w:tc>
          <w:tcPr>
            <w:tcW w:w="7117" w:type="dxa"/>
            <w:vAlign w:val="center"/>
          </w:tcPr>
          <w:p w14:paraId="4FC3D2E4">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28C62EA8">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453F8230">
            <w:pPr>
              <w:keepNext w:val="0"/>
              <w:keepLines w:val="0"/>
              <w:suppressLineNumbers w:val="0"/>
              <w:spacing w:before="0" w:beforeAutospacing="0" w:after="0" w:afterAutospacing="0"/>
              <w:ind w:left="0" w:right="0"/>
              <w:rPr>
                <w:rFonts w:hint="default"/>
                <w:color w:val="auto"/>
                <w:sz w:val="24"/>
                <w:highlight w:val="none"/>
              </w:rPr>
            </w:pPr>
          </w:p>
        </w:tc>
      </w:tr>
      <w:tr w14:paraId="64C3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934F5A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6</w:t>
            </w:r>
          </w:p>
        </w:tc>
        <w:tc>
          <w:tcPr>
            <w:tcW w:w="7117" w:type="dxa"/>
            <w:vAlign w:val="center"/>
          </w:tcPr>
          <w:p w14:paraId="327C7809">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采购文件规定的其它无效情形</w:t>
            </w:r>
          </w:p>
        </w:tc>
        <w:tc>
          <w:tcPr>
            <w:tcW w:w="850" w:type="dxa"/>
            <w:vAlign w:val="center"/>
          </w:tcPr>
          <w:p w14:paraId="03D24ED7">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07C7CE8">
            <w:pPr>
              <w:keepNext w:val="0"/>
              <w:keepLines w:val="0"/>
              <w:suppressLineNumbers w:val="0"/>
              <w:spacing w:before="0" w:beforeAutospacing="0" w:after="0" w:afterAutospacing="0"/>
              <w:ind w:left="0" w:right="0"/>
              <w:rPr>
                <w:rFonts w:hint="default"/>
                <w:color w:val="auto"/>
                <w:sz w:val="24"/>
                <w:highlight w:val="none"/>
              </w:rPr>
            </w:pPr>
          </w:p>
        </w:tc>
      </w:tr>
    </w:tbl>
    <w:p w14:paraId="6AF254F9">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3.1.3</w:t>
      </w:r>
      <w:r>
        <w:rPr>
          <w:rFonts w:hint="eastAsia" w:hAnsi="宋体"/>
          <w:color w:val="auto"/>
          <w:sz w:val="24"/>
          <w:highlight w:val="none"/>
        </w:rPr>
        <w:t>采购申请文件有下列情形的，本项目不作为实质性要求进行规定，即不作为符合性审查事项，不得作为无效处理：</w:t>
      </w:r>
    </w:p>
    <w:p w14:paraId="58D8BA7E">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（1）存在个别地方（不超过2个）没有法定代表人/单位负责人签字，但有法定代表人/单位负责人的私人印章或者其有效授权代理人签字的；</w:t>
      </w:r>
    </w:p>
    <w:p w14:paraId="3F9B4CC3">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（2）除采购文件明确要求加盖单位(法人)公章的以外，其他地方以相关专用章加盖的；</w:t>
      </w:r>
    </w:p>
    <w:p w14:paraId="30E647C1">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（3）以骑缝章的形式代替采购申请文件内容逐页盖章的（但是骑缝章模糊不清，印章名称无法辨认的除外）；</w:t>
      </w:r>
    </w:p>
    <w:p w14:paraId="3E4141DA">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（4）其他不影响采购项目实质性要求的情形。</w:t>
      </w:r>
    </w:p>
    <w:p w14:paraId="3998C463">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788E561C">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3.2 </w:t>
      </w:r>
      <w:r>
        <w:rPr>
          <w:rFonts w:hint="eastAsia" w:hAnsi="宋体"/>
          <w:color w:val="auto"/>
          <w:sz w:val="24"/>
          <w:highlight w:val="none"/>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49" w:name="_Toc217446104"/>
      <w:bookmarkEnd w:id="49"/>
      <w:bookmarkStart w:id="50" w:name="_Toc183682422"/>
      <w:bookmarkEnd w:id="50"/>
      <w:bookmarkStart w:id="51" w:name="_Toc183582287"/>
      <w:bookmarkEnd w:id="51"/>
    </w:p>
    <w:p w14:paraId="3E51951F">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3.3 </w:t>
      </w:r>
      <w:r>
        <w:rPr>
          <w:rFonts w:hint="eastAsia" w:hAnsi="宋体"/>
          <w:color w:val="auto"/>
          <w:sz w:val="24"/>
          <w:highlight w:val="none"/>
        </w:rPr>
        <w:t>比较与评价。按采购文件中规定的评审方法和标准，对资格性检查和符合性检查合格的采购申请文件进行评估，综合比较与评价。</w:t>
      </w:r>
    </w:p>
    <w:p w14:paraId="7D6ACDB2">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3.4 </w:t>
      </w:r>
      <w:r>
        <w:rPr>
          <w:rFonts w:hint="eastAsia" w:hAnsi="宋体"/>
          <w:color w:val="auto"/>
          <w:sz w:val="24"/>
          <w:highlight w:val="none"/>
        </w:rPr>
        <w:t>推荐候选申请人</w:t>
      </w:r>
    </w:p>
    <w:p w14:paraId="4E9715D1">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3.4.1</w:t>
      </w:r>
      <w:r>
        <w:rPr>
          <w:rFonts w:hint="eastAsia" w:hAnsi="宋体"/>
          <w:color w:val="auto"/>
          <w:sz w:val="24"/>
          <w:highlight w:val="none"/>
        </w:rPr>
        <w:t>本项目采用综合评分法，推荐候选申请人按评审后得分由高到低顺序排列。</w:t>
      </w:r>
    </w:p>
    <w:p w14:paraId="2B4A8155">
      <w:pPr>
        <w:pStyle w:val="149"/>
        <w:ind w:right="439"/>
        <w:jc w:val="center"/>
        <w:rPr>
          <w:rFonts w:ascii="黑体" w:hAnsi="黑体" w:eastAsia="黑体"/>
          <w:b/>
          <w:color w:val="auto"/>
          <w:highlight w:val="none"/>
        </w:rPr>
      </w:pPr>
      <w:bookmarkStart w:id="52" w:name="_Toc217446103"/>
      <w:r>
        <w:rPr>
          <w:rFonts w:hint="eastAsia" w:ascii="黑体" w:hAnsi="黑体" w:eastAsia="黑体"/>
          <w:b/>
          <w:color w:val="auto"/>
          <w:highlight w:val="none"/>
        </w:rPr>
        <w:t>（四）评审细则及标准</w:t>
      </w:r>
      <w:bookmarkEnd w:id="52"/>
    </w:p>
    <w:p w14:paraId="5F74A44B">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4.1 </w:t>
      </w:r>
      <w:r>
        <w:rPr>
          <w:rFonts w:hint="eastAsia" w:hAnsi="宋体"/>
          <w:color w:val="auto"/>
          <w:sz w:val="24"/>
          <w:highlight w:val="none"/>
        </w:rPr>
        <w:t>评委会只对通过初审的采购申请文件，根据采购文件的要求采用相同的评审程序、评分办法及标准进行评价和比较。</w:t>
      </w:r>
    </w:p>
    <w:p w14:paraId="791CA9DE">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4.2 </w:t>
      </w:r>
      <w:r>
        <w:rPr>
          <w:rFonts w:hint="eastAsia" w:hAnsi="宋体"/>
          <w:color w:val="auto"/>
          <w:sz w:val="24"/>
          <w:highlight w:val="none"/>
        </w:rPr>
        <w:t>综合评分明细表</w:t>
      </w:r>
      <w:bookmarkStart w:id="53" w:name="_Toc217446060"/>
    </w:p>
    <w:tbl>
      <w:tblPr>
        <w:tblStyle w:val="43"/>
        <w:tblW w:w="9740" w:type="dxa"/>
        <w:tblInd w:w="108" w:type="dxa"/>
        <w:tblLayout w:type="autofit"/>
        <w:tblCellMar>
          <w:top w:w="0" w:type="dxa"/>
          <w:left w:w="108" w:type="dxa"/>
          <w:bottom w:w="0" w:type="dxa"/>
          <w:right w:w="108" w:type="dxa"/>
        </w:tblCellMar>
      </w:tblPr>
      <w:tblGrid>
        <w:gridCol w:w="580"/>
        <w:gridCol w:w="1080"/>
        <w:gridCol w:w="740"/>
        <w:gridCol w:w="5500"/>
        <w:gridCol w:w="1840"/>
      </w:tblGrid>
      <w:tr w14:paraId="35E82DF8">
        <w:tblPrEx>
          <w:tblCellMar>
            <w:top w:w="0" w:type="dxa"/>
            <w:left w:w="108" w:type="dxa"/>
            <w:bottom w:w="0" w:type="dxa"/>
            <w:right w:w="108" w:type="dxa"/>
          </w:tblCellMar>
        </w:tblPrEx>
        <w:trPr>
          <w:trHeight w:val="6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1E50FB9C">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14:paraId="6504B893">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评分因素及权重</w:t>
            </w:r>
          </w:p>
        </w:tc>
        <w:tc>
          <w:tcPr>
            <w:tcW w:w="740" w:type="dxa"/>
            <w:tcBorders>
              <w:top w:val="single" w:color="auto" w:sz="4" w:space="0"/>
              <w:left w:val="nil"/>
              <w:bottom w:val="single" w:color="auto" w:sz="4" w:space="0"/>
              <w:right w:val="single" w:color="auto" w:sz="4" w:space="0"/>
            </w:tcBorders>
            <w:shd w:val="clear" w:color="auto" w:fill="auto"/>
            <w:vAlign w:val="center"/>
          </w:tcPr>
          <w:p w14:paraId="1FDADB42">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分值</w:t>
            </w:r>
          </w:p>
        </w:tc>
        <w:tc>
          <w:tcPr>
            <w:tcW w:w="5500" w:type="dxa"/>
            <w:tcBorders>
              <w:top w:val="single" w:color="auto" w:sz="4" w:space="0"/>
              <w:left w:val="nil"/>
              <w:bottom w:val="single" w:color="auto" w:sz="4" w:space="0"/>
              <w:right w:val="single" w:color="auto" w:sz="4" w:space="0"/>
            </w:tcBorders>
            <w:shd w:val="clear" w:color="auto" w:fill="auto"/>
            <w:vAlign w:val="center"/>
          </w:tcPr>
          <w:p w14:paraId="2FEDE0CC">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评分标准</w:t>
            </w:r>
          </w:p>
        </w:tc>
        <w:tc>
          <w:tcPr>
            <w:tcW w:w="1840" w:type="dxa"/>
            <w:tcBorders>
              <w:top w:val="single" w:color="auto" w:sz="4" w:space="0"/>
              <w:left w:val="nil"/>
              <w:bottom w:val="single" w:color="auto" w:sz="4" w:space="0"/>
              <w:right w:val="single" w:color="auto" w:sz="4" w:space="0"/>
            </w:tcBorders>
            <w:shd w:val="clear" w:color="auto" w:fill="auto"/>
            <w:vAlign w:val="center"/>
          </w:tcPr>
          <w:p w14:paraId="1126063E">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说明</w:t>
            </w:r>
          </w:p>
        </w:tc>
      </w:tr>
      <w:tr w14:paraId="26348395">
        <w:tblPrEx>
          <w:tblCellMar>
            <w:top w:w="0" w:type="dxa"/>
            <w:left w:w="108" w:type="dxa"/>
            <w:bottom w:w="0" w:type="dxa"/>
            <w:right w:w="108" w:type="dxa"/>
          </w:tblCellMar>
        </w:tblPrEx>
        <w:trPr>
          <w:trHeight w:val="11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4BD118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tcBorders>
              <w:top w:val="single" w:color="auto" w:sz="4" w:space="0"/>
              <w:left w:val="nil"/>
              <w:bottom w:val="single" w:color="auto" w:sz="4" w:space="0"/>
              <w:right w:val="single" w:color="auto" w:sz="4" w:space="0"/>
            </w:tcBorders>
            <w:shd w:val="clear" w:color="auto" w:fill="auto"/>
            <w:vAlign w:val="center"/>
          </w:tcPr>
          <w:p w14:paraId="00C9E2DF">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报价30%</w:t>
            </w:r>
          </w:p>
        </w:tc>
        <w:tc>
          <w:tcPr>
            <w:tcW w:w="740" w:type="dxa"/>
            <w:tcBorders>
              <w:top w:val="single" w:color="auto" w:sz="4" w:space="0"/>
              <w:left w:val="nil"/>
              <w:bottom w:val="single" w:color="auto" w:sz="4" w:space="0"/>
              <w:right w:val="single" w:color="auto" w:sz="4" w:space="0"/>
            </w:tcBorders>
            <w:shd w:val="clear" w:color="auto" w:fill="auto"/>
            <w:vAlign w:val="center"/>
          </w:tcPr>
          <w:p w14:paraId="2D2049BF">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30</w:t>
            </w:r>
          </w:p>
        </w:tc>
        <w:tc>
          <w:tcPr>
            <w:tcW w:w="5500" w:type="dxa"/>
            <w:tcBorders>
              <w:top w:val="single" w:color="auto" w:sz="4" w:space="0"/>
              <w:left w:val="nil"/>
              <w:bottom w:val="single" w:color="auto" w:sz="4" w:space="0"/>
              <w:right w:val="single" w:color="auto" w:sz="4" w:space="0"/>
            </w:tcBorders>
            <w:shd w:val="clear" w:color="auto" w:fill="auto"/>
            <w:vAlign w:val="center"/>
          </w:tcPr>
          <w:p w14:paraId="0D36B647">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满足公开采购文件要求且价格最低的报价为基准价，其价格分为满分。其他供应商的价格分统一按照下列公式计算：报价得分=(基准价／报价)*30%*100</w:t>
            </w:r>
          </w:p>
        </w:tc>
        <w:tc>
          <w:tcPr>
            <w:tcW w:w="1840" w:type="dxa"/>
            <w:tcBorders>
              <w:top w:val="single" w:color="auto" w:sz="4" w:space="0"/>
              <w:left w:val="nil"/>
              <w:bottom w:val="single" w:color="auto" w:sz="4" w:space="0"/>
              <w:right w:val="single" w:color="auto" w:sz="4" w:space="0"/>
            </w:tcBorders>
            <w:shd w:val="clear" w:color="auto" w:fill="auto"/>
            <w:vAlign w:val="center"/>
          </w:tcPr>
          <w:p w14:paraId="6C0F575D">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3483BFBC">
        <w:tblPrEx>
          <w:tblCellMar>
            <w:top w:w="0" w:type="dxa"/>
            <w:left w:w="108" w:type="dxa"/>
            <w:bottom w:w="0" w:type="dxa"/>
            <w:right w:w="108" w:type="dxa"/>
          </w:tblCellMar>
        </w:tblPrEx>
        <w:trPr>
          <w:trHeight w:val="21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141B53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tcBorders>
              <w:top w:val="single" w:color="auto" w:sz="4" w:space="0"/>
              <w:left w:val="nil"/>
              <w:bottom w:val="single" w:color="auto" w:sz="4" w:space="0"/>
              <w:right w:val="single" w:color="auto" w:sz="4" w:space="0"/>
            </w:tcBorders>
            <w:shd w:val="clear" w:color="auto" w:fill="auto"/>
            <w:vAlign w:val="center"/>
          </w:tcPr>
          <w:p w14:paraId="094AA1E1">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eastAsia="zh-CN"/>
              </w:rPr>
              <w:t>公司实力</w:t>
            </w:r>
            <w:r>
              <w:rPr>
                <w:rFonts w:hint="eastAsia" w:ascii="宋体" w:hAnsi="宋体" w:cs="宋体"/>
                <w:color w:val="auto"/>
                <w:kern w:val="0"/>
                <w:sz w:val="20"/>
                <w:szCs w:val="20"/>
                <w:highlight w:val="none"/>
                <w:lang w:val="en-US" w:eastAsia="zh-CN"/>
              </w:rPr>
              <w:t>4</w:t>
            </w:r>
            <w:r>
              <w:rPr>
                <w:rFonts w:hint="eastAsia" w:ascii="宋体" w:hAnsi="宋体" w:cs="宋体"/>
                <w:color w:val="auto"/>
                <w:kern w:val="0"/>
                <w:sz w:val="20"/>
                <w:szCs w:val="20"/>
                <w:highlight w:val="none"/>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4271CD0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4</w:t>
            </w:r>
          </w:p>
        </w:tc>
        <w:tc>
          <w:tcPr>
            <w:tcW w:w="5500" w:type="dxa"/>
            <w:tcBorders>
              <w:top w:val="single" w:color="auto" w:sz="4" w:space="0"/>
              <w:left w:val="nil"/>
              <w:bottom w:val="single" w:color="auto" w:sz="4" w:space="0"/>
              <w:right w:val="single" w:color="auto" w:sz="4" w:space="0"/>
            </w:tcBorders>
            <w:shd w:val="clear" w:color="auto" w:fill="auto"/>
            <w:vAlign w:val="center"/>
          </w:tcPr>
          <w:p w14:paraId="067309A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zh-TW" w:eastAsia="zh-CN"/>
              </w:rPr>
              <w:t>提供有效的</w:t>
            </w:r>
            <w:r>
              <w:rPr>
                <w:rFonts w:hint="eastAsia" w:ascii="宋体" w:hAnsi="宋体" w:cs="宋体"/>
                <w:color w:val="auto"/>
                <w:kern w:val="0"/>
                <w:sz w:val="20"/>
                <w:szCs w:val="20"/>
                <w:highlight w:val="none"/>
                <w:lang w:val="zh-TW" w:eastAsia="zh-TW"/>
              </w:rPr>
              <w:t>建筑机电安装工程专业承包资质</w:t>
            </w:r>
            <w:r>
              <w:rPr>
                <w:rFonts w:hint="eastAsia" w:ascii="宋体" w:hAnsi="宋体" w:cs="宋体"/>
                <w:color w:val="auto"/>
                <w:kern w:val="0"/>
                <w:sz w:val="20"/>
                <w:szCs w:val="20"/>
                <w:highlight w:val="none"/>
                <w:lang w:val="zh-TW" w:eastAsia="zh-CN"/>
              </w:rPr>
              <w:t>证明材料</w:t>
            </w:r>
            <w:r>
              <w:rPr>
                <w:rFonts w:hint="eastAsia" w:ascii="宋体" w:hAnsi="宋体" w:cs="宋体"/>
                <w:color w:val="auto"/>
                <w:kern w:val="0"/>
                <w:sz w:val="20"/>
                <w:szCs w:val="20"/>
                <w:highlight w:val="none"/>
                <w:lang w:val="zh-TW" w:eastAsia="zh-TW"/>
              </w:rPr>
              <w:t>。壹级</w:t>
            </w:r>
            <w:r>
              <w:rPr>
                <w:rFonts w:hint="eastAsia" w:ascii="宋体" w:hAnsi="宋体" w:cs="宋体"/>
                <w:color w:val="auto"/>
                <w:kern w:val="0"/>
                <w:sz w:val="20"/>
                <w:szCs w:val="20"/>
                <w:highlight w:val="none"/>
              </w:rPr>
              <w:t>4</w:t>
            </w:r>
            <w:r>
              <w:rPr>
                <w:rFonts w:hint="eastAsia" w:ascii="宋体" w:hAnsi="宋体" w:cs="宋体"/>
                <w:color w:val="auto"/>
                <w:kern w:val="0"/>
                <w:sz w:val="20"/>
                <w:szCs w:val="20"/>
                <w:highlight w:val="none"/>
                <w:lang w:val="zh-TW" w:eastAsia="zh-TW"/>
              </w:rPr>
              <w:t>分；贰级</w:t>
            </w:r>
            <w:r>
              <w:rPr>
                <w:rFonts w:hint="eastAsia" w:ascii="宋体" w:hAnsi="宋体" w:cs="宋体"/>
                <w:color w:val="auto"/>
                <w:kern w:val="0"/>
                <w:sz w:val="20"/>
                <w:szCs w:val="20"/>
                <w:highlight w:val="none"/>
              </w:rPr>
              <w:t>2</w:t>
            </w:r>
            <w:r>
              <w:rPr>
                <w:rFonts w:hint="eastAsia" w:ascii="宋体" w:hAnsi="宋体" w:cs="宋体"/>
                <w:color w:val="auto"/>
                <w:kern w:val="0"/>
                <w:sz w:val="20"/>
                <w:szCs w:val="20"/>
                <w:highlight w:val="none"/>
                <w:lang w:val="zh-TW" w:eastAsia="zh-TW"/>
              </w:rPr>
              <w:t>分；叁级1分</w:t>
            </w:r>
            <w:r>
              <w:rPr>
                <w:rFonts w:hint="eastAsia" w:ascii="宋体" w:hAnsi="宋体" w:cs="宋体"/>
                <w:color w:val="auto"/>
                <w:kern w:val="0"/>
                <w:sz w:val="20"/>
                <w:szCs w:val="20"/>
                <w:highlight w:val="none"/>
                <w:lang w:val="zh-TW" w:eastAsia="zh-CN"/>
              </w:rPr>
              <w:t>。</w:t>
            </w:r>
            <w:r>
              <w:rPr>
                <w:rFonts w:hint="eastAsia"/>
                <w:color w:val="auto"/>
                <w:highlight w:val="none"/>
                <w:lang w:eastAsia="zh-CN"/>
              </w:rPr>
              <w:t>不提供或提供材料无效不得分。</w:t>
            </w:r>
          </w:p>
        </w:tc>
        <w:tc>
          <w:tcPr>
            <w:tcW w:w="1840" w:type="dxa"/>
            <w:tcBorders>
              <w:top w:val="single" w:color="auto" w:sz="4" w:space="0"/>
              <w:left w:val="nil"/>
              <w:bottom w:val="single" w:color="auto" w:sz="4" w:space="0"/>
              <w:right w:val="single" w:color="auto" w:sz="4" w:space="0"/>
            </w:tcBorders>
            <w:shd w:val="clear" w:color="auto" w:fill="auto"/>
            <w:vAlign w:val="center"/>
          </w:tcPr>
          <w:p w14:paraId="29CCBAA9">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79B63FC8">
        <w:tblPrEx>
          <w:tblCellMar>
            <w:top w:w="0" w:type="dxa"/>
            <w:left w:w="108" w:type="dxa"/>
            <w:bottom w:w="0" w:type="dxa"/>
            <w:right w:w="108" w:type="dxa"/>
          </w:tblCellMar>
        </w:tblPrEx>
        <w:trPr>
          <w:trHeight w:val="324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BC69412">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A2BB458">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zh-TW" w:eastAsia="zh-TW"/>
              </w:rPr>
              <w:t>专业服务能力</w:t>
            </w:r>
            <w:r>
              <w:rPr>
                <w:rFonts w:hint="eastAsia" w:ascii="宋体" w:hAnsi="宋体" w:cs="宋体"/>
                <w:color w:val="auto"/>
                <w:kern w:val="0"/>
                <w:sz w:val="20"/>
                <w:szCs w:val="20"/>
                <w:highlight w:val="none"/>
                <w:lang w:val="en-US" w:eastAsia="zh-CN"/>
              </w:rPr>
              <w:t>24</w:t>
            </w:r>
            <w:r>
              <w:rPr>
                <w:rFonts w:hint="eastAsia" w:ascii="宋体" w:hAnsi="宋体" w:cs="宋体"/>
                <w:color w:val="auto"/>
                <w:kern w:val="0"/>
                <w:sz w:val="20"/>
                <w:szCs w:val="20"/>
                <w:highlight w:val="none"/>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1D45E56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24</w:t>
            </w:r>
          </w:p>
        </w:tc>
        <w:tc>
          <w:tcPr>
            <w:tcW w:w="5500" w:type="dxa"/>
            <w:tcBorders>
              <w:top w:val="single" w:color="auto" w:sz="4" w:space="0"/>
              <w:left w:val="nil"/>
              <w:bottom w:val="single" w:color="auto" w:sz="4" w:space="0"/>
              <w:right w:val="nil"/>
            </w:tcBorders>
            <w:shd w:val="clear" w:color="auto" w:fill="auto"/>
            <w:vAlign w:val="center"/>
          </w:tcPr>
          <w:p w14:paraId="2914DEE8">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zh-TW" w:eastAsia="zh-CN"/>
              </w:rPr>
              <w:t>一、</w:t>
            </w:r>
            <w:r>
              <w:rPr>
                <w:rFonts w:hint="eastAsia" w:ascii="宋体" w:hAnsi="宋体" w:cs="宋体"/>
                <w:color w:val="auto"/>
                <w:kern w:val="0"/>
                <w:sz w:val="20"/>
                <w:szCs w:val="20"/>
                <w:highlight w:val="none"/>
                <w:lang w:val="zh-TW" w:eastAsia="zh-TW"/>
              </w:rPr>
              <w:t>体系认证</w:t>
            </w:r>
            <w:r>
              <w:rPr>
                <w:rFonts w:hint="eastAsia" w:ascii="宋体" w:hAnsi="宋体" w:cs="宋体"/>
                <w:color w:val="auto"/>
                <w:kern w:val="0"/>
                <w:sz w:val="20"/>
                <w:szCs w:val="20"/>
                <w:highlight w:val="none"/>
              </w:rPr>
              <w:t>8</w:t>
            </w:r>
            <w:r>
              <w:rPr>
                <w:rFonts w:hint="eastAsia" w:ascii="宋体" w:hAnsi="宋体" w:cs="宋体"/>
                <w:color w:val="auto"/>
                <w:kern w:val="0"/>
                <w:sz w:val="20"/>
                <w:szCs w:val="20"/>
                <w:highlight w:val="none"/>
                <w:lang w:val="zh-TW" w:eastAsia="zh-TW"/>
              </w:rPr>
              <w:t>分</w:t>
            </w:r>
          </w:p>
          <w:p w14:paraId="64DC4C3D">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具有有效的安全生产许可证书、</w:t>
            </w:r>
            <w:r>
              <w:rPr>
                <w:rFonts w:hint="eastAsia" w:ascii="宋体" w:hAnsi="宋体" w:cs="宋体"/>
                <w:color w:val="auto"/>
                <w:kern w:val="0"/>
                <w:sz w:val="20"/>
                <w:szCs w:val="20"/>
                <w:highlight w:val="none"/>
                <w:lang w:eastAsia="zh-Hans"/>
              </w:rPr>
              <w:t>质量体系认证证书、环境体系认证证书、职业健康安全认证证</w:t>
            </w:r>
            <w:r>
              <w:rPr>
                <w:rFonts w:hint="eastAsia" w:ascii="宋体" w:hAnsi="宋体" w:cs="宋体"/>
                <w:color w:val="auto"/>
                <w:kern w:val="0"/>
                <w:sz w:val="20"/>
                <w:szCs w:val="20"/>
                <w:highlight w:val="none"/>
              </w:rPr>
              <w:t>书，</w:t>
            </w:r>
            <w:r>
              <w:rPr>
                <w:rFonts w:hint="eastAsia" w:ascii="宋体" w:hAnsi="宋体" w:cs="宋体"/>
                <w:color w:val="auto"/>
                <w:kern w:val="0"/>
                <w:sz w:val="20"/>
                <w:szCs w:val="20"/>
                <w:highlight w:val="none"/>
                <w:lang w:eastAsia="zh-Hans"/>
              </w:rPr>
              <w:t>每有</w:t>
            </w:r>
            <w:r>
              <w:rPr>
                <w:rFonts w:hint="eastAsia" w:ascii="宋体" w:hAnsi="宋体" w:cs="宋体"/>
                <w:color w:val="auto"/>
                <w:kern w:val="0"/>
                <w:sz w:val="20"/>
                <w:szCs w:val="20"/>
                <w:highlight w:val="none"/>
              </w:rPr>
              <w:t>1</w:t>
            </w:r>
            <w:r>
              <w:rPr>
                <w:rFonts w:hint="eastAsia" w:ascii="宋体" w:hAnsi="宋体" w:cs="宋体"/>
                <w:color w:val="auto"/>
                <w:kern w:val="0"/>
                <w:sz w:val="20"/>
                <w:szCs w:val="20"/>
                <w:highlight w:val="none"/>
                <w:lang w:eastAsia="zh-Hans"/>
              </w:rPr>
              <w:t>个得</w:t>
            </w:r>
            <w:r>
              <w:rPr>
                <w:rFonts w:hint="eastAsia" w:ascii="宋体" w:hAnsi="宋体" w:cs="宋体"/>
                <w:color w:val="auto"/>
                <w:kern w:val="0"/>
                <w:sz w:val="20"/>
                <w:szCs w:val="20"/>
                <w:highlight w:val="none"/>
              </w:rPr>
              <w:t>2</w:t>
            </w:r>
            <w:r>
              <w:rPr>
                <w:rFonts w:hint="eastAsia" w:ascii="宋体" w:hAnsi="宋体" w:cs="宋体"/>
                <w:color w:val="auto"/>
                <w:kern w:val="0"/>
                <w:sz w:val="20"/>
                <w:szCs w:val="20"/>
                <w:highlight w:val="none"/>
                <w:lang w:eastAsia="zh-Hans"/>
              </w:rPr>
              <w:t>分</w:t>
            </w:r>
            <w:r>
              <w:rPr>
                <w:rFonts w:hint="eastAsia" w:ascii="宋体" w:hAnsi="宋体" w:cs="宋体"/>
                <w:color w:val="auto"/>
                <w:kern w:val="0"/>
                <w:sz w:val="20"/>
                <w:szCs w:val="20"/>
                <w:highlight w:val="none"/>
              </w:rPr>
              <w:t>，最高得8分</w:t>
            </w:r>
            <w:r>
              <w:rPr>
                <w:rFonts w:hint="eastAsia" w:ascii="宋体" w:hAnsi="宋体" w:cs="宋体"/>
                <w:color w:val="auto"/>
                <w:kern w:val="0"/>
                <w:sz w:val="20"/>
                <w:szCs w:val="20"/>
                <w:highlight w:val="none"/>
                <w:lang w:eastAsia="zh-Hans"/>
              </w:rPr>
              <w:t>，没有不得分。</w:t>
            </w:r>
          </w:p>
          <w:p w14:paraId="2E56AB05">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注：提供相关证明材料复印件并加盖供应商鲜章。</w:t>
            </w:r>
          </w:p>
          <w:p w14:paraId="6497613A">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val="zh-TW" w:eastAsia="zh-TW"/>
              </w:rPr>
            </w:pPr>
            <w:r>
              <w:rPr>
                <w:rFonts w:hint="eastAsia" w:ascii="宋体" w:hAnsi="宋体" w:cs="宋体"/>
                <w:color w:val="auto"/>
                <w:kern w:val="0"/>
                <w:sz w:val="20"/>
                <w:szCs w:val="20"/>
                <w:highlight w:val="none"/>
                <w:lang w:val="zh-TW" w:eastAsia="zh-CN"/>
              </w:rPr>
              <w:t>二、</w:t>
            </w:r>
            <w:r>
              <w:rPr>
                <w:rFonts w:hint="eastAsia" w:ascii="宋体" w:hAnsi="宋体" w:cs="宋体"/>
                <w:color w:val="auto"/>
                <w:kern w:val="0"/>
                <w:sz w:val="20"/>
                <w:szCs w:val="20"/>
                <w:highlight w:val="none"/>
                <w:lang w:val="zh-TW" w:eastAsia="zh-TW"/>
              </w:rPr>
              <w:t>技术力量</w:t>
            </w:r>
            <w:r>
              <w:rPr>
                <w:rFonts w:hint="eastAsia" w:ascii="宋体" w:hAnsi="宋体" w:cs="宋体"/>
                <w:color w:val="auto"/>
                <w:kern w:val="0"/>
                <w:sz w:val="20"/>
                <w:szCs w:val="20"/>
                <w:highlight w:val="none"/>
              </w:rPr>
              <w:t>16</w:t>
            </w:r>
            <w:r>
              <w:rPr>
                <w:rFonts w:hint="eastAsia" w:ascii="宋体" w:hAnsi="宋体" w:cs="宋体"/>
                <w:color w:val="auto"/>
                <w:kern w:val="0"/>
                <w:sz w:val="20"/>
                <w:szCs w:val="20"/>
                <w:highlight w:val="none"/>
                <w:lang w:val="zh-TW" w:eastAsia="zh-TW"/>
              </w:rPr>
              <w:t>分</w:t>
            </w:r>
          </w:p>
          <w:p w14:paraId="71797703">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1.供应商员工</w:t>
            </w:r>
            <w:r>
              <w:rPr>
                <w:rFonts w:hint="eastAsia" w:ascii="宋体" w:hAnsi="宋体" w:cs="宋体"/>
                <w:color w:val="auto"/>
                <w:kern w:val="0"/>
                <w:sz w:val="20"/>
                <w:szCs w:val="20"/>
                <w:highlight w:val="none"/>
              </w:rPr>
              <w:t>具有有效的制冷工高级证书</w:t>
            </w:r>
            <w:r>
              <w:rPr>
                <w:rFonts w:hint="eastAsia" w:ascii="宋体" w:hAnsi="宋体" w:cs="宋体"/>
                <w:color w:val="auto"/>
                <w:kern w:val="0"/>
                <w:sz w:val="20"/>
                <w:szCs w:val="20"/>
                <w:highlight w:val="none"/>
                <w:lang w:eastAsia="zh-CN"/>
              </w:rPr>
              <w:t>每有一个按以下得分</w:t>
            </w:r>
            <w:r>
              <w:rPr>
                <w:rFonts w:hint="eastAsia" w:ascii="宋体" w:hAnsi="宋体" w:cs="宋体"/>
                <w:color w:val="auto"/>
                <w:kern w:val="0"/>
                <w:sz w:val="20"/>
                <w:szCs w:val="20"/>
                <w:highlight w:val="none"/>
              </w:rPr>
              <w:t>：持证10年及以上得4分，持证5-9年得2分，持证4年及以内得1分。（本项最多得8分）</w:t>
            </w:r>
          </w:p>
          <w:p w14:paraId="4D1F3E75">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val="zh-TW" w:eastAsia="zh-TW"/>
              </w:rPr>
            </w:pPr>
            <w:r>
              <w:rPr>
                <w:rFonts w:hint="eastAsia" w:ascii="宋体" w:hAnsi="宋体" w:cs="宋体"/>
                <w:color w:val="auto"/>
                <w:kern w:val="0"/>
                <w:sz w:val="20"/>
                <w:szCs w:val="20"/>
                <w:highlight w:val="none"/>
                <w:lang w:val="en-US" w:eastAsia="zh-CN"/>
              </w:rPr>
              <w:t>2.供应商员工</w:t>
            </w:r>
            <w:r>
              <w:rPr>
                <w:rFonts w:hint="eastAsia" w:ascii="宋体" w:hAnsi="宋体" w:cs="宋体"/>
                <w:color w:val="auto"/>
                <w:kern w:val="0"/>
                <w:sz w:val="20"/>
                <w:szCs w:val="20"/>
                <w:highlight w:val="none"/>
              </w:rPr>
              <w:t>具有有效</w:t>
            </w:r>
            <w:r>
              <w:rPr>
                <w:rFonts w:hint="eastAsia" w:ascii="宋体" w:hAnsi="宋体" w:cs="宋体"/>
                <w:color w:val="auto"/>
                <w:kern w:val="0"/>
                <w:sz w:val="20"/>
                <w:szCs w:val="20"/>
                <w:highlight w:val="none"/>
                <w:lang w:eastAsia="zh-CN"/>
              </w:rPr>
              <w:t>的</w:t>
            </w:r>
            <w:r>
              <w:rPr>
                <w:rFonts w:hint="eastAsia" w:ascii="宋体" w:hAnsi="宋体" w:cs="宋体"/>
                <w:color w:val="auto"/>
                <w:kern w:val="0"/>
                <w:sz w:val="20"/>
                <w:szCs w:val="20"/>
                <w:highlight w:val="none"/>
              </w:rPr>
              <w:t>制冷工中级证书</w:t>
            </w:r>
            <w:r>
              <w:rPr>
                <w:rFonts w:hint="eastAsia" w:ascii="宋体" w:hAnsi="宋体" w:cs="宋体"/>
                <w:color w:val="auto"/>
                <w:kern w:val="0"/>
                <w:sz w:val="20"/>
                <w:szCs w:val="20"/>
                <w:highlight w:val="none"/>
                <w:lang w:eastAsia="zh-CN"/>
              </w:rPr>
              <w:t>每有一个</w:t>
            </w:r>
            <w:r>
              <w:rPr>
                <w:rFonts w:hint="eastAsia" w:ascii="宋体" w:hAnsi="宋体" w:cs="宋体"/>
                <w:color w:val="auto"/>
                <w:kern w:val="0"/>
                <w:sz w:val="20"/>
                <w:szCs w:val="20"/>
                <w:highlight w:val="none"/>
              </w:rPr>
              <w:t>得1分。（本项最多得4分）</w:t>
            </w:r>
          </w:p>
          <w:p w14:paraId="23D0C5FD">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val="zh-TW"/>
              </w:rPr>
            </w:pPr>
            <w:r>
              <w:rPr>
                <w:rFonts w:hint="eastAsia" w:ascii="宋体" w:hAnsi="宋体" w:cs="宋体"/>
                <w:color w:val="auto"/>
                <w:kern w:val="0"/>
                <w:sz w:val="20"/>
                <w:szCs w:val="20"/>
                <w:highlight w:val="none"/>
              </w:rPr>
              <w:t>3.</w:t>
            </w:r>
            <w:r>
              <w:rPr>
                <w:rFonts w:hint="eastAsia" w:ascii="宋体" w:hAnsi="宋体" w:cs="宋体"/>
                <w:color w:val="auto"/>
                <w:kern w:val="0"/>
                <w:sz w:val="20"/>
                <w:szCs w:val="20"/>
                <w:highlight w:val="none"/>
                <w:lang w:val="en-US" w:eastAsia="zh-CN"/>
              </w:rPr>
              <w:t>供应商员工</w:t>
            </w:r>
            <w:r>
              <w:rPr>
                <w:rFonts w:hint="eastAsia" w:ascii="宋体" w:hAnsi="宋体" w:cs="宋体"/>
                <w:color w:val="auto"/>
                <w:kern w:val="0"/>
                <w:sz w:val="20"/>
                <w:szCs w:val="20"/>
                <w:highlight w:val="none"/>
              </w:rPr>
              <w:t>具有有效的制冷设备维修工证或制冷与空调设备安装修理作业证或制冷设备维修操作工证等类似证书</w:t>
            </w:r>
            <w:r>
              <w:rPr>
                <w:rFonts w:hint="eastAsia" w:ascii="宋体" w:hAnsi="宋体" w:cs="宋体"/>
                <w:color w:val="auto"/>
                <w:kern w:val="0"/>
                <w:sz w:val="20"/>
                <w:szCs w:val="20"/>
                <w:highlight w:val="none"/>
                <w:lang w:eastAsia="zh-CN"/>
              </w:rPr>
              <w:t>每有一个</w:t>
            </w:r>
            <w:r>
              <w:rPr>
                <w:rFonts w:hint="eastAsia" w:ascii="宋体" w:hAnsi="宋体" w:cs="宋体"/>
                <w:color w:val="auto"/>
                <w:kern w:val="0"/>
                <w:sz w:val="20"/>
                <w:szCs w:val="20"/>
                <w:highlight w:val="none"/>
              </w:rPr>
              <w:t>得2分 ，</w:t>
            </w:r>
            <w:r>
              <w:rPr>
                <w:rFonts w:hint="eastAsia" w:ascii="宋体" w:hAnsi="宋体" w:cs="宋体"/>
                <w:color w:val="auto"/>
                <w:kern w:val="0"/>
                <w:sz w:val="20"/>
                <w:szCs w:val="20"/>
                <w:highlight w:val="none"/>
                <w:lang w:val="zh-TW"/>
              </w:rPr>
              <w:t>本项最</w:t>
            </w:r>
            <w:r>
              <w:rPr>
                <w:rFonts w:hint="eastAsia" w:ascii="宋体" w:hAnsi="宋体" w:cs="宋体"/>
                <w:color w:val="auto"/>
                <w:kern w:val="0"/>
                <w:sz w:val="20"/>
                <w:szCs w:val="20"/>
                <w:highlight w:val="none"/>
                <w:lang w:val="zh-TW" w:eastAsia="zh-TW"/>
              </w:rPr>
              <w:t>多</w:t>
            </w:r>
            <w:r>
              <w:rPr>
                <w:rFonts w:hint="eastAsia" w:ascii="宋体" w:hAnsi="宋体" w:cs="宋体"/>
                <w:color w:val="auto"/>
                <w:kern w:val="0"/>
                <w:sz w:val="20"/>
                <w:szCs w:val="20"/>
                <w:highlight w:val="none"/>
              </w:rPr>
              <w:t>4</w:t>
            </w:r>
            <w:r>
              <w:rPr>
                <w:rFonts w:hint="eastAsia" w:ascii="宋体" w:hAnsi="宋体" w:cs="宋体"/>
                <w:color w:val="auto"/>
                <w:kern w:val="0"/>
                <w:sz w:val="20"/>
                <w:szCs w:val="20"/>
                <w:highlight w:val="none"/>
                <w:lang w:val="zh-TW" w:eastAsia="zh-TW"/>
              </w:rPr>
              <w:t>分</w:t>
            </w:r>
            <w:r>
              <w:rPr>
                <w:rFonts w:hint="eastAsia" w:ascii="宋体" w:hAnsi="宋体" w:cs="宋体"/>
                <w:color w:val="auto"/>
                <w:kern w:val="0"/>
                <w:sz w:val="20"/>
                <w:szCs w:val="20"/>
                <w:highlight w:val="none"/>
                <w:lang w:val="zh-TW"/>
              </w:rPr>
              <w:t>；</w:t>
            </w:r>
          </w:p>
          <w:p w14:paraId="200624FE">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zh-TW"/>
              </w:rPr>
              <w:t>以上人员还需提供以下证明（未提供不得分）：提供</w:t>
            </w:r>
            <w:r>
              <w:rPr>
                <w:rFonts w:hint="eastAsia" w:ascii="宋体" w:hAnsi="宋体" w:cs="宋体"/>
                <w:color w:val="auto"/>
                <w:kern w:val="0"/>
                <w:sz w:val="20"/>
                <w:szCs w:val="20"/>
                <w:highlight w:val="none"/>
                <w:lang w:val="zh-TW" w:eastAsia="zh-TW"/>
              </w:rPr>
              <w:t>人力资源和社会保障局官网下载打印的持证人在投标单位的社会保险人员花名册，包含医疗、工伤、养老保险的参保信息,且社会保险人员花名册上面须有“社会保险参保查询专用章”字样，以上证书复印件需加盖投标单位鲜章。</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14:paraId="46A95F6F">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2D09055E">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6D23455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single" w:color="auto" w:sz="4" w:space="0"/>
              <w:left w:val="nil"/>
              <w:bottom w:val="single" w:color="auto" w:sz="4" w:space="0"/>
              <w:right w:val="single" w:color="auto" w:sz="4" w:space="0"/>
            </w:tcBorders>
            <w:shd w:val="clear" w:color="auto" w:fill="auto"/>
            <w:vAlign w:val="center"/>
          </w:tcPr>
          <w:p w14:paraId="56823B6E">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业绩</w:t>
            </w:r>
            <w:r>
              <w:rPr>
                <w:rFonts w:hint="eastAsia" w:ascii="宋体" w:hAnsi="宋体" w:cs="宋体"/>
                <w:color w:val="auto"/>
                <w:kern w:val="0"/>
                <w:sz w:val="20"/>
                <w:szCs w:val="20"/>
                <w:highlight w:val="none"/>
                <w:lang w:val="en-US" w:eastAsia="zh-CN"/>
              </w:rPr>
              <w:t>14</w:t>
            </w:r>
            <w:r>
              <w:rPr>
                <w:rFonts w:hint="eastAsia" w:ascii="宋体" w:hAnsi="宋体" w:cs="宋体"/>
                <w:color w:val="auto"/>
                <w:kern w:val="0"/>
                <w:sz w:val="20"/>
                <w:szCs w:val="20"/>
                <w:highlight w:val="none"/>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4A8622D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14</w:t>
            </w:r>
          </w:p>
        </w:tc>
        <w:tc>
          <w:tcPr>
            <w:tcW w:w="5500" w:type="dxa"/>
            <w:tcBorders>
              <w:top w:val="single" w:color="auto" w:sz="4" w:space="0"/>
              <w:left w:val="nil"/>
              <w:bottom w:val="single" w:color="auto" w:sz="4" w:space="0"/>
              <w:right w:val="single" w:color="auto" w:sz="4" w:space="0"/>
            </w:tcBorders>
            <w:shd w:val="clear" w:color="auto" w:fill="auto"/>
            <w:vAlign w:val="center"/>
          </w:tcPr>
          <w:p w14:paraId="3AA0441D">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val="zh-TW"/>
              </w:rPr>
            </w:pPr>
            <w:r>
              <w:rPr>
                <w:rFonts w:hint="eastAsia" w:ascii="宋体" w:hAnsi="宋体" w:cs="宋体"/>
                <w:color w:val="auto"/>
                <w:kern w:val="0"/>
                <w:sz w:val="20"/>
                <w:szCs w:val="20"/>
                <w:highlight w:val="none"/>
              </w:rPr>
              <w:t>供应商提供202</w:t>
            </w:r>
            <w:r>
              <w:rPr>
                <w:rFonts w:hint="eastAsia" w:ascii="宋体" w:hAnsi="宋体" w:cs="宋体"/>
                <w:color w:val="auto"/>
                <w:kern w:val="0"/>
                <w:sz w:val="20"/>
                <w:szCs w:val="20"/>
                <w:highlight w:val="none"/>
                <w:lang w:val="en-US" w:eastAsia="zh-CN"/>
              </w:rPr>
              <w:t>2</w:t>
            </w:r>
            <w:r>
              <w:rPr>
                <w:rFonts w:hint="eastAsia" w:ascii="宋体" w:hAnsi="宋体" w:cs="宋体"/>
                <w:color w:val="auto"/>
                <w:kern w:val="0"/>
                <w:sz w:val="20"/>
                <w:szCs w:val="20"/>
                <w:highlight w:val="none"/>
              </w:rPr>
              <w:t>年</w:t>
            </w:r>
            <w:r>
              <w:rPr>
                <w:rFonts w:hint="eastAsia" w:ascii="宋体" w:hAnsi="宋体" w:cs="宋体"/>
                <w:color w:val="auto"/>
                <w:kern w:val="0"/>
                <w:sz w:val="20"/>
                <w:szCs w:val="20"/>
                <w:highlight w:val="none"/>
                <w:lang w:val="en-US" w:eastAsia="zh-CN"/>
              </w:rPr>
              <w:t>1月1日</w:t>
            </w:r>
            <w:r>
              <w:rPr>
                <w:rFonts w:hint="eastAsia" w:ascii="宋体" w:hAnsi="宋体" w:cs="宋体"/>
                <w:color w:val="auto"/>
                <w:kern w:val="0"/>
                <w:sz w:val="20"/>
                <w:szCs w:val="20"/>
                <w:highlight w:val="none"/>
              </w:rPr>
              <w:t>以来中央空调螺杆主机类似项目业绩（包括维保项目），每有1个类似项目业绩得1分，本项最高得14分。</w:t>
            </w:r>
          </w:p>
          <w:p w14:paraId="02F7E642">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注：以上业绩不同时计算，类似业绩应提供合同关键页，包含项目时间、项目范围、合同总金额、盖章页等，并加盖供应商鲜章</w:t>
            </w:r>
            <w:r>
              <w:rPr>
                <w:rFonts w:hint="eastAsia" w:ascii="宋体" w:hAnsi="宋体" w:cs="宋体"/>
                <w:color w:val="auto"/>
                <w:kern w:val="0"/>
                <w:sz w:val="20"/>
                <w:szCs w:val="20"/>
                <w:highlight w:val="none"/>
                <w:lang w:eastAsia="zh-CN"/>
              </w:rPr>
              <w:t>，不提供或提供证明材料无效不得分</w:t>
            </w:r>
            <w:r>
              <w:rPr>
                <w:rFonts w:hint="eastAsia" w:ascii="宋体" w:hAnsi="宋体" w:cs="宋体"/>
                <w:color w:val="auto"/>
                <w:kern w:val="0"/>
                <w:sz w:val="20"/>
                <w:szCs w:val="20"/>
                <w:highlight w:val="none"/>
              </w:rPr>
              <w:t>。</w:t>
            </w:r>
          </w:p>
        </w:tc>
        <w:tc>
          <w:tcPr>
            <w:tcW w:w="1840" w:type="dxa"/>
            <w:tcBorders>
              <w:top w:val="single" w:color="auto" w:sz="4" w:space="0"/>
              <w:left w:val="nil"/>
              <w:bottom w:val="single" w:color="auto" w:sz="4" w:space="0"/>
              <w:right w:val="single" w:color="auto" w:sz="4" w:space="0"/>
            </w:tcBorders>
            <w:shd w:val="clear" w:color="auto" w:fill="auto"/>
            <w:vAlign w:val="center"/>
          </w:tcPr>
          <w:p w14:paraId="09E5DBEF">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69C044C2">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7B4CAE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w:t>
            </w:r>
          </w:p>
        </w:tc>
        <w:tc>
          <w:tcPr>
            <w:tcW w:w="1080" w:type="dxa"/>
            <w:tcBorders>
              <w:top w:val="single" w:color="auto" w:sz="4" w:space="0"/>
              <w:left w:val="nil"/>
              <w:bottom w:val="single" w:color="auto" w:sz="4" w:space="0"/>
              <w:right w:val="single" w:color="auto" w:sz="4" w:space="0"/>
            </w:tcBorders>
            <w:shd w:val="clear" w:color="auto" w:fill="auto"/>
            <w:vAlign w:val="center"/>
          </w:tcPr>
          <w:p w14:paraId="4FF8D0D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zh-TW" w:eastAsia="zh-TW"/>
              </w:rPr>
              <w:t>节能降耗建议方案</w:t>
            </w:r>
            <w:r>
              <w:rPr>
                <w:rFonts w:hint="eastAsia" w:ascii="宋体" w:hAnsi="宋体" w:cs="宋体"/>
                <w:color w:val="auto"/>
                <w:kern w:val="0"/>
                <w:sz w:val="20"/>
                <w:szCs w:val="20"/>
                <w:highlight w:val="none"/>
                <w:lang w:val="en-US" w:eastAsia="zh-CN"/>
              </w:rPr>
              <w:t>2%</w:t>
            </w:r>
          </w:p>
        </w:tc>
        <w:tc>
          <w:tcPr>
            <w:tcW w:w="740" w:type="dxa"/>
            <w:tcBorders>
              <w:top w:val="single" w:color="auto" w:sz="4" w:space="0"/>
              <w:left w:val="nil"/>
              <w:bottom w:val="single" w:color="auto" w:sz="4" w:space="0"/>
              <w:right w:val="single" w:color="auto" w:sz="4" w:space="0"/>
            </w:tcBorders>
            <w:shd w:val="clear" w:color="auto" w:fill="auto"/>
            <w:vAlign w:val="center"/>
          </w:tcPr>
          <w:p w14:paraId="0E72250D">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5500" w:type="dxa"/>
            <w:tcBorders>
              <w:top w:val="single" w:color="auto" w:sz="4" w:space="0"/>
              <w:left w:val="nil"/>
              <w:bottom w:val="single" w:color="auto" w:sz="4" w:space="0"/>
              <w:right w:val="single" w:color="auto" w:sz="4" w:space="0"/>
            </w:tcBorders>
            <w:shd w:val="clear" w:color="auto" w:fill="auto"/>
            <w:vAlign w:val="center"/>
          </w:tcPr>
          <w:p w14:paraId="23F68314">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zh-TW" w:eastAsia="zh-TW"/>
              </w:rPr>
              <w:t>提供</w:t>
            </w:r>
            <w:r>
              <w:rPr>
                <w:rFonts w:hint="eastAsia" w:ascii="宋体" w:hAnsi="宋体" w:cs="宋体"/>
                <w:color w:val="auto"/>
                <w:kern w:val="0"/>
                <w:sz w:val="20"/>
                <w:szCs w:val="20"/>
                <w:highlight w:val="none"/>
                <w:lang w:val="zh-TW"/>
              </w:rPr>
              <w:t>本</w:t>
            </w:r>
            <w:r>
              <w:rPr>
                <w:rFonts w:hint="eastAsia" w:ascii="宋体" w:hAnsi="宋体" w:cs="宋体"/>
                <w:color w:val="auto"/>
                <w:kern w:val="0"/>
                <w:sz w:val="20"/>
                <w:szCs w:val="20"/>
                <w:highlight w:val="none"/>
                <w:lang w:val="zh-TW" w:eastAsia="zh-TW"/>
              </w:rPr>
              <w:t>项目中央空调特灵机组运行节能降耗建议方案，</w:t>
            </w:r>
            <w:r>
              <w:rPr>
                <w:rFonts w:hint="eastAsia" w:ascii="宋体" w:hAnsi="宋体" w:cs="宋体"/>
                <w:color w:val="auto"/>
                <w:kern w:val="0"/>
                <w:sz w:val="20"/>
                <w:szCs w:val="20"/>
                <w:highlight w:val="none"/>
                <w:lang w:val="zh-TW" w:eastAsia="zh-CN"/>
              </w:rPr>
              <w:t>方案</w:t>
            </w:r>
            <w:r>
              <w:rPr>
                <w:rFonts w:hint="default" w:ascii="宋体" w:hAnsi="宋体" w:cs="宋体"/>
                <w:color w:val="auto"/>
                <w:kern w:val="0"/>
                <w:sz w:val="20"/>
                <w:szCs w:val="20"/>
                <w:highlight w:val="none"/>
                <w:lang w:val="zh-TW" w:eastAsia="zh-TW"/>
              </w:rPr>
              <w:t>内容分析合理可行、针对性强、描述清晰的，得</w:t>
            </w:r>
            <w:r>
              <w:rPr>
                <w:rFonts w:hint="default" w:ascii="宋体" w:hAnsi="宋体" w:cs="宋体"/>
                <w:color w:val="auto"/>
                <w:kern w:val="0"/>
                <w:sz w:val="20"/>
                <w:szCs w:val="20"/>
                <w:highlight w:val="none"/>
                <w:lang w:val="zh-TW" w:eastAsia="zh-CN"/>
              </w:rPr>
              <w:t>2</w:t>
            </w:r>
            <w:r>
              <w:rPr>
                <w:rFonts w:hint="default" w:ascii="宋体" w:hAnsi="宋体" w:cs="宋体"/>
                <w:color w:val="auto"/>
                <w:kern w:val="0"/>
                <w:sz w:val="20"/>
                <w:szCs w:val="20"/>
                <w:highlight w:val="none"/>
                <w:lang w:val="zh-TW" w:eastAsia="zh-TW"/>
              </w:rPr>
              <w:t>分</w:t>
            </w:r>
            <w:r>
              <w:rPr>
                <w:rFonts w:hint="default" w:ascii="宋体" w:hAnsi="宋体" w:cs="宋体"/>
                <w:color w:val="auto"/>
                <w:kern w:val="0"/>
                <w:sz w:val="20"/>
                <w:szCs w:val="20"/>
                <w:highlight w:val="none"/>
                <w:lang w:val="zh-TW" w:eastAsia="zh-CN"/>
              </w:rPr>
              <w:t>，本项最多得</w:t>
            </w:r>
            <w:r>
              <w:rPr>
                <w:rFonts w:hint="eastAsia" w:ascii="宋体" w:hAnsi="宋体" w:cs="宋体"/>
                <w:color w:val="auto"/>
                <w:kern w:val="0"/>
                <w:sz w:val="20"/>
                <w:szCs w:val="20"/>
                <w:highlight w:val="none"/>
                <w:lang w:val="en-US" w:eastAsia="zh-CN"/>
              </w:rPr>
              <w:t>2</w:t>
            </w:r>
            <w:r>
              <w:rPr>
                <w:rFonts w:hint="default" w:ascii="宋体" w:hAnsi="宋体" w:cs="宋体"/>
                <w:color w:val="auto"/>
                <w:kern w:val="0"/>
                <w:sz w:val="20"/>
                <w:szCs w:val="20"/>
                <w:highlight w:val="none"/>
                <w:lang w:val="zh-TW" w:eastAsia="zh-CN"/>
              </w:rPr>
              <w:t>分；</w:t>
            </w:r>
            <w:r>
              <w:rPr>
                <w:rFonts w:hint="default" w:ascii="宋体" w:hAnsi="宋体" w:cs="宋体"/>
                <w:color w:val="auto"/>
                <w:kern w:val="0"/>
                <w:sz w:val="20"/>
                <w:szCs w:val="20"/>
                <w:highlight w:val="none"/>
                <w:lang w:val="zh-TW" w:eastAsia="zh-TW"/>
              </w:rPr>
              <w:t>内容缺失、描述模糊或不合理、不可行扣</w:t>
            </w:r>
            <w:r>
              <w:rPr>
                <w:rFonts w:hint="default" w:ascii="宋体" w:hAnsi="宋体" w:cs="宋体"/>
                <w:color w:val="auto"/>
                <w:kern w:val="0"/>
                <w:sz w:val="20"/>
                <w:szCs w:val="20"/>
                <w:highlight w:val="none"/>
                <w:lang w:val="zh-TW" w:eastAsia="zh-CN"/>
              </w:rPr>
              <w:t>2</w:t>
            </w:r>
            <w:r>
              <w:rPr>
                <w:rFonts w:hint="default" w:ascii="宋体" w:hAnsi="宋体" w:cs="宋体"/>
                <w:color w:val="auto"/>
                <w:kern w:val="0"/>
                <w:sz w:val="20"/>
                <w:szCs w:val="20"/>
                <w:highlight w:val="none"/>
                <w:lang w:val="zh-TW" w:eastAsia="zh-TW"/>
              </w:rPr>
              <w:t>分；内容存在瑕疵或内容简略的扣</w:t>
            </w:r>
            <w:r>
              <w:rPr>
                <w:rFonts w:hint="default" w:ascii="宋体" w:hAnsi="宋体" w:cs="宋体"/>
                <w:color w:val="auto"/>
                <w:kern w:val="0"/>
                <w:sz w:val="20"/>
                <w:szCs w:val="20"/>
                <w:highlight w:val="none"/>
                <w:lang w:val="zh-TW" w:eastAsia="zh-CN"/>
              </w:rPr>
              <w:t>1</w:t>
            </w:r>
            <w:r>
              <w:rPr>
                <w:rFonts w:hint="default" w:ascii="宋体" w:hAnsi="宋体" w:cs="宋体"/>
                <w:color w:val="auto"/>
                <w:kern w:val="0"/>
                <w:sz w:val="20"/>
                <w:szCs w:val="20"/>
                <w:highlight w:val="none"/>
                <w:lang w:val="zh-TW" w:eastAsia="zh-TW"/>
              </w:rPr>
              <w:t>分。</w:t>
            </w:r>
          </w:p>
        </w:tc>
        <w:tc>
          <w:tcPr>
            <w:tcW w:w="1840" w:type="dxa"/>
            <w:tcBorders>
              <w:top w:val="single" w:color="auto" w:sz="4" w:space="0"/>
              <w:left w:val="nil"/>
              <w:bottom w:val="single" w:color="auto" w:sz="4" w:space="0"/>
              <w:right w:val="single" w:color="auto" w:sz="4" w:space="0"/>
            </w:tcBorders>
            <w:shd w:val="clear" w:color="auto" w:fill="auto"/>
            <w:vAlign w:val="center"/>
          </w:tcPr>
          <w:p w14:paraId="48E25DD6">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5C662365">
        <w:tblPrEx>
          <w:tblCellMar>
            <w:top w:w="0" w:type="dxa"/>
            <w:left w:w="108" w:type="dxa"/>
            <w:bottom w:w="0" w:type="dxa"/>
            <w:right w:w="108" w:type="dxa"/>
          </w:tblCellMar>
        </w:tblPrEx>
        <w:trPr>
          <w:trHeight w:val="622" w:hRule="atLeast"/>
        </w:trPr>
        <w:tc>
          <w:tcPr>
            <w:tcW w:w="580" w:type="dxa"/>
            <w:tcBorders>
              <w:top w:val="single" w:color="auto" w:sz="4" w:space="0"/>
              <w:left w:val="single" w:color="auto" w:sz="4" w:space="0"/>
              <w:bottom w:val="single" w:color="auto" w:sz="4" w:space="0"/>
              <w:right w:val="single" w:color="auto" w:sz="4" w:space="0"/>
            </w:tcBorders>
            <w:vAlign w:val="center"/>
          </w:tcPr>
          <w:p w14:paraId="6B37337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6</w:t>
            </w:r>
          </w:p>
        </w:tc>
        <w:tc>
          <w:tcPr>
            <w:tcW w:w="1080" w:type="dxa"/>
            <w:tcBorders>
              <w:top w:val="single" w:color="auto" w:sz="4" w:space="0"/>
              <w:left w:val="single" w:color="auto" w:sz="4" w:space="0"/>
              <w:bottom w:val="single" w:color="auto" w:sz="4" w:space="0"/>
              <w:right w:val="single" w:color="auto" w:sz="4" w:space="0"/>
            </w:tcBorders>
            <w:vAlign w:val="center"/>
          </w:tcPr>
          <w:p w14:paraId="09F101D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rPr>
              <w:t>维修维保服务方案</w:t>
            </w:r>
            <w:r>
              <w:rPr>
                <w:rFonts w:hint="eastAsia" w:ascii="宋体" w:hAnsi="宋体" w:cs="宋体"/>
                <w:color w:val="auto"/>
                <w:kern w:val="0"/>
                <w:sz w:val="20"/>
                <w:szCs w:val="20"/>
                <w:highlight w:val="none"/>
                <w:lang w:val="en-US" w:eastAsia="zh-CN"/>
              </w:rPr>
              <w:t>16%</w:t>
            </w:r>
          </w:p>
        </w:tc>
        <w:tc>
          <w:tcPr>
            <w:tcW w:w="740" w:type="dxa"/>
            <w:tcBorders>
              <w:top w:val="single" w:color="auto" w:sz="4" w:space="0"/>
              <w:left w:val="single" w:color="auto" w:sz="4" w:space="0"/>
              <w:bottom w:val="single" w:color="auto" w:sz="4" w:space="0"/>
              <w:right w:val="single" w:color="auto" w:sz="4" w:space="0"/>
            </w:tcBorders>
            <w:vAlign w:val="center"/>
          </w:tcPr>
          <w:p w14:paraId="4C4FA01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16</w:t>
            </w:r>
          </w:p>
        </w:tc>
        <w:tc>
          <w:tcPr>
            <w:tcW w:w="5500" w:type="dxa"/>
            <w:tcBorders>
              <w:top w:val="single" w:color="auto" w:sz="4" w:space="0"/>
              <w:left w:val="nil"/>
              <w:bottom w:val="single" w:color="auto" w:sz="4" w:space="0"/>
              <w:right w:val="single" w:color="auto" w:sz="4" w:space="0"/>
            </w:tcBorders>
            <w:shd w:val="clear" w:color="auto" w:fill="auto"/>
            <w:vAlign w:val="center"/>
          </w:tcPr>
          <w:p w14:paraId="21A05174">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供应商提供维修维保服务方案进行评审，包括：1.项目服务流程及服务人员、2.组织措施、3.主机维保技术措施、4.主机维护保养难点的阐述及解决措施、5.主机常见故障排除、6.主机大修方案及措施、7.巡检方案、8.服务质量保证措施。</w:t>
            </w:r>
          </w:p>
          <w:p w14:paraId="5D152E56">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zh-TW" w:eastAsia="zh-TW"/>
              </w:rPr>
              <w:t>各项内容分析合理可行、针对性强、描述清晰的，每项得</w:t>
            </w:r>
            <w:r>
              <w:rPr>
                <w:rFonts w:hint="eastAsia" w:ascii="宋体" w:hAnsi="宋体" w:cs="宋体"/>
                <w:color w:val="auto"/>
                <w:kern w:val="0"/>
                <w:sz w:val="20"/>
                <w:szCs w:val="20"/>
                <w:highlight w:val="none"/>
                <w:lang w:eastAsia="zh-CN"/>
              </w:rPr>
              <w:t>2</w:t>
            </w:r>
            <w:r>
              <w:rPr>
                <w:rFonts w:hint="eastAsia" w:ascii="宋体" w:hAnsi="宋体" w:cs="宋体"/>
                <w:color w:val="auto"/>
                <w:kern w:val="0"/>
                <w:sz w:val="20"/>
                <w:szCs w:val="20"/>
                <w:highlight w:val="none"/>
                <w:lang w:val="zh-TW" w:eastAsia="zh-TW"/>
              </w:rPr>
              <w:t>分</w:t>
            </w:r>
            <w:r>
              <w:rPr>
                <w:rFonts w:hint="eastAsia" w:ascii="宋体" w:hAnsi="宋体" w:cs="宋体"/>
                <w:color w:val="auto"/>
                <w:kern w:val="0"/>
                <w:sz w:val="20"/>
                <w:szCs w:val="20"/>
                <w:highlight w:val="none"/>
                <w:lang w:val="zh-TW" w:eastAsia="zh-CN"/>
              </w:rPr>
              <w:t>，</w:t>
            </w:r>
            <w:r>
              <w:rPr>
                <w:rFonts w:hint="eastAsia" w:ascii="宋体" w:hAnsi="宋体" w:cs="宋体"/>
                <w:color w:val="auto"/>
                <w:kern w:val="0"/>
                <w:sz w:val="20"/>
                <w:szCs w:val="20"/>
                <w:highlight w:val="none"/>
                <w:lang w:eastAsia="zh-CN"/>
              </w:rPr>
              <w:t>本项最多得 16分；</w:t>
            </w:r>
            <w:r>
              <w:rPr>
                <w:rFonts w:hint="eastAsia" w:ascii="宋体" w:hAnsi="宋体" w:cs="宋体"/>
                <w:color w:val="auto"/>
                <w:kern w:val="0"/>
                <w:sz w:val="20"/>
                <w:szCs w:val="20"/>
                <w:highlight w:val="none"/>
                <w:lang w:val="zh-TW" w:eastAsia="zh-TW"/>
              </w:rPr>
              <w:t>内容缺失、描述模糊或不合理、不可行的每项扣</w:t>
            </w:r>
            <w:r>
              <w:rPr>
                <w:rFonts w:hint="eastAsia" w:ascii="宋体" w:hAnsi="宋体" w:cs="宋体"/>
                <w:color w:val="auto"/>
                <w:kern w:val="0"/>
                <w:sz w:val="20"/>
                <w:szCs w:val="20"/>
                <w:highlight w:val="none"/>
                <w:lang w:eastAsia="zh-CN"/>
              </w:rPr>
              <w:t>2</w:t>
            </w:r>
            <w:r>
              <w:rPr>
                <w:rFonts w:hint="eastAsia" w:ascii="宋体" w:hAnsi="宋体" w:cs="宋体"/>
                <w:color w:val="auto"/>
                <w:kern w:val="0"/>
                <w:sz w:val="20"/>
                <w:szCs w:val="20"/>
                <w:highlight w:val="none"/>
                <w:lang w:val="zh-TW" w:eastAsia="zh-TW"/>
              </w:rPr>
              <w:t>分；内容存在瑕疵或内容简略的的每项扣</w:t>
            </w:r>
            <w:r>
              <w:rPr>
                <w:rFonts w:hint="eastAsia" w:ascii="宋体" w:hAnsi="宋体" w:cs="宋体"/>
                <w:color w:val="auto"/>
                <w:kern w:val="0"/>
                <w:sz w:val="20"/>
                <w:szCs w:val="20"/>
                <w:highlight w:val="none"/>
                <w:lang w:eastAsia="zh-CN"/>
              </w:rPr>
              <w:t>1</w:t>
            </w:r>
            <w:r>
              <w:rPr>
                <w:rFonts w:hint="eastAsia" w:ascii="宋体" w:hAnsi="宋体" w:cs="宋体"/>
                <w:color w:val="auto"/>
                <w:kern w:val="0"/>
                <w:sz w:val="20"/>
                <w:szCs w:val="20"/>
                <w:highlight w:val="none"/>
                <w:lang w:val="zh-TW" w:eastAsia="zh-TW"/>
              </w:rPr>
              <w:t>分。</w:t>
            </w:r>
          </w:p>
        </w:tc>
        <w:tc>
          <w:tcPr>
            <w:tcW w:w="1840" w:type="dxa"/>
            <w:tcBorders>
              <w:top w:val="single" w:color="auto" w:sz="4" w:space="0"/>
              <w:left w:val="single" w:color="auto" w:sz="4" w:space="0"/>
              <w:bottom w:val="single" w:color="auto" w:sz="4" w:space="0"/>
              <w:right w:val="single" w:color="auto" w:sz="4" w:space="0"/>
            </w:tcBorders>
            <w:vAlign w:val="center"/>
          </w:tcPr>
          <w:p w14:paraId="68EF6FB6">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639E9862">
        <w:tblPrEx>
          <w:tblCellMar>
            <w:top w:w="0" w:type="dxa"/>
            <w:left w:w="108" w:type="dxa"/>
            <w:bottom w:w="0" w:type="dxa"/>
            <w:right w:w="108" w:type="dxa"/>
          </w:tblCellMar>
        </w:tblPrEx>
        <w:trPr>
          <w:trHeight w:val="622" w:hRule="atLeast"/>
        </w:trPr>
        <w:tc>
          <w:tcPr>
            <w:tcW w:w="580" w:type="dxa"/>
            <w:tcBorders>
              <w:top w:val="single" w:color="auto" w:sz="4" w:space="0"/>
              <w:left w:val="single" w:color="auto" w:sz="4" w:space="0"/>
              <w:bottom w:val="single" w:color="auto" w:sz="4" w:space="0"/>
              <w:right w:val="single" w:color="auto" w:sz="4" w:space="0"/>
            </w:tcBorders>
            <w:vAlign w:val="center"/>
          </w:tcPr>
          <w:p w14:paraId="6DBBFA1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7</w:t>
            </w:r>
          </w:p>
        </w:tc>
        <w:tc>
          <w:tcPr>
            <w:tcW w:w="1080" w:type="dxa"/>
            <w:tcBorders>
              <w:top w:val="single" w:color="auto" w:sz="4" w:space="0"/>
              <w:left w:val="single" w:color="auto" w:sz="4" w:space="0"/>
              <w:bottom w:val="single" w:color="auto" w:sz="4" w:space="0"/>
              <w:right w:val="single" w:color="auto" w:sz="4" w:space="0"/>
            </w:tcBorders>
            <w:vAlign w:val="center"/>
          </w:tcPr>
          <w:p w14:paraId="5FAB87A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rPr>
              <w:t>应急方案</w:t>
            </w:r>
            <w:r>
              <w:rPr>
                <w:rFonts w:hint="eastAsia" w:ascii="宋体" w:hAnsi="宋体" w:cs="宋体"/>
                <w:color w:val="auto"/>
                <w:kern w:val="0"/>
                <w:sz w:val="20"/>
                <w:szCs w:val="20"/>
                <w:highlight w:val="none"/>
                <w:lang w:val="en-US" w:eastAsia="zh-CN"/>
              </w:rPr>
              <w:t>10%</w:t>
            </w:r>
          </w:p>
        </w:tc>
        <w:tc>
          <w:tcPr>
            <w:tcW w:w="740" w:type="dxa"/>
            <w:tcBorders>
              <w:top w:val="single" w:color="auto" w:sz="4" w:space="0"/>
              <w:left w:val="single" w:color="auto" w:sz="4" w:space="0"/>
              <w:bottom w:val="single" w:color="auto" w:sz="4" w:space="0"/>
              <w:right w:val="single" w:color="auto" w:sz="4" w:space="0"/>
            </w:tcBorders>
            <w:vAlign w:val="center"/>
          </w:tcPr>
          <w:p w14:paraId="07AC690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10</w:t>
            </w:r>
          </w:p>
        </w:tc>
        <w:tc>
          <w:tcPr>
            <w:tcW w:w="5500" w:type="dxa"/>
            <w:tcBorders>
              <w:top w:val="single" w:color="auto" w:sz="4" w:space="0"/>
              <w:left w:val="nil"/>
              <w:bottom w:val="single" w:color="auto" w:sz="4" w:space="0"/>
              <w:right w:val="single" w:color="auto" w:sz="4" w:space="0"/>
            </w:tcBorders>
            <w:shd w:val="clear" w:color="auto" w:fill="auto"/>
            <w:vAlign w:val="center"/>
          </w:tcPr>
          <w:p w14:paraId="197FDD64">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val="zh-TW" w:eastAsia="zh-TW"/>
              </w:rPr>
            </w:pPr>
            <w:r>
              <w:rPr>
                <w:rFonts w:hint="eastAsia" w:ascii="宋体" w:hAnsi="宋体" w:cs="宋体"/>
                <w:color w:val="auto"/>
                <w:kern w:val="0"/>
                <w:sz w:val="20"/>
                <w:szCs w:val="20"/>
                <w:highlight w:val="none"/>
              </w:rPr>
              <w:t>供应商提供应急方案进行评审，包括：1.应急组成人员、2.危险源来源、3.事故发生后的应急措施、4.应急响应时间、5.应急演练</w:t>
            </w:r>
            <w:r>
              <w:rPr>
                <w:rFonts w:hint="eastAsia" w:ascii="宋体" w:hAnsi="宋体" w:cs="宋体"/>
                <w:color w:val="auto"/>
                <w:kern w:val="0"/>
                <w:sz w:val="20"/>
                <w:szCs w:val="20"/>
                <w:highlight w:val="none"/>
                <w:lang w:eastAsia="zh-CN"/>
              </w:rPr>
              <w:t>预案</w:t>
            </w:r>
            <w:r>
              <w:rPr>
                <w:rFonts w:hint="eastAsia" w:ascii="宋体" w:hAnsi="宋体" w:cs="宋体"/>
                <w:color w:val="auto"/>
                <w:kern w:val="0"/>
                <w:sz w:val="20"/>
                <w:szCs w:val="20"/>
                <w:highlight w:val="none"/>
              </w:rPr>
              <w:t>。</w:t>
            </w:r>
          </w:p>
          <w:p w14:paraId="0995E739">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zh-TW" w:eastAsia="zh-TW"/>
              </w:rPr>
              <w:t>各项内容分析合理可行、针对性强、描述清晰的，每项得</w:t>
            </w:r>
            <w:r>
              <w:rPr>
                <w:rFonts w:hint="eastAsia" w:ascii="宋体" w:hAnsi="宋体" w:cs="宋体"/>
                <w:color w:val="auto"/>
                <w:kern w:val="0"/>
                <w:sz w:val="20"/>
                <w:szCs w:val="20"/>
                <w:highlight w:val="none"/>
                <w:lang w:eastAsia="zh-CN"/>
              </w:rPr>
              <w:t>2</w:t>
            </w:r>
            <w:r>
              <w:rPr>
                <w:rFonts w:hint="eastAsia" w:ascii="宋体" w:hAnsi="宋体" w:cs="宋体"/>
                <w:color w:val="auto"/>
                <w:kern w:val="0"/>
                <w:sz w:val="20"/>
                <w:szCs w:val="20"/>
                <w:highlight w:val="none"/>
                <w:lang w:val="zh-TW" w:eastAsia="zh-TW"/>
              </w:rPr>
              <w:t>分</w:t>
            </w:r>
            <w:r>
              <w:rPr>
                <w:rFonts w:hint="eastAsia" w:ascii="宋体" w:hAnsi="宋体" w:cs="宋体"/>
                <w:color w:val="auto"/>
                <w:kern w:val="0"/>
                <w:sz w:val="20"/>
                <w:szCs w:val="20"/>
                <w:highlight w:val="none"/>
                <w:lang w:val="zh-TW" w:eastAsia="zh-CN"/>
              </w:rPr>
              <w:t>，</w:t>
            </w:r>
            <w:r>
              <w:rPr>
                <w:rFonts w:hint="eastAsia" w:ascii="宋体" w:hAnsi="宋体" w:cs="宋体"/>
                <w:color w:val="auto"/>
                <w:kern w:val="0"/>
                <w:sz w:val="20"/>
                <w:szCs w:val="20"/>
                <w:highlight w:val="none"/>
                <w:lang w:eastAsia="zh-CN"/>
              </w:rPr>
              <w:t>本项最多得 10 分；</w:t>
            </w:r>
            <w:r>
              <w:rPr>
                <w:rFonts w:hint="eastAsia" w:ascii="宋体" w:hAnsi="宋体" w:cs="宋体"/>
                <w:color w:val="auto"/>
                <w:kern w:val="0"/>
                <w:sz w:val="20"/>
                <w:szCs w:val="20"/>
                <w:highlight w:val="none"/>
                <w:lang w:val="zh-TW" w:eastAsia="zh-TW"/>
              </w:rPr>
              <w:t>内容缺失、描述模糊或不合理、不可行的每项扣</w:t>
            </w:r>
            <w:r>
              <w:rPr>
                <w:rFonts w:hint="eastAsia" w:ascii="宋体" w:hAnsi="宋体" w:cs="宋体"/>
                <w:color w:val="auto"/>
                <w:kern w:val="0"/>
                <w:sz w:val="20"/>
                <w:szCs w:val="20"/>
                <w:highlight w:val="none"/>
                <w:lang w:eastAsia="zh-CN"/>
              </w:rPr>
              <w:t>2</w:t>
            </w:r>
            <w:r>
              <w:rPr>
                <w:rFonts w:hint="eastAsia" w:ascii="宋体" w:hAnsi="宋体" w:cs="宋体"/>
                <w:color w:val="auto"/>
                <w:kern w:val="0"/>
                <w:sz w:val="20"/>
                <w:szCs w:val="20"/>
                <w:highlight w:val="none"/>
                <w:lang w:val="zh-TW" w:eastAsia="zh-TW"/>
              </w:rPr>
              <w:t>分；内容存在瑕疵或内容简略的的每项扣</w:t>
            </w:r>
            <w:r>
              <w:rPr>
                <w:rFonts w:hint="eastAsia" w:ascii="宋体" w:hAnsi="宋体" w:cs="宋体"/>
                <w:color w:val="auto"/>
                <w:kern w:val="0"/>
                <w:sz w:val="20"/>
                <w:szCs w:val="20"/>
                <w:highlight w:val="none"/>
                <w:lang w:eastAsia="zh-CN"/>
              </w:rPr>
              <w:t>1</w:t>
            </w:r>
            <w:r>
              <w:rPr>
                <w:rFonts w:hint="eastAsia" w:ascii="宋体" w:hAnsi="宋体" w:cs="宋体"/>
                <w:color w:val="auto"/>
                <w:kern w:val="0"/>
                <w:sz w:val="20"/>
                <w:szCs w:val="20"/>
                <w:highlight w:val="none"/>
                <w:lang w:val="zh-TW" w:eastAsia="zh-TW"/>
              </w:rPr>
              <w:t>分。</w:t>
            </w:r>
          </w:p>
        </w:tc>
        <w:tc>
          <w:tcPr>
            <w:tcW w:w="1840" w:type="dxa"/>
            <w:tcBorders>
              <w:top w:val="single" w:color="auto" w:sz="4" w:space="0"/>
              <w:left w:val="single" w:color="auto" w:sz="4" w:space="0"/>
              <w:bottom w:val="single" w:color="auto" w:sz="4" w:space="0"/>
              <w:right w:val="single" w:color="auto" w:sz="4" w:space="0"/>
            </w:tcBorders>
            <w:vAlign w:val="center"/>
          </w:tcPr>
          <w:p w14:paraId="19A86095">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bl>
    <w:p w14:paraId="102EF266">
      <w:pPr>
        <w:pStyle w:val="149"/>
        <w:ind w:right="439"/>
        <w:jc w:val="center"/>
        <w:rPr>
          <w:rFonts w:ascii="黑体" w:hAnsi="黑体" w:eastAsia="黑体"/>
          <w:b/>
          <w:color w:val="auto"/>
          <w:highlight w:val="none"/>
        </w:rPr>
      </w:pPr>
      <w:r>
        <w:rPr>
          <w:rFonts w:hint="eastAsia" w:ascii="黑体" w:hAnsi="黑体" w:eastAsia="黑体"/>
          <w:b/>
          <w:color w:val="auto"/>
          <w:highlight w:val="none"/>
        </w:rPr>
        <w:t>（五）重新组织</w:t>
      </w:r>
    </w:p>
    <w:p w14:paraId="48CC87BC">
      <w:pPr>
        <w:spacing w:before="241" w:beforeLines="50" w:after="241" w:afterLines="50" w:line="460" w:lineRule="exact"/>
        <w:ind w:firstLine="498"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54D2D1B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（1）截止采购时间，递交的采购申请文件少于</w:t>
      </w:r>
      <w:r>
        <w:rPr>
          <w:rFonts w:ascii="宋体" w:hAnsi="宋体" w:cs="宋体"/>
          <w:color w:val="auto"/>
          <w:sz w:val="24"/>
          <w:highlight w:val="none"/>
        </w:rPr>
        <w:t>3</w:t>
      </w:r>
      <w:r>
        <w:rPr>
          <w:rFonts w:hint="eastAsia" w:ascii="宋体" w:hAnsi="宋体" w:cs="宋体"/>
          <w:color w:val="auto"/>
          <w:sz w:val="24"/>
          <w:highlight w:val="none"/>
        </w:rPr>
        <w:t>家的；</w:t>
      </w:r>
    </w:p>
    <w:p w14:paraId="428DD1C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（2）通过本章3.1采购申请文件初审的采购申请人少于</w:t>
      </w:r>
      <w:r>
        <w:rPr>
          <w:rFonts w:ascii="宋体" w:hAnsi="宋体" w:cs="宋体"/>
          <w:color w:val="auto"/>
          <w:sz w:val="24"/>
          <w:highlight w:val="none"/>
        </w:rPr>
        <w:t>3</w:t>
      </w:r>
      <w:r>
        <w:rPr>
          <w:rFonts w:hint="eastAsia" w:ascii="宋体" w:hAnsi="宋体" w:cs="宋体"/>
          <w:color w:val="auto"/>
          <w:sz w:val="24"/>
          <w:highlight w:val="none"/>
        </w:rPr>
        <w:t>家的；</w:t>
      </w:r>
    </w:p>
    <w:p w14:paraId="1DAB34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（3）出现影响采购公正的违法、违规行为的。</w:t>
      </w:r>
    </w:p>
    <w:bookmarkEnd w:id="48"/>
    <w:bookmarkEnd w:id="53"/>
    <w:p w14:paraId="618B41BE">
      <w:pPr>
        <w:pStyle w:val="149"/>
        <w:ind w:right="439"/>
        <w:jc w:val="center"/>
        <w:rPr>
          <w:rFonts w:ascii="黑体" w:hAnsi="黑体" w:eastAsia="黑体"/>
          <w:b/>
          <w:color w:val="auto"/>
          <w:highlight w:val="none"/>
        </w:rPr>
      </w:pPr>
      <w:bookmarkStart w:id="54" w:name="_Toc217446061"/>
      <w:bookmarkStart w:id="55" w:name="_Toc208849022"/>
      <w:bookmarkStart w:id="56" w:name="_Toc183582297"/>
      <w:bookmarkStart w:id="57" w:name="_Toc183682432"/>
      <w:bookmarkStart w:id="58" w:name="_Toc217446105"/>
      <w:r>
        <w:rPr>
          <w:rFonts w:hint="eastAsia" w:ascii="黑体" w:hAnsi="黑体" w:eastAsia="黑体"/>
          <w:b/>
          <w:color w:val="auto"/>
          <w:highlight w:val="none"/>
        </w:rPr>
        <w:t>（六）成交人的确定</w:t>
      </w:r>
    </w:p>
    <w:p w14:paraId="31C613E8">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 xml:space="preserve">6.1 </w:t>
      </w:r>
      <w:r>
        <w:rPr>
          <w:rFonts w:hint="eastAsia" w:hAnsi="宋体"/>
          <w:color w:val="auto"/>
          <w:sz w:val="24"/>
          <w:highlight w:val="none"/>
        </w:rPr>
        <w:t>确定原则</w:t>
      </w:r>
      <w:bookmarkEnd w:id="54"/>
      <w:r>
        <w:rPr>
          <w:rFonts w:hint="eastAsia" w:hAnsi="宋体"/>
          <w:color w:val="auto"/>
          <w:sz w:val="24"/>
          <w:highlight w:val="none"/>
        </w:rPr>
        <w:t>：</w:t>
      </w:r>
    </w:p>
    <w:p w14:paraId="22B19A9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5368BE0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0EEE27D8">
      <w:pPr>
        <w:spacing w:before="241" w:beforeLines="50" w:after="241" w:afterLines="50" w:line="500" w:lineRule="exact"/>
        <w:ind w:firstLine="498" w:firstLineChars="200"/>
        <w:rPr>
          <w:rFonts w:hAnsi="宋体"/>
          <w:color w:val="auto"/>
          <w:sz w:val="24"/>
          <w:highlight w:val="none"/>
        </w:rPr>
      </w:pPr>
      <w:bookmarkStart w:id="59" w:name="_Toc217446062"/>
      <w:r>
        <w:rPr>
          <w:rFonts w:hint="eastAsia" w:hAnsi="宋体"/>
          <w:color w:val="auto"/>
          <w:sz w:val="24"/>
          <w:highlight w:val="none"/>
        </w:rPr>
        <w:t>1）成交候选人放弃中选的；</w:t>
      </w:r>
    </w:p>
    <w:p w14:paraId="09DB9BA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237E906">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3）成交候选人因不可抗力，不能履行合同的；</w:t>
      </w:r>
    </w:p>
    <w:p w14:paraId="43000F9F">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2A993FC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71771562">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6）成交候选人低于成本价竞选的；</w:t>
      </w:r>
    </w:p>
    <w:p w14:paraId="43FC64C9">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1FFDDF65">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0DD39C39">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 确定程序</w:t>
      </w:r>
      <w:bookmarkEnd w:id="59"/>
    </w:p>
    <w:p w14:paraId="7814F42F">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6.2.1评审委员会汇总评分结果，并推荐成交候选人，并按照综合得分高低标明排列顺序。综合得分相同的，按价格由低到高排列。</w:t>
      </w:r>
    </w:p>
    <w:p w14:paraId="773E9AE0">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6.2.2采购人不解释成交或落选原因，不退回申请文件和其他相关资料。</w:t>
      </w:r>
    </w:p>
    <w:bookmarkEnd w:id="55"/>
    <w:bookmarkEnd w:id="56"/>
    <w:bookmarkEnd w:id="57"/>
    <w:bookmarkEnd w:id="58"/>
    <w:p w14:paraId="7EECC1BF">
      <w:pPr>
        <w:pStyle w:val="149"/>
        <w:ind w:right="439"/>
        <w:jc w:val="center"/>
        <w:rPr>
          <w:rFonts w:ascii="黑体" w:hAnsi="黑体" w:eastAsia="黑体"/>
          <w:b/>
          <w:color w:val="auto"/>
          <w:highlight w:val="none"/>
        </w:rPr>
      </w:pPr>
      <w:r>
        <w:rPr>
          <w:rFonts w:hint="eastAsia" w:ascii="黑体" w:hAnsi="黑体" w:eastAsia="黑体"/>
          <w:b/>
          <w:color w:val="auto"/>
          <w:highlight w:val="none"/>
        </w:rPr>
        <w:t>（七）评审专家在采购活动中承担以下义务</w:t>
      </w:r>
    </w:p>
    <w:p w14:paraId="60E2C912">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7.1 遵纪守法，客观、公正、廉洁地履行职责。</w:t>
      </w:r>
    </w:p>
    <w:p w14:paraId="6DA1E9B3">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7.2 按照采购文件的规定要求对采购申请人的资格条件和采购申请人提供的技术、服务等方面严格进行评判，提供科学合理、公平公正的评审意见，参与起草评审报告，并予签字确认。</w:t>
      </w:r>
    </w:p>
    <w:p w14:paraId="4A1CFC81">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7.3 保守秘密。不得透露采购申请文件情况，不得泄漏采购申请文件及知悉的商业秘密和国家秘密，不得向采购申请人透露评审情况。</w:t>
      </w:r>
    </w:p>
    <w:p w14:paraId="1C44290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7.4 发现采购申请人在采购活动中有不正当竞争或恶意串通等违规行为，及时向评审工作的组织者报告并加以制止。</w:t>
      </w:r>
    </w:p>
    <w:p w14:paraId="6CD781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7.5 解答有关方面对评审工作中有关问题的询问，配合采购人或者采购代理机构答复采购申请人异议，配合相关部门的投诉处理工作等事宜。</w:t>
      </w:r>
    </w:p>
    <w:p w14:paraId="4601C3BA">
      <w:pPr>
        <w:pStyle w:val="149"/>
        <w:ind w:right="439"/>
        <w:jc w:val="center"/>
        <w:rPr>
          <w:rFonts w:ascii="黑体" w:hAnsi="黑体" w:eastAsia="黑体"/>
          <w:b/>
          <w:color w:val="auto"/>
          <w:highlight w:val="none"/>
        </w:rPr>
      </w:pPr>
      <w:r>
        <w:rPr>
          <w:rFonts w:hint="eastAsia" w:ascii="黑体" w:hAnsi="黑体" w:eastAsia="黑体"/>
          <w:b/>
          <w:color w:val="auto"/>
          <w:highlight w:val="none"/>
        </w:rPr>
        <w:t>（八）评审专家在采购活动中应当遵守以下工作纪律</w:t>
      </w:r>
    </w:p>
    <w:p w14:paraId="1062687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8.1 不得参加与自己有利害关系的评审活动。对与自己有利害关系的评审项目，如受到邀请，应主动提出回避。采购人或采购代理机构也可要求该评审专家回避。</w:t>
      </w:r>
    </w:p>
    <w:p w14:paraId="57FF68B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8.2 评审过程中关闭通讯设备，不得与外界联系。因发生不可预见情况，确实需要与外界联系的，应当有在场工作人员陪同。</w:t>
      </w:r>
    </w:p>
    <w:p w14:paraId="2E1C708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70CBBD8">
      <w:pPr>
        <w:spacing w:before="240" w:after="60"/>
        <w:jc w:val="center"/>
        <w:outlineLvl w:val="0"/>
        <w:rPr>
          <w:rFonts w:ascii="Cambria" w:hAnsi="Cambria" w:eastAsia="华文中宋"/>
          <w:b/>
          <w:bCs/>
          <w:color w:val="auto"/>
          <w:sz w:val="36"/>
          <w:szCs w:val="32"/>
          <w:highlight w:val="none"/>
        </w:rPr>
      </w:pPr>
      <w:r>
        <w:rPr>
          <w:rFonts w:hint="eastAsia" w:ascii="宋体" w:hAnsi="宋体"/>
          <w:color w:val="auto"/>
          <w:szCs w:val="36"/>
          <w:highlight w:val="none"/>
        </w:rPr>
        <w:br w:type="page"/>
      </w:r>
      <w:bookmarkStart w:id="60" w:name="_Toc134536607"/>
      <w:bookmarkStart w:id="61" w:name="_Toc30899"/>
      <w:bookmarkStart w:id="62" w:name="_Toc11901"/>
      <w:r>
        <w:rPr>
          <w:rFonts w:hint="eastAsia" w:ascii="Cambria" w:hAnsi="Cambria" w:eastAsia="华文中宋"/>
          <w:b/>
          <w:bCs/>
          <w:color w:val="auto"/>
          <w:sz w:val="36"/>
          <w:szCs w:val="32"/>
          <w:highlight w:val="none"/>
        </w:rPr>
        <w:t>第</w:t>
      </w:r>
      <w:r>
        <w:rPr>
          <w:rFonts w:hint="eastAsia" w:ascii="Cambria" w:hAnsi="Cambria" w:eastAsia="华文中宋"/>
          <w:b/>
          <w:bCs/>
          <w:color w:val="auto"/>
          <w:sz w:val="36"/>
          <w:szCs w:val="32"/>
          <w:highlight w:val="none"/>
          <w:lang w:eastAsia="zh-CN"/>
        </w:rPr>
        <w:t>六</w:t>
      </w:r>
      <w:r>
        <w:rPr>
          <w:rFonts w:hint="eastAsia" w:ascii="Cambria" w:hAnsi="Cambria" w:eastAsia="华文中宋"/>
          <w:b/>
          <w:bCs/>
          <w:color w:val="auto"/>
          <w:sz w:val="36"/>
          <w:szCs w:val="32"/>
          <w:highlight w:val="none"/>
        </w:rPr>
        <w:t>章  广安市人民医院供应商黑名单管理办法</w:t>
      </w:r>
      <w:bookmarkEnd w:id="60"/>
      <w:bookmarkEnd w:id="61"/>
      <w:bookmarkEnd w:id="62"/>
    </w:p>
    <w:p w14:paraId="236743A0">
      <w:pPr>
        <w:jc w:val="center"/>
        <w:rPr>
          <w:b/>
          <w:bCs/>
          <w:color w:val="auto"/>
          <w:sz w:val="28"/>
          <w:szCs w:val="28"/>
          <w:highlight w:val="none"/>
        </w:rPr>
      </w:pPr>
    </w:p>
    <w:p w14:paraId="1603C3F3">
      <w:pPr>
        <w:widowControl/>
        <w:jc w:val="center"/>
        <w:rPr>
          <w:b/>
          <w:bCs/>
          <w:color w:val="auto"/>
          <w:sz w:val="28"/>
          <w:szCs w:val="28"/>
          <w:highlight w:val="none"/>
        </w:rPr>
      </w:pPr>
      <w:r>
        <w:rPr>
          <w:rFonts w:hint="eastAsia"/>
          <w:b/>
          <w:bCs/>
          <w:color w:val="auto"/>
          <w:sz w:val="28"/>
          <w:szCs w:val="28"/>
          <w:highlight w:val="none"/>
        </w:rPr>
        <w:t>第一章 总则</w:t>
      </w:r>
    </w:p>
    <w:p w14:paraId="67FA3200">
      <w:pPr>
        <w:widowControl/>
        <w:ind w:firstLine="498"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6C4ADAC">
      <w:pPr>
        <w:widowControl/>
        <w:ind w:firstLine="498"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7A3B8D5A">
      <w:pPr>
        <w:widowControl/>
        <w:ind w:firstLine="498"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37A9C5D">
      <w:pPr>
        <w:widowControl/>
        <w:ind w:firstLine="498"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44AA9FBB">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6E74E1AE">
      <w:pPr>
        <w:widowControl/>
        <w:ind w:firstLine="498"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0A8F1C9A">
      <w:pPr>
        <w:widowControl/>
        <w:ind w:firstLine="498" w:firstLineChars="200"/>
        <w:rPr>
          <w:color w:val="auto"/>
          <w:sz w:val="24"/>
          <w:highlight w:val="none"/>
        </w:rPr>
      </w:pPr>
      <w:r>
        <w:rPr>
          <w:rFonts w:hint="eastAsia"/>
          <w:color w:val="auto"/>
          <w:sz w:val="24"/>
          <w:highlight w:val="none"/>
        </w:rPr>
        <w:t>（一）实施商业贿赂行为的。</w:t>
      </w:r>
    </w:p>
    <w:p w14:paraId="5E900298">
      <w:pPr>
        <w:widowControl/>
        <w:ind w:firstLine="498" w:firstLineChars="200"/>
        <w:rPr>
          <w:color w:val="auto"/>
          <w:sz w:val="24"/>
          <w:highlight w:val="none"/>
        </w:rPr>
      </w:pPr>
      <w:r>
        <w:rPr>
          <w:rFonts w:hint="eastAsia"/>
          <w:color w:val="auto"/>
          <w:sz w:val="24"/>
          <w:highlight w:val="none"/>
        </w:rPr>
        <w:t xml:space="preserve">（二）威胁、恐吓医院工作人员，扰乱医院正常工作秩序的。 </w:t>
      </w:r>
    </w:p>
    <w:p w14:paraId="3FA2FCAB">
      <w:pPr>
        <w:widowControl/>
        <w:ind w:firstLine="498"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3B44B22F">
      <w:pPr>
        <w:widowControl/>
        <w:ind w:firstLine="498"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ECCCCB3">
      <w:pPr>
        <w:widowControl/>
        <w:ind w:firstLine="498"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10D154E0">
      <w:pPr>
        <w:widowControl/>
        <w:ind w:firstLine="498"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12A466E4">
      <w:pPr>
        <w:widowControl/>
        <w:ind w:firstLine="498"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07ACFA01">
      <w:pPr>
        <w:widowControl/>
        <w:ind w:firstLine="498" w:firstLineChars="200"/>
        <w:rPr>
          <w:color w:val="auto"/>
          <w:sz w:val="24"/>
          <w:highlight w:val="none"/>
        </w:rPr>
      </w:pPr>
      <w:r>
        <w:rPr>
          <w:rFonts w:hint="eastAsia"/>
          <w:color w:val="auto"/>
          <w:sz w:val="24"/>
          <w:highlight w:val="none"/>
        </w:rPr>
        <w:t>（八）其它违反国家法律法规给医院带来不良影响的。</w:t>
      </w:r>
    </w:p>
    <w:p w14:paraId="795708BE">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6FC78462">
      <w:pPr>
        <w:widowControl/>
        <w:ind w:firstLine="498"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6F9C1F26">
      <w:pPr>
        <w:widowControl/>
        <w:ind w:firstLine="498"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20494CA3">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9DD760D">
      <w:pPr>
        <w:widowControl/>
        <w:ind w:firstLine="498"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2F5E4D8A">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43B58D64">
      <w:pPr>
        <w:widowControl/>
        <w:ind w:firstLine="498"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4A50234B">
      <w:pPr>
        <w:widowControl/>
        <w:ind w:firstLine="498"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0DF289DA">
      <w:pPr>
        <w:widowControl/>
        <w:ind w:firstLine="498"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39E4D983">
      <w:pPr>
        <w:widowControl/>
        <w:ind w:firstLine="498"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1731F9D1">
      <w:pPr>
        <w:widowControl/>
        <w:ind w:firstLine="498"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52202850">
      <w:pPr>
        <w:widowControl/>
        <w:ind w:firstLine="498" w:firstLineChars="200"/>
        <w:rPr>
          <w:color w:val="auto"/>
          <w:sz w:val="24"/>
          <w:highlight w:val="none"/>
        </w:rPr>
      </w:pPr>
      <w:r>
        <w:rPr>
          <w:rFonts w:hint="eastAsia"/>
          <w:color w:val="auto"/>
          <w:sz w:val="24"/>
          <w:highlight w:val="none"/>
        </w:rPr>
        <w:t>（五）拒不按规定交纳保证金的。</w:t>
      </w:r>
    </w:p>
    <w:p w14:paraId="6D0516F9">
      <w:pPr>
        <w:widowControl/>
        <w:ind w:firstLine="498" w:firstLineChars="200"/>
        <w:rPr>
          <w:color w:val="auto"/>
          <w:sz w:val="24"/>
          <w:highlight w:val="none"/>
        </w:rPr>
      </w:pPr>
      <w:r>
        <w:rPr>
          <w:rFonts w:hint="eastAsia"/>
          <w:color w:val="auto"/>
          <w:sz w:val="24"/>
          <w:highlight w:val="none"/>
        </w:rPr>
        <w:t>（六）弄虚作假，虚报资质业绩或以其它欺诈方式骗取中标或成交的。</w:t>
      </w:r>
    </w:p>
    <w:p w14:paraId="0DB09150">
      <w:pPr>
        <w:widowControl/>
        <w:ind w:firstLine="498" w:firstLineChars="200"/>
        <w:rPr>
          <w:color w:val="auto"/>
          <w:sz w:val="24"/>
          <w:highlight w:val="none"/>
        </w:rPr>
      </w:pPr>
      <w:r>
        <w:rPr>
          <w:rFonts w:hint="eastAsia"/>
          <w:color w:val="auto"/>
          <w:sz w:val="24"/>
          <w:highlight w:val="none"/>
        </w:rPr>
        <w:t>（七）在签订合同时提出无理的附加条件或擅自更改合同实质性内容的。</w:t>
      </w:r>
    </w:p>
    <w:p w14:paraId="6A357CBF">
      <w:pPr>
        <w:widowControl/>
        <w:ind w:firstLine="498"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0C170903">
      <w:pPr>
        <w:widowControl/>
        <w:ind w:firstLine="498"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3025DB4A">
      <w:pPr>
        <w:widowControl/>
        <w:ind w:firstLine="498"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5FA370BE">
      <w:pPr>
        <w:widowControl/>
        <w:ind w:firstLine="498"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1E97BC37">
      <w:pPr>
        <w:widowControl/>
        <w:ind w:firstLine="498"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7BDEF096">
      <w:pPr>
        <w:widowControl/>
        <w:ind w:firstLine="498" w:firstLineChars="200"/>
        <w:rPr>
          <w:color w:val="auto"/>
          <w:sz w:val="24"/>
          <w:highlight w:val="none"/>
        </w:rPr>
      </w:pPr>
      <w:r>
        <w:rPr>
          <w:rFonts w:hint="eastAsia"/>
          <w:color w:val="auto"/>
          <w:sz w:val="24"/>
          <w:highlight w:val="none"/>
        </w:rPr>
        <w:t>（五）拒不接受医院监督的。</w:t>
      </w:r>
    </w:p>
    <w:p w14:paraId="4EE233A7">
      <w:pPr>
        <w:widowControl/>
        <w:ind w:firstLine="498"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CA9812E">
      <w:pPr>
        <w:widowControl/>
        <w:jc w:val="center"/>
        <w:rPr>
          <w:b/>
          <w:bCs/>
          <w:color w:val="auto"/>
          <w:sz w:val="28"/>
          <w:szCs w:val="28"/>
          <w:highlight w:val="none"/>
        </w:rPr>
      </w:pPr>
      <w:r>
        <w:rPr>
          <w:rFonts w:hint="eastAsia"/>
          <w:b/>
          <w:bCs/>
          <w:color w:val="auto"/>
          <w:sz w:val="28"/>
          <w:szCs w:val="28"/>
          <w:highlight w:val="none"/>
        </w:rPr>
        <w:t>第五章 附则</w:t>
      </w:r>
    </w:p>
    <w:p w14:paraId="73950BAC">
      <w:pPr>
        <w:widowControl/>
        <w:ind w:firstLine="498"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3968831D">
      <w:pPr>
        <w:widowControl/>
        <w:ind w:firstLine="498"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6BC9D001">
      <w:pPr>
        <w:spacing w:before="240" w:after="60" w:line="312" w:lineRule="auto"/>
        <w:jc w:val="center"/>
        <w:outlineLvl w:val="1"/>
        <w:rPr>
          <w:rFonts w:ascii="Cambria" w:hAnsi="Cambria"/>
          <w:b/>
          <w:bCs/>
          <w:color w:val="auto"/>
          <w:kern w:val="28"/>
          <w:sz w:val="32"/>
          <w:szCs w:val="32"/>
          <w:highlight w:val="none"/>
        </w:rPr>
      </w:pPr>
    </w:p>
    <w:p w14:paraId="78F83D1B">
      <w:pPr>
        <w:widowControl/>
        <w:jc w:val="left"/>
        <w:rPr>
          <w:rFonts w:cs="宋体" w:asciiTheme="minorEastAsia" w:hAnsiTheme="minorEastAsia" w:eastAsiaTheme="minorEastAsia"/>
          <w:color w:val="auto"/>
          <w:sz w:val="24"/>
          <w:highlight w:val="none"/>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5083">
    <w:pPr>
      <w:pStyle w:val="2"/>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337F">
    <w:pPr>
      <w:pStyle w:val="2"/>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66BA">
    <w:pPr>
      <w:pStyle w:val="2"/>
      <w:framePr w:wrap="around" w:vAnchor="text" w:hAnchor="margin" w:xAlign="right" w:y="1"/>
      <w:rPr>
        <w:rStyle w:val="47"/>
      </w:rPr>
    </w:pPr>
    <w:r>
      <w:fldChar w:fldCharType="begin"/>
    </w:r>
    <w:r>
      <w:rPr>
        <w:rStyle w:val="47"/>
      </w:rPr>
      <w:instrText xml:space="preserve">PAGE  </w:instrText>
    </w:r>
    <w:r>
      <w:fldChar w:fldCharType="end"/>
    </w:r>
  </w:p>
  <w:p w14:paraId="442187BB">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4E2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112123">
                          <w:pPr>
                            <w:pStyle w:val="2"/>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D112123">
                    <w:pPr>
                      <w:pStyle w:val="2"/>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5C19">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E16B">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B5E5"/>
  <w:p w14:paraId="54DDD5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D67B9"/>
    <w:multiLevelType w:val="singleLevel"/>
    <w:tmpl w:val="026D67B9"/>
    <w:lvl w:ilvl="0" w:tentative="0">
      <w:start w:val="1"/>
      <w:numFmt w:val="chineseCounting"/>
      <w:suff w:val="nothing"/>
      <w:lvlText w:val="%1、"/>
      <w:lvlJc w:val="left"/>
      <w:rPr>
        <w:rFonts w:hint="eastAsia"/>
      </w:rPr>
    </w:lvl>
  </w:abstractNum>
  <w:abstractNum w:abstractNumId="1">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8F1C484"/>
    <w:multiLevelType w:val="singleLevel"/>
    <w:tmpl w:val="58F1C484"/>
    <w:lvl w:ilvl="0" w:tentative="0">
      <w:start w:val="2"/>
      <w:numFmt w:val="decimal"/>
      <w:suff w:val="nothing"/>
      <w:lvlText w:val="%1、"/>
      <w:lvlJc w:val="left"/>
    </w:lvl>
  </w:abstractNum>
  <w:abstractNum w:abstractNumId="3">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493A"/>
    <w:rsid w:val="0003498B"/>
    <w:rsid w:val="00035CB3"/>
    <w:rsid w:val="00036EC6"/>
    <w:rsid w:val="00037BC5"/>
    <w:rsid w:val="00037C9C"/>
    <w:rsid w:val="00041718"/>
    <w:rsid w:val="00043042"/>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397"/>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18C2"/>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71C"/>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028"/>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15F"/>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C2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6BC4"/>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2BFA"/>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1E14"/>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4C2"/>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4E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3F0"/>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C07"/>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5D3E"/>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6B7"/>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AEB"/>
    <w:rsid w:val="004D4B21"/>
    <w:rsid w:val="004D522B"/>
    <w:rsid w:val="004D742E"/>
    <w:rsid w:val="004E07C6"/>
    <w:rsid w:val="004E12F1"/>
    <w:rsid w:val="004E1957"/>
    <w:rsid w:val="004E1D64"/>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59"/>
    <w:rsid w:val="00561FB5"/>
    <w:rsid w:val="00562319"/>
    <w:rsid w:val="005628CE"/>
    <w:rsid w:val="0056398E"/>
    <w:rsid w:val="00564A86"/>
    <w:rsid w:val="00565D22"/>
    <w:rsid w:val="00565F51"/>
    <w:rsid w:val="00565FC6"/>
    <w:rsid w:val="0056616A"/>
    <w:rsid w:val="00566BA9"/>
    <w:rsid w:val="00567AB7"/>
    <w:rsid w:val="00570041"/>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BBC"/>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A87"/>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85E"/>
    <w:rsid w:val="0069299E"/>
    <w:rsid w:val="00693620"/>
    <w:rsid w:val="00693E5D"/>
    <w:rsid w:val="00695855"/>
    <w:rsid w:val="006965F8"/>
    <w:rsid w:val="00696601"/>
    <w:rsid w:val="006966D5"/>
    <w:rsid w:val="00696B07"/>
    <w:rsid w:val="00697062"/>
    <w:rsid w:val="00697068"/>
    <w:rsid w:val="0069710C"/>
    <w:rsid w:val="006A0071"/>
    <w:rsid w:val="006A0631"/>
    <w:rsid w:val="006A097C"/>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B3C"/>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2E55"/>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756"/>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3BF3"/>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7D9"/>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A5F"/>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3CD"/>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8F7D1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5327"/>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6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F40"/>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16D"/>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F60"/>
    <w:rsid w:val="00A9007C"/>
    <w:rsid w:val="00A90A53"/>
    <w:rsid w:val="00A90D92"/>
    <w:rsid w:val="00A9104B"/>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CF5"/>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3992"/>
    <w:rsid w:val="00B64133"/>
    <w:rsid w:val="00B6420A"/>
    <w:rsid w:val="00B651A1"/>
    <w:rsid w:val="00B65944"/>
    <w:rsid w:val="00B65B62"/>
    <w:rsid w:val="00B67A81"/>
    <w:rsid w:val="00B67B56"/>
    <w:rsid w:val="00B67BC8"/>
    <w:rsid w:val="00B70516"/>
    <w:rsid w:val="00B706D4"/>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349B"/>
    <w:rsid w:val="00BD45EE"/>
    <w:rsid w:val="00BD5267"/>
    <w:rsid w:val="00BD5396"/>
    <w:rsid w:val="00BD5672"/>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06F"/>
    <w:rsid w:val="00BE6941"/>
    <w:rsid w:val="00BE6D2C"/>
    <w:rsid w:val="00BE6DCC"/>
    <w:rsid w:val="00BE6F81"/>
    <w:rsid w:val="00BE704D"/>
    <w:rsid w:val="00BE7E0F"/>
    <w:rsid w:val="00BE7F19"/>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1DF1"/>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32FD"/>
    <w:rsid w:val="00C94696"/>
    <w:rsid w:val="00C95986"/>
    <w:rsid w:val="00C95FD3"/>
    <w:rsid w:val="00C9702B"/>
    <w:rsid w:val="00C97217"/>
    <w:rsid w:val="00C97A87"/>
    <w:rsid w:val="00C97CB3"/>
    <w:rsid w:val="00CA088E"/>
    <w:rsid w:val="00CA19DC"/>
    <w:rsid w:val="00CA19F9"/>
    <w:rsid w:val="00CA2149"/>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3C4"/>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1CFB"/>
    <w:rsid w:val="00DF2AD8"/>
    <w:rsid w:val="00DF3671"/>
    <w:rsid w:val="00DF4333"/>
    <w:rsid w:val="00DF48AB"/>
    <w:rsid w:val="00DF4B96"/>
    <w:rsid w:val="00DF55D3"/>
    <w:rsid w:val="00DF6003"/>
    <w:rsid w:val="00DF601E"/>
    <w:rsid w:val="00DF7C6E"/>
    <w:rsid w:val="00E002F2"/>
    <w:rsid w:val="00E0045F"/>
    <w:rsid w:val="00E005E4"/>
    <w:rsid w:val="00E007C3"/>
    <w:rsid w:val="00E00EB8"/>
    <w:rsid w:val="00E013EF"/>
    <w:rsid w:val="00E01511"/>
    <w:rsid w:val="00E01A13"/>
    <w:rsid w:val="00E0232F"/>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608F"/>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E71F1"/>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5E26"/>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CA0"/>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2A9B"/>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2A31D66"/>
    <w:rsid w:val="03422543"/>
    <w:rsid w:val="036B5CE3"/>
    <w:rsid w:val="03C375BE"/>
    <w:rsid w:val="03D80399"/>
    <w:rsid w:val="043263EE"/>
    <w:rsid w:val="045D4FD9"/>
    <w:rsid w:val="04B877EB"/>
    <w:rsid w:val="051C6CC9"/>
    <w:rsid w:val="060F2797"/>
    <w:rsid w:val="066466EB"/>
    <w:rsid w:val="06735060"/>
    <w:rsid w:val="06E25862"/>
    <w:rsid w:val="076731A8"/>
    <w:rsid w:val="07730E6D"/>
    <w:rsid w:val="07734D7F"/>
    <w:rsid w:val="07A463B2"/>
    <w:rsid w:val="07CB47D0"/>
    <w:rsid w:val="08031F33"/>
    <w:rsid w:val="08102EE2"/>
    <w:rsid w:val="08541337"/>
    <w:rsid w:val="08F473D8"/>
    <w:rsid w:val="08FD7AD1"/>
    <w:rsid w:val="08FE069E"/>
    <w:rsid w:val="090B33C3"/>
    <w:rsid w:val="091A12E3"/>
    <w:rsid w:val="0939513F"/>
    <w:rsid w:val="094F50F3"/>
    <w:rsid w:val="096D3B08"/>
    <w:rsid w:val="09A80AB8"/>
    <w:rsid w:val="09FF56F4"/>
    <w:rsid w:val="0A2329D1"/>
    <w:rsid w:val="0A683A0F"/>
    <w:rsid w:val="0AAF6B71"/>
    <w:rsid w:val="0B192695"/>
    <w:rsid w:val="0B1B1342"/>
    <w:rsid w:val="0B8A2800"/>
    <w:rsid w:val="0BA861EB"/>
    <w:rsid w:val="0BAB5864"/>
    <w:rsid w:val="0BDE2A9B"/>
    <w:rsid w:val="0BE45D4F"/>
    <w:rsid w:val="0C572706"/>
    <w:rsid w:val="0CA710DF"/>
    <w:rsid w:val="0CEF0CD8"/>
    <w:rsid w:val="0D4728C2"/>
    <w:rsid w:val="0D735465"/>
    <w:rsid w:val="0D735DB7"/>
    <w:rsid w:val="0DE325EB"/>
    <w:rsid w:val="0E5851FF"/>
    <w:rsid w:val="0E9E6512"/>
    <w:rsid w:val="0FB82D70"/>
    <w:rsid w:val="0FD53D27"/>
    <w:rsid w:val="0FD763B0"/>
    <w:rsid w:val="103233B6"/>
    <w:rsid w:val="111548C2"/>
    <w:rsid w:val="11207428"/>
    <w:rsid w:val="11437E33"/>
    <w:rsid w:val="119D6F55"/>
    <w:rsid w:val="11AB1672"/>
    <w:rsid w:val="11CA2B5B"/>
    <w:rsid w:val="125103B0"/>
    <w:rsid w:val="128C5A5B"/>
    <w:rsid w:val="12AB0B92"/>
    <w:rsid w:val="12CA302D"/>
    <w:rsid w:val="136C6BDF"/>
    <w:rsid w:val="138D37EE"/>
    <w:rsid w:val="139F6D01"/>
    <w:rsid w:val="13E96481"/>
    <w:rsid w:val="147E3FD5"/>
    <w:rsid w:val="14CE3549"/>
    <w:rsid w:val="14E24037"/>
    <w:rsid w:val="14F450DE"/>
    <w:rsid w:val="151B2A92"/>
    <w:rsid w:val="15431BC1"/>
    <w:rsid w:val="154B17F0"/>
    <w:rsid w:val="15787ABD"/>
    <w:rsid w:val="15A25A23"/>
    <w:rsid w:val="16277BF7"/>
    <w:rsid w:val="164E610E"/>
    <w:rsid w:val="16612C47"/>
    <w:rsid w:val="16775A33"/>
    <w:rsid w:val="173E4D36"/>
    <w:rsid w:val="17662E4D"/>
    <w:rsid w:val="177645B8"/>
    <w:rsid w:val="179130E9"/>
    <w:rsid w:val="18A54131"/>
    <w:rsid w:val="18C346AE"/>
    <w:rsid w:val="1908384E"/>
    <w:rsid w:val="192778DE"/>
    <w:rsid w:val="19806498"/>
    <w:rsid w:val="19E70DE5"/>
    <w:rsid w:val="19F8741E"/>
    <w:rsid w:val="1A1C62CD"/>
    <w:rsid w:val="1A266968"/>
    <w:rsid w:val="1A3725D0"/>
    <w:rsid w:val="1A8847F3"/>
    <w:rsid w:val="1A9D7FC6"/>
    <w:rsid w:val="1AA52BA9"/>
    <w:rsid w:val="1ABC1322"/>
    <w:rsid w:val="1ABC74D4"/>
    <w:rsid w:val="1AED167A"/>
    <w:rsid w:val="1B10273C"/>
    <w:rsid w:val="1B59326E"/>
    <w:rsid w:val="1BC36CC7"/>
    <w:rsid w:val="1BE72051"/>
    <w:rsid w:val="1C32512B"/>
    <w:rsid w:val="1C4A7CD9"/>
    <w:rsid w:val="1C6B75FB"/>
    <w:rsid w:val="1C844F99"/>
    <w:rsid w:val="1C9B58AF"/>
    <w:rsid w:val="1D0C4F8F"/>
    <w:rsid w:val="1D137A9E"/>
    <w:rsid w:val="1D27191A"/>
    <w:rsid w:val="1D3E188D"/>
    <w:rsid w:val="1D4D2860"/>
    <w:rsid w:val="1D761663"/>
    <w:rsid w:val="1DEC1A26"/>
    <w:rsid w:val="1DFF7AD1"/>
    <w:rsid w:val="1E6E00F8"/>
    <w:rsid w:val="1E9A0BE8"/>
    <w:rsid w:val="1F036681"/>
    <w:rsid w:val="1F197416"/>
    <w:rsid w:val="1F1F116E"/>
    <w:rsid w:val="1F67168E"/>
    <w:rsid w:val="1FC55FF4"/>
    <w:rsid w:val="1FF40688"/>
    <w:rsid w:val="20910269"/>
    <w:rsid w:val="20E029BA"/>
    <w:rsid w:val="22117EC4"/>
    <w:rsid w:val="22824E3E"/>
    <w:rsid w:val="22C34341"/>
    <w:rsid w:val="23007343"/>
    <w:rsid w:val="24BB36A8"/>
    <w:rsid w:val="250B6931"/>
    <w:rsid w:val="25230F0E"/>
    <w:rsid w:val="25906293"/>
    <w:rsid w:val="26494FB8"/>
    <w:rsid w:val="267B7FC8"/>
    <w:rsid w:val="26A85D28"/>
    <w:rsid w:val="278E5DAE"/>
    <w:rsid w:val="27B27166"/>
    <w:rsid w:val="284F20CB"/>
    <w:rsid w:val="286F52BD"/>
    <w:rsid w:val="289C366A"/>
    <w:rsid w:val="28F2674A"/>
    <w:rsid w:val="28F501AA"/>
    <w:rsid w:val="291C61B9"/>
    <w:rsid w:val="29625210"/>
    <w:rsid w:val="29925C04"/>
    <w:rsid w:val="2A16744D"/>
    <w:rsid w:val="2A8D43F6"/>
    <w:rsid w:val="2A97089D"/>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6D7B0F"/>
    <w:rsid w:val="2F9100A2"/>
    <w:rsid w:val="304E470D"/>
    <w:rsid w:val="309C4B4F"/>
    <w:rsid w:val="31020493"/>
    <w:rsid w:val="31443613"/>
    <w:rsid w:val="31A4747B"/>
    <w:rsid w:val="322D79E1"/>
    <w:rsid w:val="32D36347"/>
    <w:rsid w:val="32DD503E"/>
    <w:rsid w:val="333170A5"/>
    <w:rsid w:val="33680E43"/>
    <w:rsid w:val="336D6D80"/>
    <w:rsid w:val="339A5D2A"/>
    <w:rsid w:val="33CA5530"/>
    <w:rsid w:val="34240DF7"/>
    <w:rsid w:val="35B30245"/>
    <w:rsid w:val="35DA54E6"/>
    <w:rsid w:val="35F95447"/>
    <w:rsid w:val="36107446"/>
    <w:rsid w:val="36176A26"/>
    <w:rsid w:val="36716136"/>
    <w:rsid w:val="370F48DD"/>
    <w:rsid w:val="37BC1633"/>
    <w:rsid w:val="37C9575B"/>
    <w:rsid w:val="38116670"/>
    <w:rsid w:val="38290EB5"/>
    <w:rsid w:val="386720AE"/>
    <w:rsid w:val="38FA4E23"/>
    <w:rsid w:val="396B0C05"/>
    <w:rsid w:val="39CE78FF"/>
    <w:rsid w:val="3A0B68A2"/>
    <w:rsid w:val="3A14750C"/>
    <w:rsid w:val="3A5A1CC6"/>
    <w:rsid w:val="3A5A5133"/>
    <w:rsid w:val="3AEDC156"/>
    <w:rsid w:val="3AF602B9"/>
    <w:rsid w:val="3B146AFA"/>
    <w:rsid w:val="3C0B4937"/>
    <w:rsid w:val="3C3D48E0"/>
    <w:rsid w:val="3CA75736"/>
    <w:rsid w:val="3CEE66BB"/>
    <w:rsid w:val="3D1D2B74"/>
    <w:rsid w:val="3D2B1073"/>
    <w:rsid w:val="3DA32482"/>
    <w:rsid w:val="3DBB413B"/>
    <w:rsid w:val="3E1E5461"/>
    <w:rsid w:val="3E571F86"/>
    <w:rsid w:val="3E5B6D21"/>
    <w:rsid w:val="3F587697"/>
    <w:rsid w:val="3F7766BA"/>
    <w:rsid w:val="3F8F680D"/>
    <w:rsid w:val="3FE83F56"/>
    <w:rsid w:val="403D52DB"/>
    <w:rsid w:val="405D2BB1"/>
    <w:rsid w:val="409C6C06"/>
    <w:rsid w:val="41E34974"/>
    <w:rsid w:val="420C765B"/>
    <w:rsid w:val="424A19F9"/>
    <w:rsid w:val="425A4F40"/>
    <w:rsid w:val="42965036"/>
    <w:rsid w:val="42A136C8"/>
    <w:rsid w:val="43385DE0"/>
    <w:rsid w:val="434A65F1"/>
    <w:rsid w:val="440A7BCA"/>
    <w:rsid w:val="441F2254"/>
    <w:rsid w:val="446750BD"/>
    <w:rsid w:val="44C96E9B"/>
    <w:rsid w:val="453A628D"/>
    <w:rsid w:val="45713F3C"/>
    <w:rsid w:val="45B34097"/>
    <w:rsid w:val="45BB5620"/>
    <w:rsid w:val="466153D1"/>
    <w:rsid w:val="466F6861"/>
    <w:rsid w:val="46B8390E"/>
    <w:rsid w:val="4714239B"/>
    <w:rsid w:val="472D42FC"/>
    <w:rsid w:val="4784106F"/>
    <w:rsid w:val="47C47C58"/>
    <w:rsid w:val="48082673"/>
    <w:rsid w:val="482F6C84"/>
    <w:rsid w:val="48825F81"/>
    <w:rsid w:val="4898194F"/>
    <w:rsid w:val="48FA645F"/>
    <w:rsid w:val="49284D7B"/>
    <w:rsid w:val="4950330D"/>
    <w:rsid w:val="4AA308BA"/>
    <w:rsid w:val="4AB12B4E"/>
    <w:rsid w:val="4ABE526B"/>
    <w:rsid w:val="4AC1569A"/>
    <w:rsid w:val="4B440486"/>
    <w:rsid w:val="4B6F6A11"/>
    <w:rsid w:val="4BBD2646"/>
    <w:rsid w:val="4BD5013B"/>
    <w:rsid w:val="4BEA4569"/>
    <w:rsid w:val="4C5D7AEC"/>
    <w:rsid w:val="4CDB0637"/>
    <w:rsid w:val="4CEA656D"/>
    <w:rsid w:val="4D024936"/>
    <w:rsid w:val="4D224530"/>
    <w:rsid w:val="4D493511"/>
    <w:rsid w:val="4D4D68B6"/>
    <w:rsid w:val="4DC31516"/>
    <w:rsid w:val="4DF23692"/>
    <w:rsid w:val="4F23726B"/>
    <w:rsid w:val="4F391364"/>
    <w:rsid w:val="4F4A37FE"/>
    <w:rsid w:val="4F5148FF"/>
    <w:rsid w:val="4F686B3C"/>
    <w:rsid w:val="4F9D5F82"/>
    <w:rsid w:val="4FDC0EFB"/>
    <w:rsid w:val="506B19F1"/>
    <w:rsid w:val="51083291"/>
    <w:rsid w:val="51383946"/>
    <w:rsid w:val="515A476D"/>
    <w:rsid w:val="51856BCB"/>
    <w:rsid w:val="520B4CA1"/>
    <w:rsid w:val="523D333C"/>
    <w:rsid w:val="526B23B2"/>
    <w:rsid w:val="52E743D2"/>
    <w:rsid w:val="53254B59"/>
    <w:rsid w:val="53426596"/>
    <w:rsid w:val="53670B95"/>
    <w:rsid w:val="53886AE8"/>
    <w:rsid w:val="53E45085"/>
    <w:rsid w:val="54183C3E"/>
    <w:rsid w:val="54514779"/>
    <w:rsid w:val="54930B62"/>
    <w:rsid w:val="54B9689A"/>
    <w:rsid w:val="54CE74B0"/>
    <w:rsid w:val="54D97871"/>
    <w:rsid w:val="55277E08"/>
    <w:rsid w:val="55DD0C9B"/>
    <w:rsid w:val="55FF1B5A"/>
    <w:rsid w:val="56284E06"/>
    <w:rsid w:val="56913694"/>
    <w:rsid w:val="56EA204C"/>
    <w:rsid w:val="56F450C3"/>
    <w:rsid w:val="57824A0B"/>
    <w:rsid w:val="579E601C"/>
    <w:rsid w:val="57A21898"/>
    <w:rsid w:val="57A51D0D"/>
    <w:rsid w:val="58842049"/>
    <w:rsid w:val="58C97BB5"/>
    <w:rsid w:val="58D17563"/>
    <w:rsid w:val="590429E2"/>
    <w:rsid w:val="59152139"/>
    <w:rsid w:val="592D018B"/>
    <w:rsid w:val="594E64F9"/>
    <w:rsid w:val="59BF5730"/>
    <w:rsid w:val="59F459BC"/>
    <w:rsid w:val="59FD190B"/>
    <w:rsid w:val="5A517EA9"/>
    <w:rsid w:val="5A7230A5"/>
    <w:rsid w:val="5AB71F3E"/>
    <w:rsid w:val="5B305D11"/>
    <w:rsid w:val="5B770ED0"/>
    <w:rsid w:val="5BA31F63"/>
    <w:rsid w:val="5BEF34D6"/>
    <w:rsid w:val="5BFEF7AC"/>
    <w:rsid w:val="5CF72BB7"/>
    <w:rsid w:val="5D371947"/>
    <w:rsid w:val="5D6F0D72"/>
    <w:rsid w:val="5D7138C7"/>
    <w:rsid w:val="5DB9489B"/>
    <w:rsid w:val="5DCD59CD"/>
    <w:rsid w:val="5DD93833"/>
    <w:rsid w:val="5E5E3225"/>
    <w:rsid w:val="5F1555B0"/>
    <w:rsid w:val="5F86690C"/>
    <w:rsid w:val="5FBA6BEB"/>
    <w:rsid w:val="5FDB0B3C"/>
    <w:rsid w:val="60402552"/>
    <w:rsid w:val="60424013"/>
    <w:rsid w:val="607A4639"/>
    <w:rsid w:val="60AB340C"/>
    <w:rsid w:val="60E37E72"/>
    <w:rsid w:val="61375A8C"/>
    <w:rsid w:val="61654E96"/>
    <w:rsid w:val="61792757"/>
    <w:rsid w:val="61F77F57"/>
    <w:rsid w:val="626D550B"/>
    <w:rsid w:val="643416C5"/>
    <w:rsid w:val="64706C98"/>
    <w:rsid w:val="64794284"/>
    <w:rsid w:val="64AA174D"/>
    <w:rsid w:val="64C32067"/>
    <w:rsid w:val="652C7B26"/>
    <w:rsid w:val="653E5947"/>
    <w:rsid w:val="658F4760"/>
    <w:rsid w:val="65A015DE"/>
    <w:rsid w:val="66226C83"/>
    <w:rsid w:val="66903B07"/>
    <w:rsid w:val="66AE21E0"/>
    <w:rsid w:val="66E135ED"/>
    <w:rsid w:val="6728109E"/>
    <w:rsid w:val="67FA336A"/>
    <w:rsid w:val="68085627"/>
    <w:rsid w:val="68747657"/>
    <w:rsid w:val="6885769C"/>
    <w:rsid w:val="68E34702"/>
    <w:rsid w:val="692E6E29"/>
    <w:rsid w:val="69C2222A"/>
    <w:rsid w:val="6A29672D"/>
    <w:rsid w:val="6A61123F"/>
    <w:rsid w:val="6AA22F73"/>
    <w:rsid w:val="6AFF7553"/>
    <w:rsid w:val="6B085319"/>
    <w:rsid w:val="6B1406EB"/>
    <w:rsid w:val="6B601CFA"/>
    <w:rsid w:val="6B945E48"/>
    <w:rsid w:val="6BBF8413"/>
    <w:rsid w:val="6BC02799"/>
    <w:rsid w:val="6C360D67"/>
    <w:rsid w:val="6C4D3742"/>
    <w:rsid w:val="6C7D20A3"/>
    <w:rsid w:val="6C954A79"/>
    <w:rsid w:val="6C9D36A1"/>
    <w:rsid w:val="6D1E40AF"/>
    <w:rsid w:val="6D6531D5"/>
    <w:rsid w:val="6E653E9D"/>
    <w:rsid w:val="6EA2087C"/>
    <w:rsid w:val="6ED50C51"/>
    <w:rsid w:val="6F185896"/>
    <w:rsid w:val="6FEA20BC"/>
    <w:rsid w:val="6FF43359"/>
    <w:rsid w:val="702E0619"/>
    <w:rsid w:val="706E4EB9"/>
    <w:rsid w:val="707003C5"/>
    <w:rsid w:val="70B12FF8"/>
    <w:rsid w:val="70D62CDA"/>
    <w:rsid w:val="71124EA2"/>
    <w:rsid w:val="711D383D"/>
    <w:rsid w:val="71B52F37"/>
    <w:rsid w:val="71FFAC80"/>
    <w:rsid w:val="72897478"/>
    <w:rsid w:val="72BD340B"/>
    <w:rsid w:val="72D017D1"/>
    <w:rsid w:val="72FCB8DF"/>
    <w:rsid w:val="73AE71FF"/>
    <w:rsid w:val="73DC6849"/>
    <w:rsid w:val="742E1AE1"/>
    <w:rsid w:val="745A5CD0"/>
    <w:rsid w:val="750A2EE5"/>
    <w:rsid w:val="756D604F"/>
    <w:rsid w:val="7577036C"/>
    <w:rsid w:val="75C25924"/>
    <w:rsid w:val="76142ACC"/>
    <w:rsid w:val="771A08AA"/>
    <w:rsid w:val="773B361B"/>
    <w:rsid w:val="775258B3"/>
    <w:rsid w:val="775B6F04"/>
    <w:rsid w:val="77983A9D"/>
    <w:rsid w:val="779D0309"/>
    <w:rsid w:val="77B82236"/>
    <w:rsid w:val="77C1FF6C"/>
    <w:rsid w:val="77D156FF"/>
    <w:rsid w:val="787A7655"/>
    <w:rsid w:val="787FD53F"/>
    <w:rsid w:val="78B45B14"/>
    <w:rsid w:val="79407EB0"/>
    <w:rsid w:val="79817A0B"/>
    <w:rsid w:val="798520DC"/>
    <w:rsid w:val="7989557F"/>
    <w:rsid w:val="79997E5C"/>
    <w:rsid w:val="79FB665C"/>
    <w:rsid w:val="7A00168D"/>
    <w:rsid w:val="7A124201"/>
    <w:rsid w:val="7A520005"/>
    <w:rsid w:val="7A707A80"/>
    <w:rsid w:val="7AC37C76"/>
    <w:rsid w:val="7B1448AF"/>
    <w:rsid w:val="7B2A0F1E"/>
    <w:rsid w:val="7B312D12"/>
    <w:rsid w:val="7B334D35"/>
    <w:rsid w:val="7B5077D7"/>
    <w:rsid w:val="7B784E3E"/>
    <w:rsid w:val="7B961691"/>
    <w:rsid w:val="7B9B0B2D"/>
    <w:rsid w:val="7BD80C01"/>
    <w:rsid w:val="7C0926D6"/>
    <w:rsid w:val="7C260AF8"/>
    <w:rsid w:val="7C3625E8"/>
    <w:rsid w:val="7C4D7D44"/>
    <w:rsid w:val="7C830734"/>
    <w:rsid w:val="7CCF5D02"/>
    <w:rsid w:val="7CD8550F"/>
    <w:rsid w:val="7D260F55"/>
    <w:rsid w:val="7D2711FA"/>
    <w:rsid w:val="7D4266CA"/>
    <w:rsid w:val="7D7B5032"/>
    <w:rsid w:val="7D971D53"/>
    <w:rsid w:val="7D97712E"/>
    <w:rsid w:val="7DAD3523"/>
    <w:rsid w:val="7DBA1C67"/>
    <w:rsid w:val="7DD7534C"/>
    <w:rsid w:val="7DD81BC4"/>
    <w:rsid w:val="7DF054E3"/>
    <w:rsid w:val="7DF17991"/>
    <w:rsid w:val="7E145689"/>
    <w:rsid w:val="7E6F45DE"/>
    <w:rsid w:val="7ED95BF4"/>
    <w:rsid w:val="7EDA351D"/>
    <w:rsid w:val="7EE57EAA"/>
    <w:rsid w:val="7EFC2C54"/>
    <w:rsid w:val="7F5F395F"/>
    <w:rsid w:val="7F913875"/>
    <w:rsid w:val="7FA27079"/>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link w:val="113"/>
    <w:qFormat/>
    <w:uiPriority w:val="0"/>
    <w:pPr>
      <w:keepLines/>
      <w:tabs>
        <w:tab w:val="left" w:pos="432"/>
      </w:tabs>
      <w:spacing w:before="260" w:after="260" w:line="416" w:lineRule="auto"/>
      <w:outlineLvl w:val="1"/>
    </w:pPr>
    <w:rPr>
      <w:rFonts w:ascii="Cambria" w:hAnsi="Cambria"/>
      <w:b/>
      <w:bCs/>
      <w:sz w:val="32"/>
      <w:szCs w:val="32"/>
    </w:rPr>
  </w:style>
  <w:style w:type="paragraph" w:styleId="5">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100"/>
    <w:qFormat/>
    <w:uiPriority w:val="0"/>
    <w:pPr>
      <w:tabs>
        <w:tab w:val="center" w:pos="4153"/>
        <w:tab w:val="right" w:pos="8306"/>
      </w:tabs>
      <w:snapToGrid w:val="0"/>
      <w:jc w:val="left"/>
    </w:pPr>
    <w:rPr>
      <w:sz w:val="18"/>
      <w:szCs w:val="18"/>
    </w:rPr>
  </w:style>
  <w:style w:type="paragraph" w:styleId="12">
    <w:name w:val="toc 7"/>
    <w:basedOn w:val="1"/>
    <w:next w:val="1"/>
    <w:qFormat/>
    <w:uiPriority w:val="0"/>
    <w:pPr>
      <w:ind w:left="1260"/>
      <w:jc w:val="left"/>
    </w:pPr>
    <w:rPr>
      <w:sz w:val="18"/>
      <w:szCs w:val="18"/>
    </w:rPr>
  </w:style>
  <w:style w:type="paragraph" w:styleId="13">
    <w:name w:val="Normal Indent"/>
    <w:basedOn w:val="1"/>
    <w:link w:val="184"/>
    <w:qFormat/>
    <w:uiPriority w:val="0"/>
    <w:pPr>
      <w:widowControl/>
      <w:ind w:firstLine="420"/>
      <w:jc w:val="left"/>
    </w:pPr>
    <w:rPr>
      <w:kern w:val="0"/>
      <w:sz w:val="20"/>
      <w:szCs w:val="20"/>
    </w:rPr>
  </w:style>
  <w:style w:type="paragraph" w:styleId="14">
    <w:name w:val="caption"/>
    <w:basedOn w:val="1"/>
    <w:next w:val="1"/>
    <w:qFormat/>
    <w:uiPriority w:val="0"/>
    <w:rPr>
      <w:rFonts w:ascii="Cambria" w:hAnsi="Cambria" w:eastAsia="黑体" w:cs="Droid Sans"/>
      <w:sz w:val="20"/>
      <w:szCs w:val="20"/>
    </w:rPr>
  </w:style>
  <w:style w:type="paragraph" w:styleId="15">
    <w:name w:val="Document Map"/>
    <w:basedOn w:val="1"/>
    <w:link w:val="55"/>
    <w:qFormat/>
    <w:uiPriority w:val="0"/>
    <w:pPr>
      <w:shd w:val="clear" w:color="auto" w:fill="000080"/>
    </w:pPr>
  </w:style>
  <w:style w:type="paragraph" w:styleId="16">
    <w:name w:val="annotation text"/>
    <w:basedOn w:val="1"/>
    <w:link w:val="60"/>
    <w:qFormat/>
    <w:uiPriority w:val="0"/>
    <w:pPr>
      <w:adjustRightInd w:val="0"/>
      <w:spacing w:line="360" w:lineRule="atLeast"/>
      <w:jc w:val="left"/>
      <w:textAlignment w:val="baseline"/>
    </w:pPr>
    <w:rPr>
      <w:kern w:val="0"/>
      <w:sz w:val="24"/>
      <w:szCs w:val="20"/>
    </w:rPr>
  </w:style>
  <w:style w:type="paragraph" w:styleId="17">
    <w:name w:val="Body Text 3"/>
    <w:basedOn w:val="1"/>
    <w:link w:val="105"/>
    <w:qFormat/>
    <w:uiPriority w:val="0"/>
    <w:pPr>
      <w:spacing w:after="120"/>
    </w:pPr>
    <w:rPr>
      <w:sz w:val="16"/>
      <w:szCs w:val="16"/>
    </w:rPr>
  </w:style>
  <w:style w:type="paragraph" w:styleId="18">
    <w:name w:val="Body Text"/>
    <w:basedOn w:val="1"/>
    <w:next w:val="19"/>
    <w:link w:val="95"/>
    <w:qFormat/>
    <w:uiPriority w:val="0"/>
    <w:pPr>
      <w:tabs>
        <w:tab w:val="left" w:pos="1500"/>
      </w:tabs>
      <w:spacing w:line="360" w:lineRule="auto"/>
    </w:pPr>
    <w:rPr>
      <w:rFonts w:ascii="宋体" w:hAnsi="宋体"/>
      <w:sz w:val="24"/>
    </w:rPr>
  </w:style>
  <w:style w:type="paragraph" w:styleId="19">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w:basedOn w:val="1"/>
    <w:link w:val="84"/>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90"/>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6"/>
    <w:qFormat/>
    <w:uiPriority w:val="0"/>
    <w:rPr>
      <w:sz w:val="24"/>
      <w:szCs w:val="20"/>
    </w:rPr>
  </w:style>
  <w:style w:type="paragraph" w:styleId="27">
    <w:name w:val="Body Text Indent 2"/>
    <w:basedOn w:val="1"/>
    <w:link w:val="110"/>
    <w:qFormat/>
    <w:uiPriority w:val="0"/>
    <w:pPr>
      <w:spacing w:line="540" w:lineRule="exact"/>
      <w:ind w:firstLine="570"/>
    </w:pPr>
    <w:rPr>
      <w:rFonts w:ascii="宋体" w:hAnsi="宋体"/>
      <w:sz w:val="24"/>
    </w:rPr>
  </w:style>
  <w:style w:type="paragraph" w:styleId="28">
    <w:name w:val="Balloon Text"/>
    <w:basedOn w:val="1"/>
    <w:link w:val="81"/>
    <w:qFormat/>
    <w:uiPriority w:val="0"/>
    <w:rPr>
      <w:sz w:val="18"/>
      <w:szCs w:val="18"/>
    </w:rPr>
  </w:style>
  <w:style w:type="paragraph" w:styleId="29">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30"/>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6"/>
    <w:next w:val="16"/>
    <w:link w:val="117"/>
    <w:qFormat/>
    <w:uiPriority w:val="0"/>
    <w:pPr>
      <w:adjustRightInd/>
      <w:spacing w:line="240" w:lineRule="auto"/>
      <w:textAlignment w:val="auto"/>
    </w:pPr>
    <w:rPr>
      <w:b/>
      <w:bCs/>
      <w:kern w:val="2"/>
      <w:sz w:val="21"/>
      <w:szCs w:val="24"/>
    </w:rPr>
  </w:style>
  <w:style w:type="paragraph" w:styleId="41">
    <w:name w:val="Body Text First Indent"/>
    <w:basedOn w:val="18"/>
    <w:link w:val="102"/>
    <w:qFormat/>
    <w:uiPriority w:val="0"/>
    <w:pPr>
      <w:tabs>
        <w:tab w:val="clear" w:pos="1500"/>
      </w:tabs>
      <w:spacing w:after="120" w:line="240" w:lineRule="auto"/>
      <w:ind w:firstLine="420" w:firstLineChars="100"/>
    </w:pPr>
    <w:rPr>
      <w:sz w:val="21"/>
    </w:rPr>
  </w:style>
  <w:style w:type="paragraph" w:styleId="42">
    <w:name w:val="Body Text First Indent 2"/>
    <w:basedOn w:val="18"/>
    <w:unhideWhenUsed/>
    <w:qFormat/>
    <w:uiPriority w:val="0"/>
    <w:pPr>
      <w:ind w:firstLine="420" w:firstLineChars="2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paragraph" w:customStyle="1" w:styleId="5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5"/>
    <w:qFormat/>
    <w:uiPriority w:val="0"/>
    <w:rPr>
      <w:kern w:val="2"/>
      <w:sz w:val="21"/>
      <w:szCs w:val="24"/>
      <w:shd w:val="clear" w:color="auto" w:fill="000080"/>
    </w:rPr>
  </w:style>
  <w:style w:type="character" w:customStyle="1" w:styleId="56">
    <w:name w:val="脚注文本 字符"/>
    <w:link w:val="32"/>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6"/>
    <w:qFormat/>
    <w:uiPriority w:val="99"/>
    <w:rPr>
      <w:sz w:val="24"/>
    </w:rPr>
  </w:style>
  <w:style w:type="character" w:customStyle="1" w:styleId="61">
    <w:name w:val="标题 3 字符"/>
    <w:link w:val="5"/>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3"/>
    <w:qFormat/>
    <w:uiPriority w:val="0"/>
    <w:rPr>
      <w:rFonts w:ascii="黑体" w:eastAsia="黑体"/>
      <w:sz w:val="52"/>
    </w:rPr>
  </w:style>
  <w:style w:type="character" w:customStyle="1" w:styleId="76">
    <w:name w:val="日期 字符"/>
    <w:link w:val="26"/>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8"/>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20"/>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4"/>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4"/>
    <w:qFormat/>
    <w:uiPriority w:val="0"/>
    <w:rPr>
      <w:rFonts w:ascii="宋体" w:cs="Courier New"/>
      <w:kern w:val="2"/>
      <w:sz w:val="21"/>
      <w:szCs w:val="21"/>
    </w:rPr>
  </w:style>
  <w:style w:type="character" w:customStyle="1" w:styleId="91">
    <w:name w:val="副标题 字符"/>
    <w:link w:val="19"/>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18"/>
    <w:qFormat/>
    <w:uiPriority w:val="99"/>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6"/>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
    <w:qFormat/>
    <w:uiPriority w:val="0"/>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41"/>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7"/>
    <w:qFormat/>
    <w:uiPriority w:val="0"/>
    <w:rPr>
      <w:kern w:val="2"/>
      <w:sz w:val="16"/>
      <w:szCs w:val="16"/>
    </w:rPr>
  </w:style>
  <w:style w:type="character" w:customStyle="1" w:styleId="106">
    <w:name w:val="标题 5 字符"/>
    <w:link w:val="7"/>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7"/>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4"/>
    <w:qFormat/>
    <w:uiPriority w:val="0"/>
    <w:rPr>
      <w:rFonts w:ascii="Cambria" w:hAnsi="Cambria" w:eastAsia="宋体" w:cs="Times New Roman"/>
      <w:b/>
      <w:bCs/>
      <w:kern w:val="2"/>
      <w:sz w:val="32"/>
      <w:szCs w:val="32"/>
    </w:rPr>
  </w:style>
  <w:style w:type="character" w:customStyle="1" w:styleId="114">
    <w:name w:val="标题 字符"/>
    <w:link w:val="39"/>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0"/>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1"/>
    <w:qFormat/>
    <w:uiPriority w:val="0"/>
    <w:rPr>
      <w:rFonts w:ascii="Arial" w:hAnsi="Arial" w:eastAsia="黑体"/>
      <w:sz w:val="21"/>
      <w:szCs w:val="21"/>
    </w:rPr>
  </w:style>
  <w:style w:type="character" w:customStyle="1" w:styleId="125">
    <w:name w:val="标题 7 字符"/>
    <w:link w:val="9"/>
    <w:qFormat/>
    <w:uiPriority w:val="0"/>
    <w:rPr>
      <w:b/>
      <w:bCs/>
      <w:sz w:val="24"/>
      <w:szCs w:val="24"/>
    </w:rPr>
  </w:style>
  <w:style w:type="character" w:customStyle="1" w:styleId="126">
    <w:name w:val="页眉 字符"/>
    <w:link w:val="29"/>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10"/>
    <w:qFormat/>
    <w:uiPriority w:val="0"/>
    <w:rPr>
      <w:rFonts w:ascii="Arial" w:hAnsi="Arial" w:eastAsia="黑体"/>
      <w:sz w:val="24"/>
      <w:szCs w:val="24"/>
    </w:rPr>
  </w:style>
  <w:style w:type="character" w:customStyle="1" w:styleId="129">
    <w:name w:val="标题 6 字符"/>
    <w:link w:val="8"/>
    <w:qFormat/>
    <w:uiPriority w:val="0"/>
    <w:rPr>
      <w:rFonts w:ascii="Arial" w:hAnsi="Arial" w:eastAsia="黑体"/>
      <w:b/>
      <w:bCs/>
      <w:sz w:val="24"/>
      <w:szCs w:val="24"/>
    </w:rPr>
  </w:style>
  <w:style w:type="character" w:customStyle="1" w:styleId="130">
    <w:name w:val="正文文本 2 字符"/>
    <w:link w:val="37"/>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5"/>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5"/>
    <w:next w:val="5"/>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5"/>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6"/>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5"/>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5"/>
    <w:next w:val="5"/>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3"/>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字符"/>
    <w:link w:val="13"/>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字符"/>
    <w:link w:val="185"/>
    <w:qFormat/>
    <w:uiPriority w:val="0"/>
    <w:rPr>
      <w:kern w:val="2"/>
      <w:sz w:val="21"/>
      <w:szCs w:val="24"/>
    </w:rPr>
  </w:style>
  <w:style w:type="paragraph" w:customStyle="1" w:styleId="187">
    <w:name w:val="h5-1"/>
    <w:basedOn w:val="7"/>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 w:type="paragraph" w:customStyle="1" w:styleId="19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38</Pages>
  <Words>1223</Words>
  <Characters>1407</Characters>
  <Lines>202</Lines>
  <Paragraphs>56</Paragraphs>
  <TotalTime>6</TotalTime>
  <ScaleCrop>false</ScaleCrop>
  <LinksUpToDate>false</LinksUpToDate>
  <CharactersWithSpaces>1426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2024-08-27T02:31:00Z</dcterms:created>
  <dc:creator>Legend User</dc:creator>
  <cp:lastModifiedBy>廖贷琳</cp:lastModifiedBy>
  <cp:lastPrinted>2025-01-02T03:52:00Z</cp:lastPrinted>
  <dcterms:modified xsi:type="dcterms:W3CDTF">2026-03-18T04:00:17Z</dcterms:modified>
  <dc:title>第一章</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1AD643B6B9F34527AAD454FD8B728BB9_13</vt:lpwstr>
  </property>
  <property fmtid="{D5CDD505-2E9C-101B-9397-08002B2CF9AE}" pid="4" name="KSOTemplateDocerSaveRecord">
    <vt:lpwstr>eyJoZGlkIjoiMmU0N2ZkMGU3YWRjN2ZiNTMyZmVjYjY4MmI1YmFkYjUiLCJ1c2VySWQiOiIxNzYxODEzMTE5In0=</vt:lpwstr>
  </property>
</Properties>
</file>