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6D136">
      <w:pPr>
        <w:jc w:val="center"/>
        <w:rPr>
          <w:rFonts w:ascii="华文中宋" w:hAnsi="华文中宋" w:eastAsia="华文中宋"/>
          <w:b/>
          <w:sz w:val="44"/>
          <w:szCs w:val="44"/>
        </w:rPr>
      </w:pPr>
      <w:bookmarkStart w:id="0" w:name="_Toc150831002"/>
    </w:p>
    <w:p w14:paraId="0D507D7D">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7418ACF7">
      <w:pPr>
        <w:jc w:val="center"/>
        <w:rPr>
          <w:rFonts w:ascii="华文中宋" w:hAnsi="华文中宋" w:eastAsia="华文中宋"/>
          <w:b/>
          <w:sz w:val="44"/>
          <w:szCs w:val="44"/>
        </w:rPr>
      </w:pPr>
      <w:r>
        <w:rPr>
          <w:rFonts w:hint="eastAsia" w:ascii="华文中宋" w:hAnsi="华文中宋" w:eastAsia="华文中宋"/>
          <w:b/>
          <w:sz w:val="44"/>
          <w:szCs w:val="44"/>
        </w:rPr>
        <w:t>急诊科医用气体管道改造项目</w:t>
      </w:r>
    </w:p>
    <w:p w14:paraId="17F96B7F">
      <w:pPr>
        <w:pStyle w:val="2"/>
      </w:pPr>
    </w:p>
    <w:p w14:paraId="4DE9A60B">
      <w:pPr>
        <w:jc w:val="center"/>
        <w:rPr>
          <w:rFonts w:ascii="华文中宋" w:hAnsi="华文中宋" w:eastAsia="华文中宋"/>
          <w:b/>
          <w:sz w:val="48"/>
          <w:szCs w:val="48"/>
        </w:rPr>
      </w:pPr>
    </w:p>
    <w:p w14:paraId="7133F28D">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3D9ABC2E">
      <w:pPr>
        <w:jc w:val="center"/>
        <w:rPr>
          <w:rFonts w:ascii="华文中宋" w:hAnsi="华文中宋" w:eastAsia="华文中宋" w:cs="Tahoma"/>
          <w:b/>
          <w:sz w:val="32"/>
          <w:szCs w:val="32"/>
          <w:shd w:val="clear" w:color="auto" w:fill="FFFFFF"/>
        </w:rPr>
      </w:pPr>
    </w:p>
    <w:p w14:paraId="3A7482AA">
      <w:pPr>
        <w:jc w:val="center"/>
        <w:rPr>
          <w:rFonts w:ascii="华文中宋" w:hAnsi="华文中宋" w:eastAsia="华文中宋" w:cs="Tahoma"/>
          <w:b/>
          <w:sz w:val="32"/>
          <w:szCs w:val="32"/>
          <w:shd w:val="clear" w:color="auto" w:fill="FFFFFF"/>
        </w:rPr>
      </w:pPr>
    </w:p>
    <w:p w14:paraId="3304B4CA">
      <w:pPr>
        <w:jc w:val="center"/>
        <w:rPr>
          <w:rFonts w:ascii="华文中宋" w:hAnsi="华文中宋" w:eastAsia="华文中宋" w:cs="Tahoma"/>
          <w:b/>
          <w:sz w:val="32"/>
          <w:szCs w:val="32"/>
          <w:shd w:val="clear" w:color="auto" w:fill="FFFFFF"/>
        </w:rPr>
      </w:pPr>
    </w:p>
    <w:p w14:paraId="52C01898">
      <w:pPr>
        <w:jc w:val="center"/>
        <w:rPr>
          <w:rFonts w:hint="default" w:ascii="华文中宋" w:hAnsi="华文中宋" w:eastAsia="华文中宋" w:cs="Tahoma"/>
          <w:b/>
          <w:sz w:val="32"/>
          <w:szCs w:val="32"/>
          <w:shd w:val="clear" w:color="auto" w:fill="FFFFFF"/>
          <w:lang w:val="en-US" w:eastAsia="zh-CN"/>
        </w:rPr>
      </w:pPr>
      <w:r>
        <w:rPr>
          <w:rFonts w:hint="eastAsia" w:ascii="华文中宋" w:hAnsi="华文中宋" w:eastAsia="华文中宋" w:cs="Tahoma"/>
          <w:b/>
          <w:sz w:val="32"/>
          <w:szCs w:val="32"/>
          <w:shd w:val="clear" w:color="auto" w:fill="FFFFFF"/>
        </w:rPr>
        <w:t>项目编号：GASRMYY-202</w:t>
      </w:r>
      <w:r>
        <w:rPr>
          <w:rFonts w:hint="eastAsia" w:ascii="华文中宋" w:hAnsi="华文中宋" w:eastAsia="华文中宋" w:cs="Tahoma"/>
          <w:b/>
          <w:sz w:val="32"/>
          <w:szCs w:val="32"/>
          <w:shd w:val="clear" w:color="auto" w:fill="FFFFFF"/>
          <w:lang w:val="en-US" w:eastAsia="zh-CN"/>
        </w:rPr>
        <w:t>60330-91</w:t>
      </w:r>
    </w:p>
    <w:p w14:paraId="2BF09E26">
      <w:pPr>
        <w:rPr>
          <w:rFonts w:ascii="华文中宋" w:hAnsi="华文中宋" w:eastAsia="华文中宋"/>
          <w:b/>
          <w:sz w:val="72"/>
          <w:szCs w:val="72"/>
        </w:rPr>
      </w:pPr>
    </w:p>
    <w:p w14:paraId="473BB630">
      <w:pPr>
        <w:jc w:val="center"/>
        <w:rPr>
          <w:rFonts w:ascii="华文中宋" w:hAnsi="华文中宋" w:eastAsia="华文中宋"/>
          <w:b/>
          <w:sz w:val="32"/>
          <w:szCs w:val="32"/>
        </w:rPr>
      </w:pPr>
    </w:p>
    <w:p w14:paraId="31AE6584">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5442F723">
      <w:pPr>
        <w:jc w:val="center"/>
        <w:rPr>
          <w:rFonts w:ascii="华文中宋" w:hAnsi="华文中宋" w:eastAsia="华文中宋"/>
          <w:b/>
          <w:sz w:val="32"/>
          <w:szCs w:val="32"/>
        </w:rPr>
      </w:pPr>
    </w:p>
    <w:p w14:paraId="62420F2C">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4</w:t>
      </w:r>
      <w:r>
        <w:rPr>
          <w:rFonts w:hint="eastAsia" w:ascii="华文中宋" w:hAnsi="华文中宋" w:eastAsia="华文中宋"/>
          <w:b/>
          <w:sz w:val="32"/>
          <w:szCs w:val="32"/>
        </w:rPr>
        <w:t>月</w:t>
      </w:r>
    </w:p>
    <w:p w14:paraId="6FDE68F0">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AB0BD7D">
      <w:pPr>
        <w:spacing w:line="360" w:lineRule="exact"/>
        <w:jc w:val="center"/>
        <w:rPr>
          <w:rFonts w:ascii="华文中宋" w:hAnsi="华文中宋" w:eastAsia="华文中宋"/>
          <w:b/>
          <w:bCs/>
          <w:sz w:val="32"/>
          <w:szCs w:val="32"/>
        </w:rPr>
      </w:pPr>
      <w:r>
        <w:rPr>
          <w:rFonts w:ascii="宋体" w:hAnsi="Arial"/>
          <w:b/>
          <w:bCs/>
          <w:sz w:val="36"/>
        </w:rPr>
        <w:br w:type="page"/>
      </w:r>
      <w:r>
        <w:rPr>
          <w:rFonts w:ascii="华文中宋" w:hAnsi="华文中宋" w:eastAsia="华文中宋"/>
          <w:b/>
          <w:bCs/>
          <w:sz w:val="32"/>
          <w:szCs w:val="32"/>
        </w:rPr>
        <w:t>目录</w:t>
      </w:r>
    </w:p>
    <w:p w14:paraId="37A0D9E8">
      <w:pPr>
        <w:pStyle w:val="30"/>
        <w:tabs>
          <w:tab w:val="right" w:leader="dot" w:pos="9628"/>
        </w:tabs>
        <w:rPr>
          <w:rFonts w:asciiTheme="minorHAnsi" w:hAnsiTheme="minorHAnsi" w:eastAsiaTheme="minorEastAsia" w:cstheme="minorBidi"/>
          <w:b w:val="0"/>
          <w:bCs w:val="0"/>
          <w:caps w:val="0"/>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"_Toc151046660" </w:instrText>
      </w:r>
      <w:r>
        <w:fldChar w:fldCharType="separate"/>
      </w:r>
      <w:r>
        <w:rPr>
          <w:rStyle w:val="49"/>
          <w:sz w:val="32"/>
          <w:szCs w:val="32"/>
        </w:rPr>
        <w:t>第一章  采购公告</w:t>
      </w:r>
      <w:r>
        <w:rPr>
          <w:sz w:val="32"/>
          <w:szCs w:val="32"/>
        </w:rPr>
        <w:tab/>
      </w:r>
      <w:r>
        <w:rPr>
          <w:sz w:val="32"/>
          <w:szCs w:val="32"/>
        </w:rPr>
        <w:fldChar w:fldCharType="begin"/>
      </w:r>
      <w:r>
        <w:rPr>
          <w:sz w:val="32"/>
          <w:szCs w:val="32"/>
        </w:rPr>
        <w:instrText xml:space="preserve"> PAGEREF _Toc151046660 \h </w:instrText>
      </w:r>
      <w:r>
        <w:rPr>
          <w:sz w:val="32"/>
          <w:szCs w:val="32"/>
        </w:rPr>
        <w:fldChar w:fldCharType="separate"/>
      </w:r>
      <w:r>
        <w:rPr>
          <w:sz w:val="32"/>
          <w:szCs w:val="32"/>
        </w:rPr>
        <w:t>3</w:t>
      </w:r>
      <w:r>
        <w:rPr>
          <w:sz w:val="32"/>
          <w:szCs w:val="32"/>
        </w:rPr>
        <w:fldChar w:fldCharType="end"/>
      </w:r>
      <w:r>
        <w:rPr>
          <w:sz w:val="32"/>
          <w:szCs w:val="32"/>
        </w:rPr>
        <w:fldChar w:fldCharType="end"/>
      </w:r>
    </w:p>
    <w:p w14:paraId="192B0ABC">
      <w:pPr>
        <w:pStyle w:val="30"/>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"_Toc151046661" </w:instrText>
      </w:r>
      <w:r>
        <w:fldChar w:fldCharType="separate"/>
      </w:r>
      <w:r>
        <w:rPr>
          <w:rStyle w:val="49"/>
          <w:sz w:val="32"/>
          <w:szCs w:val="32"/>
        </w:rPr>
        <w:t>第二章  采购须知</w:t>
      </w:r>
      <w:r>
        <w:rPr>
          <w:sz w:val="32"/>
          <w:szCs w:val="32"/>
        </w:rPr>
        <w:tab/>
      </w:r>
      <w:r>
        <w:rPr>
          <w:sz w:val="32"/>
          <w:szCs w:val="32"/>
        </w:rPr>
        <w:fldChar w:fldCharType="begin"/>
      </w:r>
      <w:r>
        <w:rPr>
          <w:sz w:val="32"/>
          <w:szCs w:val="32"/>
        </w:rPr>
        <w:instrText xml:space="preserve"> PAGEREF _Toc151046661 \h </w:instrText>
      </w:r>
      <w:r>
        <w:rPr>
          <w:sz w:val="32"/>
          <w:szCs w:val="32"/>
        </w:rPr>
        <w:fldChar w:fldCharType="separate"/>
      </w:r>
      <w:r>
        <w:rPr>
          <w:sz w:val="32"/>
          <w:szCs w:val="32"/>
        </w:rPr>
        <w:t>5</w:t>
      </w:r>
      <w:r>
        <w:rPr>
          <w:sz w:val="32"/>
          <w:szCs w:val="32"/>
        </w:rPr>
        <w:fldChar w:fldCharType="end"/>
      </w:r>
      <w:r>
        <w:rPr>
          <w:sz w:val="32"/>
          <w:szCs w:val="32"/>
        </w:rPr>
        <w:fldChar w:fldCharType="end"/>
      </w:r>
    </w:p>
    <w:p w14:paraId="42E46192">
      <w:pPr>
        <w:pStyle w:val="30"/>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"_Toc151046662" </w:instrText>
      </w:r>
      <w:r>
        <w:fldChar w:fldCharType="separate"/>
      </w:r>
      <w:r>
        <w:rPr>
          <w:rStyle w:val="49"/>
          <w:sz w:val="32"/>
          <w:szCs w:val="32"/>
        </w:rPr>
        <w:t>第三章  采购申请文件格式</w:t>
      </w:r>
      <w:r>
        <w:rPr>
          <w:sz w:val="32"/>
          <w:szCs w:val="32"/>
        </w:rPr>
        <w:tab/>
      </w:r>
      <w:r>
        <w:rPr>
          <w:sz w:val="32"/>
          <w:szCs w:val="32"/>
        </w:rPr>
        <w:fldChar w:fldCharType="begin"/>
      </w:r>
      <w:r>
        <w:rPr>
          <w:sz w:val="32"/>
          <w:szCs w:val="32"/>
        </w:rPr>
        <w:instrText xml:space="preserve"> PAGEREF _Toc151046662 \h </w:instrText>
      </w:r>
      <w:r>
        <w:rPr>
          <w:sz w:val="32"/>
          <w:szCs w:val="32"/>
        </w:rPr>
        <w:fldChar w:fldCharType="separate"/>
      </w:r>
      <w:r>
        <w:rPr>
          <w:sz w:val="32"/>
          <w:szCs w:val="32"/>
        </w:rPr>
        <w:t>8</w:t>
      </w:r>
      <w:r>
        <w:rPr>
          <w:sz w:val="32"/>
          <w:szCs w:val="32"/>
        </w:rPr>
        <w:fldChar w:fldCharType="end"/>
      </w:r>
      <w:r>
        <w:rPr>
          <w:sz w:val="32"/>
          <w:szCs w:val="32"/>
        </w:rPr>
        <w:fldChar w:fldCharType="end"/>
      </w:r>
    </w:p>
    <w:p w14:paraId="3C763FD0">
      <w:pPr>
        <w:pStyle w:val="30"/>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"_Toc151046663" </w:instrText>
      </w:r>
      <w:r>
        <w:fldChar w:fldCharType="separate"/>
      </w:r>
      <w:r>
        <w:rPr>
          <w:rStyle w:val="49"/>
          <w:sz w:val="32"/>
          <w:szCs w:val="32"/>
        </w:rPr>
        <w:t>第四章  采购需求</w:t>
      </w:r>
      <w:r>
        <w:rPr>
          <w:sz w:val="32"/>
          <w:szCs w:val="32"/>
        </w:rPr>
        <w:tab/>
      </w:r>
      <w:r>
        <w:rPr>
          <w:sz w:val="32"/>
          <w:szCs w:val="32"/>
        </w:rPr>
        <w:fldChar w:fldCharType="begin"/>
      </w:r>
      <w:r>
        <w:rPr>
          <w:sz w:val="32"/>
          <w:szCs w:val="32"/>
        </w:rPr>
        <w:instrText xml:space="preserve"> PAGEREF _Toc151046663 \h </w:instrText>
      </w:r>
      <w:r>
        <w:rPr>
          <w:sz w:val="32"/>
          <w:szCs w:val="32"/>
        </w:rPr>
        <w:fldChar w:fldCharType="separate"/>
      </w:r>
      <w:r>
        <w:rPr>
          <w:sz w:val="32"/>
          <w:szCs w:val="32"/>
        </w:rPr>
        <w:t>18</w:t>
      </w:r>
      <w:r>
        <w:rPr>
          <w:sz w:val="32"/>
          <w:szCs w:val="32"/>
        </w:rPr>
        <w:fldChar w:fldCharType="end"/>
      </w:r>
      <w:r>
        <w:rPr>
          <w:sz w:val="32"/>
          <w:szCs w:val="32"/>
        </w:rPr>
        <w:fldChar w:fldCharType="end"/>
      </w:r>
    </w:p>
    <w:p w14:paraId="38B9D548">
      <w:pPr>
        <w:pStyle w:val="30"/>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"_Toc151046664" </w:instrText>
      </w:r>
      <w:r>
        <w:fldChar w:fldCharType="separate"/>
      </w:r>
      <w:r>
        <w:rPr>
          <w:rStyle w:val="49"/>
          <w:sz w:val="32"/>
          <w:szCs w:val="32"/>
        </w:rPr>
        <w:t>第五章  评审办法</w:t>
      </w:r>
      <w:r>
        <w:rPr>
          <w:sz w:val="32"/>
          <w:szCs w:val="32"/>
        </w:rPr>
        <w:tab/>
      </w:r>
      <w:r>
        <w:rPr>
          <w:sz w:val="32"/>
          <w:szCs w:val="32"/>
        </w:rPr>
        <w:fldChar w:fldCharType="begin"/>
      </w:r>
      <w:r>
        <w:rPr>
          <w:sz w:val="32"/>
          <w:szCs w:val="32"/>
        </w:rPr>
        <w:instrText xml:space="preserve"> PAGEREF _Toc151046664 \h </w:instrText>
      </w:r>
      <w:r>
        <w:rPr>
          <w:sz w:val="32"/>
          <w:szCs w:val="32"/>
        </w:rPr>
        <w:fldChar w:fldCharType="separate"/>
      </w:r>
      <w:r>
        <w:rPr>
          <w:sz w:val="32"/>
          <w:szCs w:val="32"/>
        </w:rPr>
        <w:t>21</w:t>
      </w:r>
      <w:r>
        <w:rPr>
          <w:sz w:val="32"/>
          <w:szCs w:val="32"/>
        </w:rPr>
        <w:fldChar w:fldCharType="end"/>
      </w:r>
      <w:r>
        <w:rPr>
          <w:sz w:val="32"/>
          <w:szCs w:val="32"/>
        </w:rPr>
        <w:fldChar w:fldCharType="end"/>
      </w:r>
    </w:p>
    <w:p w14:paraId="74A6545F">
      <w:pPr>
        <w:pStyle w:val="30"/>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"_Toc151046665" </w:instrText>
      </w:r>
      <w:r>
        <w:fldChar w:fldCharType="separate"/>
      </w:r>
      <w:r>
        <w:rPr>
          <w:rStyle w:val="49"/>
          <w:sz w:val="32"/>
          <w:szCs w:val="32"/>
        </w:rPr>
        <w:t>第六章  广安市人民医院供应商黑名单管理办法</w:t>
      </w:r>
      <w:r>
        <w:rPr>
          <w:sz w:val="32"/>
          <w:szCs w:val="32"/>
        </w:rPr>
        <w:tab/>
      </w:r>
      <w:r>
        <w:rPr>
          <w:sz w:val="32"/>
          <w:szCs w:val="32"/>
        </w:rPr>
        <w:fldChar w:fldCharType="begin"/>
      </w:r>
      <w:r>
        <w:rPr>
          <w:sz w:val="32"/>
          <w:szCs w:val="32"/>
        </w:rPr>
        <w:instrText xml:space="preserve"> PAGEREF _Toc151046665 \h </w:instrText>
      </w:r>
      <w:r>
        <w:rPr>
          <w:sz w:val="32"/>
          <w:szCs w:val="32"/>
        </w:rPr>
        <w:fldChar w:fldCharType="separate"/>
      </w:r>
      <w:r>
        <w:rPr>
          <w:sz w:val="32"/>
          <w:szCs w:val="32"/>
        </w:rPr>
        <w:t>27</w:t>
      </w:r>
      <w:r>
        <w:rPr>
          <w:sz w:val="32"/>
          <w:szCs w:val="32"/>
        </w:rPr>
        <w:fldChar w:fldCharType="end"/>
      </w:r>
      <w:r>
        <w:rPr>
          <w:sz w:val="32"/>
          <w:szCs w:val="32"/>
        </w:rPr>
        <w:fldChar w:fldCharType="end"/>
      </w:r>
    </w:p>
    <w:p w14:paraId="075CE989">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326214EE">
      <w:pPr>
        <w:autoSpaceDE w:val="0"/>
        <w:autoSpaceDN w:val="0"/>
        <w:adjustRightInd w:val="0"/>
        <w:spacing w:line="360" w:lineRule="auto"/>
        <w:jc w:val="center"/>
        <w:rPr>
          <w:rFonts w:ascii="宋体" w:hAnsi="宋体"/>
          <w:b/>
          <w:sz w:val="32"/>
          <w:szCs w:val="32"/>
        </w:rPr>
      </w:pPr>
    </w:p>
    <w:p w14:paraId="3BD3F231">
      <w:pPr>
        <w:pStyle w:val="39"/>
      </w:pPr>
      <w:bookmarkStart w:id="1" w:name="_Toc25893"/>
      <w:bookmarkStart w:id="2" w:name="_Toc372813218"/>
      <w:r>
        <w:rPr>
          <w:rFonts w:hint="eastAsia" w:hAnsi="黑体"/>
        </w:rPr>
        <w:br w:type="page"/>
      </w:r>
      <w:bookmarkStart w:id="3" w:name="_Toc151046660"/>
      <w:r>
        <w:rPr>
          <w:rFonts w:hint="eastAsia"/>
        </w:rPr>
        <w:t xml:space="preserve">第一章  </w:t>
      </w:r>
      <w:bookmarkEnd w:id="1"/>
      <w:bookmarkEnd w:id="2"/>
      <w:r>
        <w:rPr>
          <w:rFonts w:hint="eastAsia"/>
        </w:rPr>
        <w:t>采购公告</w:t>
      </w:r>
      <w:bookmarkEnd w:id="3"/>
    </w:p>
    <w:p w14:paraId="4FE4A068">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4226ACC6">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79F161E6">
      <w:pPr>
        <w:spacing w:line="360" w:lineRule="auto"/>
        <w:rPr>
          <w:rFonts w:ascii="宋体" w:hAnsi="宋体"/>
          <w:b/>
          <w:bCs/>
          <w:sz w:val="24"/>
        </w:rPr>
      </w:pPr>
      <w:r>
        <w:rPr>
          <w:rFonts w:hint="eastAsia" w:ascii="宋体" w:hAnsi="宋体"/>
          <w:b/>
          <w:bCs/>
          <w:sz w:val="24"/>
        </w:rPr>
        <w:t>二、项目名称：广安市人民医院/四川大学华西医院广安医院急诊科医用气体管道改造项目</w:t>
      </w:r>
    </w:p>
    <w:p w14:paraId="07402FBB">
      <w:pPr>
        <w:spacing w:line="360" w:lineRule="auto"/>
        <w:rPr>
          <w:rFonts w:ascii="宋体" w:hAnsi="宋体"/>
          <w:b/>
          <w:bCs/>
          <w:sz w:val="24"/>
        </w:rPr>
      </w:pPr>
      <w:r>
        <w:rPr>
          <w:rFonts w:hint="eastAsia" w:ascii="宋体" w:hAnsi="宋体"/>
          <w:b/>
          <w:bCs/>
          <w:sz w:val="24"/>
        </w:rPr>
        <w:t>三、项目编号：GASRMYY-20260330-91</w:t>
      </w:r>
    </w:p>
    <w:p w14:paraId="1D48787C">
      <w:pPr>
        <w:spacing w:line="360" w:lineRule="auto"/>
        <w:rPr>
          <w:rFonts w:ascii="宋体" w:hAnsi="宋体"/>
          <w:b/>
          <w:bCs/>
          <w:sz w:val="24"/>
        </w:rPr>
      </w:pPr>
      <w:r>
        <w:rPr>
          <w:rFonts w:hint="eastAsia" w:ascii="宋体" w:hAnsi="宋体"/>
          <w:b/>
          <w:bCs/>
          <w:sz w:val="24"/>
        </w:rPr>
        <w:t>四、项目简介</w:t>
      </w:r>
      <w:bookmarkStart w:id="4" w:name="OLE_LINK1"/>
    </w:p>
    <w:tbl>
      <w:tblPr>
        <w:tblStyle w:val="43"/>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851"/>
        <w:gridCol w:w="1417"/>
        <w:gridCol w:w="1559"/>
        <w:gridCol w:w="1985"/>
        <w:gridCol w:w="1553"/>
      </w:tblGrid>
      <w:tr w14:paraId="7504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48" w:type="dxa"/>
            <w:vAlign w:val="center"/>
          </w:tcPr>
          <w:p w14:paraId="29FDAF1F">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851" w:type="dxa"/>
            <w:vAlign w:val="center"/>
          </w:tcPr>
          <w:p w14:paraId="6176C2A0">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417" w:type="dxa"/>
            <w:vAlign w:val="center"/>
          </w:tcPr>
          <w:p w14:paraId="60300F2B">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559" w:type="dxa"/>
            <w:vAlign w:val="center"/>
          </w:tcPr>
          <w:p w14:paraId="181B8005">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985" w:type="dxa"/>
            <w:vAlign w:val="center"/>
          </w:tcPr>
          <w:p w14:paraId="26DA6009">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最高限价（万元）</w:t>
            </w:r>
          </w:p>
        </w:tc>
        <w:tc>
          <w:tcPr>
            <w:tcW w:w="1553" w:type="dxa"/>
            <w:vAlign w:val="center"/>
          </w:tcPr>
          <w:p w14:paraId="5DE83614">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5DF2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548" w:type="dxa"/>
            <w:vAlign w:val="center"/>
          </w:tcPr>
          <w:p w14:paraId="137D98CB">
            <w:pPr>
              <w:autoSpaceDE w:val="0"/>
              <w:autoSpaceDN w:val="0"/>
              <w:adjustRightInd w:val="0"/>
              <w:jc w:val="center"/>
              <w:rPr>
                <w:rFonts w:hint="eastAsia" w:eastAsia="宋体"/>
                <w:sz w:val="24"/>
                <w:lang w:val="en-US" w:eastAsia="zh-CN"/>
              </w:rPr>
            </w:pPr>
            <w:r>
              <w:rPr>
                <w:rFonts w:hint="eastAsia"/>
                <w:sz w:val="24"/>
              </w:rPr>
              <w:t>急诊科医用气体管道改造</w:t>
            </w:r>
            <w:r>
              <w:rPr>
                <w:rFonts w:hint="eastAsia"/>
                <w:sz w:val="24"/>
                <w:lang w:val="en-US" w:eastAsia="zh-CN"/>
              </w:rPr>
              <w:t>项目</w:t>
            </w:r>
          </w:p>
        </w:tc>
        <w:tc>
          <w:tcPr>
            <w:tcW w:w="851" w:type="dxa"/>
            <w:vAlign w:val="center"/>
          </w:tcPr>
          <w:p w14:paraId="6E14A757">
            <w:pPr>
              <w:autoSpaceDE w:val="0"/>
              <w:autoSpaceDN w:val="0"/>
              <w:adjustRightInd w:val="0"/>
              <w:jc w:val="center"/>
              <w:rPr>
                <w:rFonts w:hint="eastAsia" w:ascii="宋体" w:hAnsi="宋体" w:eastAsia="宋体"/>
                <w:kern w:val="0"/>
                <w:sz w:val="24"/>
                <w:lang w:eastAsia="zh-CN"/>
              </w:rPr>
            </w:pPr>
            <w:r>
              <w:rPr>
                <w:rFonts w:ascii="宋体" w:hAnsi="宋体"/>
                <w:kern w:val="0"/>
                <w:sz w:val="24"/>
              </w:rPr>
              <w:t>1</w:t>
            </w:r>
            <w:r>
              <w:rPr>
                <w:rFonts w:hint="eastAsia" w:ascii="宋体" w:hAnsi="宋体"/>
                <w:kern w:val="0"/>
                <w:sz w:val="24"/>
                <w:lang w:val="en-US" w:eastAsia="zh-CN"/>
              </w:rPr>
              <w:t>批</w:t>
            </w:r>
          </w:p>
        </w:tc>
        <w:tc>
          <w:tcPr>
            <w:tcW w:w="1417" w:type="dxa"/>
            <w:vAlign w:val="center"/>
          </w:tcPr>
          <w:p w14:paraId="58A0F997">
            <w:pPr>
              <w:autoSpaceDE w:val="0"/>
              <w:autoSpaceDN w:val="0"/>
              <w:adjustRightInd w:val="0"/>
              <w:jc w:val="center"/>
              <w:rPr>
                <w:rFonts w:hint="default" w:ascii="宋体" w:hAnsi="宋体" w:eastAsia="宋体"/>
                <w:kern w:val="0"/>
                <w:sz w:val="24"/>
                <w:lang w:val="en-US" w:eastAsia="zh-CN"/>
              </w:rPr>
            </w:pPr>
            <w:r>
              <w:rPr>
                <w:rFonts w:hint="eastAsia" w:ascii="宋体" w:hAnsi="宋体" w:eastAsia="宋体" w:cs="宋体"/>
                <w:b w:val="0"/>
                <w:bCs w:val="0"/>
                <w:kern w:val="2"/>
                <w:sz w:val="24"/>
                <w:szCs w:val="24"/>
                <w:lang w:val="en-US" w:eastAsia="zh-CN" w:bidi="ar-SA"/>
              </w:rPr>
              <w:t>4.9144</w:t>
            </w:r>
          </w:p>
        </w:tc>
        <w:tc>
          <w:tcPr>
            <w:tcW w:w="1559" w:type="dxa"/>
            <w:vAlign w:val="center"/>
          </w:tcPr>
          <w:p w14:paraId="29D3A40E">
            <w:pPr>
              <w:autoSpaceDE w:val="0"/>
              <w:autoSpaceDN w:val="0"/>
              <w:adjustRightInd w:val="0"/>
              <w:jc w:val="center"/>
              <w:rPr>
                <w:rFonts w:ascii="宋体" w:hAnsi="宋体"/>
                <w:kern w:val="0"/>
                <w:sz w:val="24"/>
              </w:rPr>
            </w:pPr>
            <w:r>
              <w:rPr>
                <w:rFonts w:hint="eastAsia" w:ascii="宋体" w:hAnsi="宋体" w:eastAsia="宋体" w:cs="宋体"/>
                <w:b w:val="0"/>
                <w:bCs w:val="0"/>
                <w:kern w:val="2"/>
                <w:sz w:val="24"/>
                <w:szCs w:val="24"/>
                <w:lang w:val="en-US" w:eastAsia="zh-CN" w:bidi="ar-SA"/>
              </w:rPr>
              <w:t>4.9144</w:t>
            </w:r>
          </w:p>
        </w:tc>
        <w:tc>
          <w:tcPr>
            <w:tcW w:w="1985" w:type="dxa"/>
            <w:vAlign w:val="center"/>
          </w:tcPr>
          <w:p w14:paraId="597F4187">
            <w:pPr>
              <w:autoSpaceDE w:val="0"/>
              <w:autoSpaceDN w:val="0"/>
              <w:adjustRightInd w:val="0"/>
              <w:jc w:val="center"/>
              <w:rPr>
                <w:rFonts w:ascii="宋体" w:hAnsi="宋体"/>
                <w:kern w:val="0"/>
                <w:sz w:val="24"/>
              </w:rPr>
            </w:pPr>
            <w:r>
              <w:rPr>
                <w:rFonts w:hint="eastAsia" w:ascii="宋体" w:hAnsi="宋体" w:eastAsia="宋体" w:cs="宋体"/>
                <w:b w:val="0"/>
                <w:bCs w:val="0"/>
                <w:kern w:val="2"/>
                <w:sz w:val="24"/>
                <w:szCs w:val="24"/>
                <w:lang w:val="en-US" w:eastAsia="zh-CN" w:bidi="ar-SA"/>
              </w:rPr>
              <w:t>4.9144</w:t>
            </w:r>
          </w:p>
        </w:tc>
        <w:tc>
          <w:tcPr>
            <w:tcW w:w="1553" w:type="dxa"/>
            <w:vAlign w:val="center"/>
          </w:tcPr>
          <w:p w14:paraId="44E58093">
            <w:pPr>
              <w:autoSpaceDE w:val="0"/>
              <w:autoSpaceDN w:val="0"/>
              <w:adjustRightInd w:val="0"/>
              <w:jc w:val="center"/>
              <w:rPr>
                <w:rFonts w:ascii="宋体" w:hAnsi="宋体"/>
                <w:kern w:val="0"/>
                <w:sz w:val="24"/>
              </w:rPr>
            </w:pPr>
            <w:r>
              <w:rPr>
                <w:rFonts w:hint="eastAsia" w:ascii="宋体" w:hAnsi="宋体"/>
                <w:kern w:val="0"/>
                <w:sz w:val="24"/>
              </w:rPr>
              <w:t>基本建设科</w:t>
            </w:r>
          </w:p>
        </w:tc>
      </w:tr>
    </w:tbl>
    <w:p w14:paraId="48DBB50A"/>
    <w:bookmarkEnd w:id="4"/>
    <w:p w14:paraId="240D9B02">
      <w:pPr>
        <w:spacing w:line="360" w:lineRule="auto"/>
        <w:rPr>
          <w:rFonts w:ascii="宋体" w:hAnsi="宋体"/>
          <w:b/>
          <w:bCs/>
          <w:sz w:val="24"/>
        </w:rPr>
      </w:pPr>
      <w:r>
        <w:rPr>
          <w:rFonts w:hint="eastAsia" w:ascii="宋体" w:hAnsi="宋体"/>
          <w:b/>
          <w:bCs/>
          <w:sz w:val="24"/>
        </w:rPr>
        <w:t>五、采购申请人资格条件要求</w:t>
      </w:r>
    </w:p>
    <w:p w14:paraId="062BFBB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7E01711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68320F0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B05843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63B63C2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参加本次采购活动前三年内，采购申请人无不良行为记录且在经营活动中没有重大违法记录。</w:t>
      </w:r>
    </w:p>
    <w:p w14:paraId="349B204A">
      <w:pPr>
        <w:numPr>
          <w:ilvl w:val="0"/>
          <w:numId w:val="0"/>
        </w:numPr>
        <w:autoSpaceDE w:val="0"/>
        <w:autoSpaceDN w:val="0"/>
        <w:adjustRightInd w:val="0"/>
        <w:spacing w:before="78" w:line="360" w:lineRule="auto"/>
        <w:ind w:right="-20" w:rightChars="0"/>
        <w:jc w:val="left"/>
        <w:rPr>
          <w:rFonts w:hint="default" w:ascii="宋体" w:hAnsi="宋体" w:eastAsia="宋体"/>
          <w:bCs/>
          <w:kern w:val="0"/>
          <w:sz w:val="24"/>
          <w:lang w:val="en-US" w:eastAsia="zh-CN"/>
        </w:rPr>
      </w:pPr>
      <w:r>
        <w:rPr>
          <w:rFonts w:hint="eastAsia" w:ascii="宋体" w:hAnsi="宋体"/>
          <w:bCs/>
          <w:kern w:val="0"/>
          <w:sz w:val="24"/>
          <w:lang w:val="en-US" w:eastAsia="zh-CN"/>
        </w:rPr>
        <w:t>5.6</w:t>
      </w:r>
      <w:r>
        <w:rPr>
          <w:rFonts w:hint="default" w:ascii="宋体" w:hAnsi="宋体" w:eastAsia="宋体"/>
          <w:bCs/>
          <w:kern w:val="0"/>
          <w:sz w:val="24"/>
          <w:lang w:val="en-US" w:eastAsia="zh-CN"/>
        </w:rPr>
        <w:t>提供现场至少一名作业人员有效的特种设备焊接操作证(由市场监管局颁发)</w:t>
      </w:r>
      <w:r>
        <w:rPr>
          <w:rFonts w:hint="eastAsia" w:ascii="宋体" w:hAnsi="宋体"/>
          <w:bCs/>
          <w:kern w:val="0"/>
          <w:sz w:val="24"/>
          <w:lang w:val="en-US" w:eastAsia="zh-CN"/>
        </w:rPr>
        <w:t>，</w:t>
      </w:r>
      <w:r>
        <w:rPr>
          <w:rFonts w:hint="default" w:ascii="宋体" w:hAnsi="宋体" w:eastAsia="宋体"/>
          <w:bCs/>
          <w:kern w:val="0"/>
          <w:sz w:val="24"/>
          <w:lang w:val="en-US" w:eastAsia="zh-CN"/>
        </w:rPr>
        <w:t>至少</w:t>
      </w:r>
      <w:r>
        <w:rPr>
          <w:rFonts w:hint="eastAsia" w:ascii="宋体" w:hAnsi="宋体"/>
          <w:bCs/>
          <w:kern w:val="0"/>
          <w:sz w:val="24"/>
          <w:lang w:val="en-US" w:eastAsia="zh-CN"/>
        </w:rPr>
        <w:t>一</w:t>
      </w:r>
      <w:r>
        <w:rPr>
          <w:rFonts w:hint="default" w:ascii="宋体" w:hAnsi="宋体" w:eastAsia="宋体"/>
          <w:bCs/>
          <w:kern w:val="0"/>
          <w:sz w:val="24"/>
          <w:lang w:val="en-US" w:eastAsia="zh-CN"/>
        </w:rPr>
        <w:t>名作业人员有效的电工作业证。</w:t>
      </w:r>
    </w:p>
    <w:p w14:paraId="5D21259A">
      <w:pPr>
        <w:numPr>
          <w:ilvl w:val="0"/>
          <w:numId w:val="0"/>
        </w:numPr>
        <w:autoSpaceDE w:val="0"/>
        <w:autoSpaceDN w:val="0"/>
        <w:adjustRightInd w:val="0"/>
        <w:spacing w:before="78" w:line="360" w:lineRule="auto"/>
        <w:ind w:right="-20" w:rightChars="0"/>
        <w:jc w:val="left"/>
        <w:rPr>
          <w:rFonts w:hint="eastAsia" w:ascii="宋体" w:hAnsi="宋体"/>
          <w:bCs/>
          <w:kern w:val="0"/>
          <w:sz w:val="24"/>
          <w:lang w:val="en-US" w:eastAsia="zh-CN"/>
        </w:rPr>
      </w:pPr>
      <w:r>
        <w:rPr>
          <w:rFonts w:hint="eastAsia" w:ascii="宋体" w:hAnsi="宋体"/>
          <w:bCs/>
          <w:kern w:val="0"/>
          <w:sz w:val="24"/>
          <w:lang w:val="en-US" w:eastAsia="zh-CN"/>
        </w:rPr>
        <w:t>5.7参与该项目供应商需具有医用气体气管道安装类似业绩。（提供合同及相应发票，至少两份）。</w:t>
      </w:r>
    </w:p>
    <w:p w14:paraId="1D698EC5">
      <w:pPr>
        <w:pStyle w:val="2"/>
        <w:rPr>
          <w:rFonts w:hint="default"/>
          <w:highlight w:val="none"/>
          <w:lang w:val="en-US" w:eastAsia="zh-CN"/>
        </w:rPr>
      </w:pPr>
      <w:r>
        <w:rPr>
          <w:rFonts w:hint="eastAsia"/>
          <w:bCs/>
          <w:kern w:val="0"/>
          <w:sz w:val="24"/>
          <w:highlight w:val="none"/>
          <w:lang w:val="en-US" w:eastAsia="zh-CN"/>
        </w:rPr>
        <w:t>5.8提供完全响应本项目采购需求的承诺函加盖鲜章。</w:t>
      </w:r>
    </w:p>
    <w:p w14:paraId="2B30BD0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w:t>
      </w:r>
      <w:r>
        <w:rPr>
          <w:rFonts w:hint="eastAsia" w:ascii="宋体" w:hAnsi="宋体"/>
          <w:bCs/>
          <w:kern w:val="0"/>
          <w:sz w:val="24"/>
          <w:lang w:val="en-US" w:eastAsia="zh-CN"/>
        </w:rPr>
        <w:t>9</w:t>
      </w:r>
      <w:r>
        <w:rPr>
          <w:rFonts w:hint="eastAsia" w:ascii="宋体" w:hAnsi="宋体"/>
          <w:bCs/>
          <w:kern w:val="0"/>
          <w:sz w:val="24"/>
        </w:rPr>
        <w:t xml:space="preserve">本项目不允许联合体参加。 </w:t>
      </w:r>
    </w:p>
    <w:p w14:paraId="6F7F76E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D1558C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DD70AEC">
      <w:pPr>
        <w:spacing w:line="360" w:lineRule="auto"/>
        <w:rPr>
          <w:rFonts w:ascii="宋体" w:hAnsi="宋体"/>
          <w:b/>
          <w:bCs/>
          <w:sz w:val="24"/>
        </w:rPr>
      </w:pPr>
      <w:r>
        <w:rPr>
          <w:rFonts w:hint="eastAsia" w:ascii="宋体" w:hAnsi="宋体"/>
          <w:b/>
          <w:bCs/>
          <w:sz w:val="24"/>
        </w:rPr>
        <w:t>六、采购文件的获取</w:t>
      </w:r>
    </w:p>
    <w:p w14:paraId="741E307B">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A7B7868">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0152F25F">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 xml:space="preserve">月 </w:t>
      </w:r>
      <w:r>
        <w:rPr>
          <w:rFonts w:hint="eastAsia" w:ascii="宋体" w:hAnsi="宋体"/>
          <w:kern w:val="0"/>
          <w:sz w:val="24"/>
          <w:lang w:val="en-US" w:eastAsia="zh-CN"/>
        </w:rPr>
        <w:t>9</w:t>
      </w:r>
      <w:r>
        <w:rPr>
          <w:rFonts w:hint="eastAsia" w:ascii="宋体" w:hAnsi="宋体"/>
          <w:kern w:val="0"/>
          <w:sz w:val="24"/>
        </w:rPr>
        <w:t>日（</w:t>
      </w:r>
      <w:r>
        <w:rPr>
          <w:rFonts w:hint="eastAsia" w:ascii="宋体" w:hAnsi="宋体"/>
          <w:kern w:val="0"/>
          <w:sz w:val="24"/>
          <w:lang w:val="en-US" w:eastAsia="zh-CN"/>
        </w:rPr>
        <w:t xml:space="preserve"> 3</w:t>
      </w:r>
      <w:bookmarkStart w:id="48" w:name="_GoBack"/>
      <w:bookmarkEnd w:id="48"/>
      <w:r>
        <w:rPr>
          <w:rFonts w:hint="eastAsia" w:ascii="宋体" w:hAnsi="宋体"/>
          <w:kern w:val="0"/>
          <w:sz w:val="24"/>
        </w:rPr>
        <w:t>个工作日，每天上午8:00-12:00，下午14:30-18:00）（北京时间，法定节假日除外）。</w:t>
      </w:r>
    </w:p>
    <w:p w14:paraId="16C7D2D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6BC42910">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0E107D3B">
      <w:pPr>
        <w:spacing w:line="360" w:lineRule="auto"/>
        <w:rPr>
          <w:rFonts w:ascii="宋体" w:hAnsi="宋体"/>
          <w:b/>
          <w:bCs/>
          <w:sz w:val="24"/>
        </w:rPr>
      </w:pPr>
      <w:r>
        <w:rPr>
          <w:rFonts w:hint="eastAsia" w:ascii="宋体" w:hAnsi="宋体"/>
          <w:b/>
          <w:bCs/>
          <w:sz w:val="24"/>
        </w:rPr>
        <w:t>八、本项目公告将在《广安市人民医院官网》上发布。</w:t>
      </w:r>
    </w:p>
    <w:p w14:paraId="2675ED90">
      <w:pPr>
        <w:spacing w:line="360" w:lineRule="auto"/>
        <w:rPr>
          <w:rFonts w:ascii="宋体" w:hAnsi="宋体"/>
          <w:b/>
          <w:bCs/>
          <w:sz w:val="24"/>
        </w:rPr>
      </w:pPr>
      <w:r>
        <w:rPr>
          <w:rFonts w:hint="eastAsia" w:ascii="宋体" w:hAnsi="宋体"/>
          <w:b/>
          <w:bCs/>
          <w:sz w:val="24"/>
        </w:rPr>
        <w:t>九、联系方式</w:t>
      </w:r>
    </w:p>
    <w:p w14:paraId="6EF41A0D">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1FB1DBD2">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1147BDEA">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采购流程咨询联系人：廖老师（采购办公室）</w:t>
      </w:r>
    </w:p>
    <w:p w14:paraId="3E73D02B">
      <w:pPr>
        <w:tabs>
          <w:tab w:val="left" w:pos="1500"/>
          <w:tab w:val="left" w:pos="5160"/>
        </w:tabs>
        <w:autoSpaceDE w:val="0"/>
        <w:autoSpaceDN w:val="0"/>
        <w:adjustRightInd w:val="0"/>
        <w:spacing w:before="6" w:line="360" w:lineRule="auto"/>
        <w:ind w:right="-20"/>
        <w:jc w:val="left"/>
        <w:rPr>
          <w:rFonts w:hint="eastAsia" w:ascii="宋体" w:hAnsi="宋体"/>
          <w:kern w:val="0"/>
          <w:sz w:val="24"/>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rPr>
        <w:t xml:space="preserve">18428083357 </w:t>
      </w:r>
    </w:p>
    <w:p w14:paraId="4A567BD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项目相关咨询联系人：</w:t>
      </w:r>
      <w:r>
        <w:rPr>
          <w:rFonts w:hint="eastAsia" w:ascii="宋体" w:hAnsi="宋体"/>
          <w:kern w:val="0"/>
          <w:sz w:val="24"/>
          <w:lang w:val="en-US" w:eastAsia="zh-CN"/>
        </w:rPr>
        <w:t>温</w:t>
      </w:r>
      <w:r>
        <w:rPr>
          <w:rFonts w:hint="eastAsia" w:ascii="宋体" w:hAnsi="宋体"/>
          <w:kern w:val="0"/>
          <w:sz w:val="24"/>
        </w:rPr>
        <w:t>老师（基本建设科）</w:t>
      </w:r>
    </w:p>
    <w:p w14:paraId="5126683B">
      <w:pPr>
        <w:tabs>
          <w:tab w:val="left" w:pos="1500"/>
          <w:tab w:val="left" w:pos="5160"/>
        </w:tabs>
        <w:autoSpaceDE w:val="0"/>
        <w:autoSpaceDN w:val="0"/>
        <w:adjustRightInd w:val="0"/>
        <w:spacing w:before="6" w:line="360" w:lineRule="auto"/>
        <w:ind w:right="-20"/>
        <w:jc w:val="left"/>
        <w:rPr>
          <w:rFonts w:hint="default" w:ascii="宋体" w:hAnsi="宋体" w:eastAsia="宋体"/>
          <w:kern w:val="0"/>
          <w:sz w:val="24"/>
          <w:lang w:val="en-US" w:eastAsia="zh-CN"/>
        </w:rPr>
      </w:pPr>
      <w:r>
        <w:rPr>
          <w:rFonts w:hint="eastAsia" w:ascii="宋体" w:hAnsi="宋体"/>
          <w:kern w:val="0"/>
          <w:sz w:val="24"/>
        </w:rPr>
        <w:t>项目相关咨询联系电话：</w:t>
      </w:r>
      <w:r>
        <w:rPr>
          <w:rFonts w:hint="eastAsia" w:ascii="宋体" w:hAnsi="宋体"/>
          <w:kern w:val="0"/>
          <w:sz w:val="24"/>
          <w:lang w:val="en-US" w:eastAsia="zh-CN"/>
        </w:rPr>
        <w:t>18281605030</w:t>
      </w:r>
    </w:p>
    <w:p w14:paraId="646FF7BE">
      <w:pPr>
        <w:pStyle w:val="39"/>
      </w:pPr>
      <w:r>
        <w:rPr>
          <w:rFonts w:ascii="宋体" w:hAnsi="宋体"/>
        </w:rPr>
        <w:br w:type="page"/>
      </w:r>
      <w:bookmarkStart w:id="5" w:name="_Toc151046661"/>
      <w:r>
        <w:rPr>
          <w:rFonts w:hint="eastAsia"/>
        </w:rPr>
        <w:t>第二章  采购须知</w:t>
      </w:r>
      <w:bookmarkEnd w:id="0"/>
      <w:bookmarkEnd w:id="5"/>
    </w:p>
    <w:p w14:paraId="6A220910">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639E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BC24FE5">
            <w:pPr>
              <w:spacing w:line="360" w:lineRule="auto"/>
              <w:jc w:val="center"/>
              <w:rPr>
                <w:rFonts w:ascii="宋体"/>
                <w:b/>
                <w:szCs w:val="21"/>
              </w:rPr>
            </w:pPr>
            <w:r>
              <w:rPr>
                <w:rFonts w:hint="eastAsia" w:ascii="宋体"/>
                <w:b/>
                <w:szCs w:val="21"/>
              </w:rPr>
              <w:t>序号</w:t>
            </w:r>
          </w:p>
        </w:tc>
        <w:tc>
          <w:tcPr>
            <w:tcW w:w="1842" w:type="dxa"/>
            <w:vAlign w:val="center"/>
          </w:tcPr>
          <w:p w14:paraId="009E68B4">
            <w:pPr>
              <w:spacing w:line="360" w:lineRule="auto"/>
              <w:jc w:val="center"/>
              <w:rPr>
                <w:rFonts w:ascii="宋体"/>
                <w:b/>
                <w:szCs w:val="21"/>
              </w:rPr>
            </w:pPr>
            <w:r>
              <w:rPr>
                <w:rFonts w:hint="eastAsia" w:ascii="宋体"/>
                <w:b/>
                <w:szCs w:val="21"/>
              </w:rPr>
              <w:t>条 款 名 称</w:t>
            </w:r>
          </w:p>
        </w:tc>
        <w:tc>
          <w:tcPr>
            <w:tcW w:w="6783" w:type="dxa"/>
            <w:vAlign w:val="center"/>
          </w:tcPr>
          <w:p w14:paraId="7FFC428B">
            <w:pPr>
              <w:jc w:val="center"/>
              <w:rPr>
                <w:b/>
                <w:szCs w:val="21"/>
              </w:rPr>
            </w:pPr>
            <w:r>
              <w:rPr>
                <w:rFonts w:hint="eastAsia" w:ascii="宋体"/>
                <w:b/>
                <w:szCs w:val="21"/>
              </w:rPr>
              <w:t>编 列 内 容</w:t>
            </w:r>
          </w:p>
        </w:tc>
      </w:tr>
      <w:tr w14:paraId="2FA8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3AE87B2">
            <w:pPr>
              <w:spacing w:line="360" w:lineRule="auto"/>
              <w:jc w:val="center"/>
              <w:rPr>
                <w:rFonts w:ascii="宋体"/>
                <w:szCs w:val="21"/>
              </w:rPr>
            </w:pPr>
            <w:r>
              <w:rPr>
                <w:rFonts w:hint="eastAsia" w:ascii="宋体"/>
                <w:szCs w:val="21"/>
              </w:rPr>
              <w:t>1</w:t>
            </w:r>
          </w:p>
        </w:tc>
        <w:tc>
          <w:tcPr>
            <w:tcW w:w="1842" w:type="dxa"/>
            <w:vAlign w:val="center"/>
          </w:tcPr>
          <w:p w14:paraId="07ECAB27">
            <w:pPr>
              <w:jc w:val="center"/>
              <w:rPr>
                <w:rFonts w:ascii="宋体"/>
                <w:szCs w:val="21"/>
              </w:rPr>
            </w:pPr>
            <w:r>
              <w:rPr>
                <w:rFonts w:hint="eastAsia" w:ascii="宋体"/>
                <w:szCs w:val="21"/>
              </w:rPr>
              <w:t>采购人</w:t>
            </w:r>
          </w:p>
        </w:tc>
        <w:tc>
          <w:tcPr>
            <w:tcW w:w="6783" w:type="dxa"/>
            <w:vAlign w:val="center"/>
          </w:tcPr>
          <w:p w14:paraId="18876033">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7CAA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219934DA">
            <w:pPr>
              <w:spacing w:line="360" w:lineRule="auto"/>
              <w:jc w:val="center"/>
              <w:rPr>
                <w:rFonts w:ascii="宋体"/>
                <w:szCs w:val="21"/>
              </w:rPr>
            </w:pPr>
            <w:r>
              <w:rPr>
                <w:rFonts w:ascii="宋体"/>
                <w:szCs w:val="21"/>
              </w:rPr>
              <w:t>2</w:t>
            </w:r>
          </w:p>
        </w:tc>
        <w:tc>
          <w:tcPr>
            <w:tcW w:w="1842" w:type="dxa"/>
            <w:vAlign w:val="center"/>
          </w:tcPr>
          <w:p w14:paraId="5F586241">
            <w:pPr>
              <w:jc w:val="center"/>
              <w:rPr>
                <w:rFonts w:ascii="宋体"/>
                <w:szCs w:val="21"/>
              </w:rPr>
            </w:pPr>
            <w:r>
              <w:rPr>
                <w:rFonts w:hint="eastAsia" w:ascii="宋体"/>
                <w:szCs w:val="21"/>
              </w:rPr>
              <w:t>项目名称</w:t>
            </w:r>
          </w:p>
        </w:tc>
        <w:tc>
          <w:tcPr>
            <w:tcW w:w="6783" w:type="dxa"/>
            <w:vAlign w:val="center"/>
          </w:tcPr>
          <w:p w14:paraId="58C16877">
            <w:pPr>
              <w:spacing w:line="360" w:lineRule="auto"/>
              <w:jc w:val="left"/>
              <w:rPr>
                <w:rFonts w:ascii="宋体"/>
                <w:szCs w:val="21"/>
              </w:rPr>
            </w:pPr>
            <w:r>
              <w:rPr>
                <w:rFonts w:hint="eastAsia" w:ascii="宋体"/>
                <w:szCs w:val="21"/>
              </w:rPr>
              <w:t>广安市人民医院/四川大学华西医院广安医院急诊科医用气体管道改造项目</w:t>
            </w:r>
          </w:p>
        </w:tc>
      </w:tr>
      <w:tr w14:paraId="0139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036FBCC">
            <w:pPr>
              <w:spacing w:line="360" w:lineRule="auto"/>
              <w:jc w:val="center"/>
              <w:rPr>
                <w:rFonts w:ascii="宋体"/>
                <w:szCs w:val="21"/>
              </w:rPr>
            </w:pPr>
            <w:r>
              <w:rPr>
                <w:rFonts w:hint="eastAsia" w:ascii="宋体"/>
                <w:szCs w:val="21"/>
              </w:rPr>
              <w:t>3</w:t>
            </w:r>
          </w:p>
        </w:tc>
        <w:tc>
          <w:tcPr>
            <w:tcW w:w="1842" w:type="dxa"/>
            <w:vAlign w:val="center"/>
          </w:tcPr>
          <w:p w14:paraId="024EAC36">
            <w:pPr>
              <w:jc w:val="center"/>
              <w:rPr>
                <w:rFonts w:ascii="宋体"/>
                <w:szCs w:val="21"/>
              </w:rPr>
            </w:pPr>
            <w:r>
              <w:rPr>
                <w:rFonts w:hint="eastAsia" w:ascii="宋体"/>
                <w:szCs w:val="21"/>
              </w:rPr>
              <w:t>最高限价</w:t>
            </w:r>
          </w:p>
          <w:p w14:paraId="0DF67EFF">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1C9F81CE">
            <w:pPr>
              <w:spacing w:line="360" w:lineRule="auto"/>
              <w:jc w:val="left"/>
              <w:rPr>
                <w:szCs w:val="21"/>
              </w:rPr>
            </w:pPr>
            <w:r>
              <w:rPr>
                <w:rFonts w:hint="eastAsia" w:ascii="宋体"/>
                <w:szCs w:val="21"/>
              </w:rPr>
              <w:t>本项目的最高限价详见第一章</w:t>
            </w:r>
            <w:r>
              <w:rPr>
                <w:rFonts w:hint="eastAsia" w:ascii="宋体"/>
                <w:szCs w:val="21"/>
                <w:lang w:val="en-US" w:eastAsia="zh-CN"/>
              </w:rPr>
              <w:t>四、</w:t>
            </w:r>
            <w:r>
              <w:rPr>
                <w:rFonts w:hint="eastAsia" w:ascii="宋体"/>
                <w:szCs w:val="21"/>
              </w:rPr>
              <w:t>项目简介，</w:t>
            </w:r>
            <w:r>
              <w:rPr>
                <w:rFonts w:hint="eastAsia"/>
                <w:szCs w:val="21"/>
              </w:rPr>
              <w:t>采购申请人的报价超过最高限价的，其采购申请文件按无效处理。</w:t>
            </w:r>
          </w:p>
        </w:tc>
      </w:tr>
      <w:tr w14:paraId="29D8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3C2C8EF">
            <w:pPr>
              <w:spacing w:line="360" w:lineRule="auto"/>
              <w:jc w:val="center"/>
              <w:rPr>
                <w:rFonts w:ascii="宋体"/>
                <w:szCs w:val="21"/>
              </w:rPr>
            </w:pPr>
            <w:r>
              <w:rPr>
                <w:rFonts w:hint="eastAsia" w:ascii="宋体"/>
                <w:szCs w:val="21"/>
              </w:rPr>
              <w:t>4</w:t>
            </w:r>
          </w:p>
        </w:tc>
        <w:tc>
          <w:tcPr>
            <w:tcW w:w="1842" w:type="dxa"/>
            <w:vAlign w:val="center"/>
          </w:tcPr>
          <w:p w14:paraId="32A3A267">
            <w:pPr>
              <w:jc w:val="center"/>
              <w:rPr>
                <w:rFonts w:ascii="宋体"/>
                <w:szCs w:val="21"/>
              </w:rPr>
            </w:pPr>
            <w:r>
              <w:rPr>
                <w:rFonts w:hint="eastAsia" w:ascii="宋体"/>
                <w:szCs w:val="21"/>
              </w:rPr>
              <w:t>不正当</w:t>
            </w:r>
          </w:p>
          <w:p w14:paraId="27346C3C">
            <w:pPr>
              <w:jc w:val="center"/>
              <w:rPr>
                <w:rFonts w:ascii="宋体"/>
                <w:szCs w:val="21"/>
              </w:rPr>
            </w:pPr>
            <w:r>
              <w:rPr>
                <w:rFonts w:hint="eastAsia" w:ascii="宋体"/>
                <w:szCs w:val="21"/>
              </w:rPr>
              <w:t>竞争预防措施</w:t>
            </w:r>
          </w:p>
          <w:p w14:paraId="3D425ADA">
            <w:pPr>
              <w:jc w:val="center"/>
              <w:rPr>
                <w:rFonts w:ascii="宋体"/>
                <w:szCs w:val="21"/>
              </w:rPr>
            </w:pPr>
            <w:r>
              <w:rPr>
                <w:rFonts w:hint="eastAsia" w:ascii="宋体"/>
                <w:szCs w:val="21"/>
              </w:rPr>
              <w:t>（实质性要求）</w:t>
            </w:r>
          </w:p>
        </w:tc>
        <w:tc>
          <w:tcPr>
            <w:tcW w:w="6783" w:type="dxa"/>
            <w:vAlign w:val="center"/>
          </w:tcPr>
          <w:p w14:paraId="41E7BAE5">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3FFEA85">
            <w:pPr>
              <w:spacing w:line="360" w:lineRule="auto"/>
              <w:jc w:val="left"/>
              <w:rPr>
                <w:rFonts w:ascii="宋体"/>
                <w:szCs w:val="21"/>
              </w:rPr>
            </w:pPr>
            <w:r>
              <w:rPr>
                <w:rFonts w:hint="eastAsia" w:ascii="宋体"/>
                <w:szCs w:val="21"/>
              </w:rPr>
              <w:t>采购申请人书面说明应当签字确认或者加盖公章，否则无效。</w:t>
            </w:r>
          </w:p>
          <w:p w14:paraId="5714668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F9B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F77F5D4">
            <w:pPr>
              <w:spacing w:line="360" w:lineRule="auto"/>
              <w:jc w:val="center"/>
              <w:rPr>
                <w:rFonts w:ascii="宋体"/>
                <w:szCs w:val="21"/>
              </w:rPr>
            </w:pPr>
            <w:r>
              <w:rPr>
                <w:rFonts w:ascii="宋体"/>
                <w:szCs w:val="21"/>
              </w:rPr>
              <w:t>5</w:t>
            </w:r>
          </w:p>
        </w:tc>
        <w:tc>
          <w:tcPr>
            <w:tcW w:w="1842" w:type="dxa"/>
            <w:vAlign w:val="center"/>
          </w:tcPr>
          <w:p w14:paraId="45744AFF">
            <w:pPr>
              <w:jc w:val="center"/>
              <w:rPr>
                <w:szCs w:val="21"/>
              </w:rPr>
            </w:pPr>
            <w:r>
              <w:rPr>
                <w:rFonts w:hint="eastAsia"/>
                <w:szCs w:val="21"/>
              </w:rPr>
              <w:t>采购响应有效期</w:t>
            </w:r>
          </w:p>
          <w:p w14:paraId="3505AFAA">
            <w:pPr>
              <w:jc w:val="center"/>
              <w:rPr>
                <w:szCs w:val="21"/>
              </w:rPr>
            </w:pPr>
            <w:r>
              <w:rPr>
                <w:rFonts w:hint="eastAsia" w:ascii="宋体"/>
                <w:szCs w:val="21"/>
              </w:rPr>
              <w:t>（实质性要求）</w:t>
            </w:r>
          </w:p>
        </w:tc>
        <w:tc>
          <w:tcPr>
            <w:tcW w:w="6783" w:type="dxa"/>
            <w:vAlign w:val="center"/>
          </w:tcPr>
          <w:p w14:paraId="7F203791">
            <w:pPr>
              <w:rPr>
                <w:szCs w:val="21"/>
              </w:rPr>
            </w:pPr>
            <w:r>
              <w:rPr>
                <w:rFonts w:hint="eastAsia"/>
                <w:szCs w:val="21"/>
              </w:rPr>
              <w:t>递交采购申请文件截止时间起</w:t>
            </w:r>
            <w:r>
              <w:rPr>
                <w:szCs w:val="21"/>
              </w:rPr>
              <w:t>90</w:t>
            </w:r>
            <w:r>
              <w:rPr>
                <w:rFonts w:hint="eastAsia"/>
                <w:szCs w:val="21"/>
              </w:rPr>
              <w:t>日内有效。</w:t>
            </w:r>
          </w:p>
        </w:tc>
      </w:tr>
      <w:tr w14:paraId="0E22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7F0AD83E">
            <w:pPr>
              <w:spacing w:line="360" w:lineRule="auto"/>
              <w:jc w:val="center"/>
              <w:rPr>
                <w:rFonts w:ascii="宋体"/>
                <w:szCs w:val="21"/>
              </w:rPr>
            </w:pPr>
            <w:r>
              <w:rPr>
                <w:rFonts w:ascii="宋体"/>
                <w:szCs w:val="21"/>
              </w:rPr>
              <w:t>6</w:t>
            </w:r>
          </w:p>
        </w:tc>
        <w:tc>
          <w:tcPr>
            <w:tcW w:w="1842" w:type="dxa"/>
            <w:vAlign w:val="center"/>
          </w:tcPr>
          <w:p w14:paraId="60A9AE29">
            <w:pPr>
              <w:jc w:val="center"/>
              <w:rPr>
                <w:szCs w:val="21"/>
              </w:rPr>
            </w:pPr>
            <w:r>
              <w:rPr>
                <w:rFonts w:hint="eastAsia"/>
                <w:szCs w:val="21"/>
              </w:rPr>
              <w:t>采购申请文件份数、包装及密封要求</w:t>
            </w:r>
          </w:p>
        </w:tc>
        <w:tc>
          <w:tcPr>
            <w:tcW w:w="6783" w:type="dxa"/>
            <w:vAlign w:val="center"/>
          </w:tcPr>
          <w:p w14:paraId="467663C7">
            <w:pPr>
              <w:numPr>
                <w:ilvl w:val="255"/>
                <w:numId w:val="0"/>
              </w:numPr>
              <w:spacing w:line="360" w:lineRule="auto"/>
              <w:rPr>
                <w:rFonts w:ascii="宋体"/>
                <w:szCs w:val="21"/>
              </w:rPr>
            </w:pPr>
            <w:r>
              <w:rPr>
                <w:rFonts w:hint="eastAsia"/>
                <w:b/>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6A611698">
            <w:pPr>
              <w:numPr>
                <w:ilvl w:val="255"/>
                <w:numId w:val="0"/>
              </w:numPr>
              <w:spacing w:line="360" w:lineRule="auto"/>
              <w:rPr>
                <w:rFonts w:ascii="宋体"/>
                <w:b/>
                <w:szCs w:val="21"/>
              </w:rPr>
            </w:pPr>
            <w:r>
              <w:rPr>
                <w:rFonts w:hint="eastAsia" w:ascii="宋体"/>
                <w:b/>
                <w:szCs w:val="21"/>
              </w:rPr>
              <w:t>采购申请文件的正本和副本应密封包装。封面注明正本或副本字样,包装袋注明联系方式</w:t>
            </w:r>
            <w:r>
              <w:rPr>
                <w:rFonts w:hint="eastAsia" w:ascii="宋体"/>
                <w:b/>
                <w:szCs w:val="21"/>
                <w:lang w:bidi="ar"/>
              </w:rPr>
              <w:t>。</w:t>
            </w:r>
          </w:p>
        </w:tc>
      </w:tr>
      <w:tr w14:paraId="5563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56081CE">
            <w:pPr>
              <w:spacing w:line="360" w:lineRule="auto"/>
              <w:jc w:val="center"/>
              <w:rPr>
                <w:rFonts w:ascii="宋体"/>
                <w:szCs w:val="21"/>
              </w:rPr>
            </w:pPr>
            <w:r>
              <w:rPr>
                <w:rFonts w:ascii="宋体"/>
                <w:szCs w:val="21"/>
              </w:rPr>
              <w:t>7</w:t>
            </w:r>
          </w:p>
        </w:tc>
        <w:tc>
          <w:tcPr>
            <w:tcW w:w="1842" w:type="dxa"/>
            <w:vAlign w:val="center"/>
          </w:tcPr>
          <w:p w14:paraId="3D89DC6F">
            <w:pPr>
              <w:spacing w:line="360" w:lineRule="auto"/>
              <w:jc w:val="center"/>
              <w:rPr>
                <w:rFonts w:ascii="宋体"/>
                <w:szCs w:val="21"/>
              </w:rPr>
            </w:pPr>
            <w:r>
              <w:rPr>
                <w:rFonts w:hint="eastAsia" w:ascii="宋体"/>
                <w:szCs w:val="21"/>
              </w:rPr>
              <w:t>装订要求</w:t>
            </w:r>
          </w:p>
        </w:tc>
        <w:tc>
          <w:tcPr>
            <w:tcW w:w="6783" w:type="dxa"/>
            <w:vAlign w:val="center"/>
          </w:tcPr>
          <w:p w14:paraId="7C3016A6">
            <w:pPr>
              <w:spacing w:line="360" w:lineRule="auto"/>
              <w:rPr>
                <w:rFonts w:ascii="宋体"/>
                <w:szCs w:val="21"/>
              </w:rPr>
            </w:pPr>
            <w:r>
              <w:rPr>
                <w:rFonts w:hint="eastAsia" w:ascii="宋体"/>
                <w:szCs w:val="21"/>
              </w:rPr>
              <w:t>采购申请文件的正本和副本一律用A4复印纸（图纸、表格及证件除外）编制和复制。</w:t>
            </w:r>
          </w:p>
          <w:p w14:paraId="653C1BC4">
            <w:pPr>
              <w:spacing w:line="360" w:lineRule="auto"/>
              <w:rPr>
                <w:rFonts w:ascii="宋体"/>
                <w:b/>
                <w:szCs w:val="21"/>
              </w:rPr>
            </w:pPr>
            <w:r>
              <w:rPr>
                <w:rFonts w:hint="eastAsia" w:ascii="宋体"/>
                <w:b/>
                <w:szCs w:val="21"/>
              </w:rPr>
              <w:t>采购申请文件的正本和副本应采用粘贴方式左侧装订，不得采用活页夹等可随时拆换的方式装订，不得有零散页。</w:t>
            </w:r>
          </w:p>
          <w:p w14:paraId="2C85FF34">
            <w:pPr>
              <w:spacing w:line="360" w:lineRule="auto"/>
              <w:rPr>
                <w:rFonts w:ascii="宋体"/>
                <w:szCs w:val="21"/>
              </w:rPr>
            </w:pPr>
            <w:r>
              <w:rPr>
                <w:rFonts w:hint="eastAsia" w:ascii="宋体"/>
                <w:szCs w:val="21"/>
              </w:rPr>
              <w:t>采购申请文件若同一册的内容较多，可装订成若干分册，并在封面标明次序及册数。</w:t>
            </w:r>
          </w:p>
          <w:p w14:paraId="7A92E544">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53D7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4B54DE63">
            <w:pPr>
              <w:spacing w:line="360" w:lineRule="auto"/>
              <w:jc w:val="center"/>
              <w:rPr>
                <w:rFonts w:ascii="宋体"/>
                <w:szCs w:val="21"/>
              </w:rPr>
            </w:pPr>
            <w:r>
              <w:rPr>
                <w:rFonts w:ascii="宋体"/>
                <w:szCs w:val="21"/>
              </w:rPr>
              <w:t>8</w:t>
            </w:r>
          </w:p>
        </w:tc>
        <w:tc>
          <w:tcPr>
            <w:tcW w:w="1842" w:type="dxa"/>
            <w:vAlign w:val="center"/>
          </w:tcPr>
          <w:p w14:paraId="160577CC">
            <w:pPr>
              <w:jc w:val="center"/>
              <w:rPr>
                <w:rFonts w:ascii="宋体"/>
                <w:szCs w:val="21"/>
              </w:rPr>
            </w:pPr>
            <w:r>
              <w:rPr>
                <w:rFonts w:hint="eastAsia" w:ascii="宋体"/>
                <w:szCs w:val="21"/>
              </w:rPr>
              <w:t>是否退还采购申请文件</w:t>
            </w:r>
          </w:p>
        </w:tc>
        <w:tc>
          <w:tcPr>
            <w:tcW w:w="6783" w:type="dxa"/>
            <w:vAlign w:val="center"/>
          </w:tcPr>
          <w:p w14:paraId="192657A7">
            <w:pPr>
              <w:spacing w:line="360" w:lineRule="auto"/>
              <w:rPr>
                <w:rFonts w:ascii="宋体" w:cs="Courier New"/>
                <w:kern w:val="0"/>
                <w:szCs w:val="21"/>
              </w:rPr>
            </w:pPr>
            <w:r>
              <w:rPr>
                <w:rFonts w:hint="eastAsia" w:ascii="宋体" w:cs="Courier New"/>
                <w:kern w:val="0"/>
                <w:szCs w:val="21"/>
              </w:rPr>
              <w:t>否</w:t>
            </w:r>
          </w:p>
        </w:tc>
      </w:tr>
      <w:tr w14:paraId="2D41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9E3E180">
            <w:pPr>
              <w:spacing w:line="360" w:lineRule="auto"/>
              <w:jc w:val="center"/>
              <w:rPr>
                <w:rFonts w:ascii="宋体"/>
                <w:szCs w:val="21"/>
              </w:rPr>
            </w:pPr>
            <w:r>
              <w:rPr>
                <w:rFonts w:ascii="宋体"/>
                <w:szCs w:val="21"/>
              </w:rPr>
              <w:t>9</w:t>
            </w:r>
          </w:p>
        </w:tc>
        <w:tc>
          <w:tcPr>
            <w:tcW w:w="1842" w:type="dxa"/>
            <w:vAlign w:val="center"/>
          </w:tcPr>
          <w:p w14:paraId="199B8A65">
            <w:pPr>
              <w:jc w:val="center"/>
              <w:rPr>
                <w:rFonts w:ascii="宋体"/>
                <w:szCs w:val="21"/>
              </w:rPr>
            </w:pPr>
            <w:r>
              <w:rPr>
                <w:rFonts w:hint="eastAsia" w:ascii="宋体"/>
                <w:szCs w:val="21"/>
              </w:rPr>
              <w:t>评审方法</w:t>
            </w:r>
          </w:p>
          <w:p w14:paraId="63113546">
            <w:pPr>
              <w:jc w:val="center"/>
              <w:rPr>
                <w:rFonts w:ascii="宋体"/>
                <w:szCs w:val="21"/>
              </w:rPr>
            </w:pPr>
            <w:r>
              <w:rPr>
                <w:rFonts w:hint="eastAsia" w:ascii="宋体"/>
                <w:szCs w:val="21"/>
              </w:rPr>
              <w:t>及标准</w:t>
            </w:r>
          </w:p>
        </w:tc>
        <w:tc>
          <w:tcPr>
            <w:tcW w:w="6783" w:type="dxa"/>
            <w:vAlign w:val="center"/>
          </w:tcPr>
          <w:p w14:paraId="532605C3">
            <w:pPr>
              <w:rPr>
                <w:szCs w:val="21"/>
              </w:rPr>
            </w:pPr>
            <w:r>
              <w:rPr>
                <w:rFonts w:hint="eastAsia"/>
                <w:szCs w:val="21"/>
              </w:rPr>
              <w:t>最低评标价法，具体详见第五章</w:t>
            </w:r>
          </w:p>
        </w:tc>
      </w:tr>
      <w:tr w14:paraId="06C6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3D35BD4">
            <w:pPr>
              <w:spacing w:line="360" w:lineRule="auto"/>
              <w:jc w:val="center"/>
              <w:rPr>
                <w:rFonts w:ascii="宋体"/>
                <w:szCs w:val="21"/>
              </w:rPr>
            </w:pPr>
            <w:r>
              <w:rPr>
                <w:rFonts w:ascii="宋体"/>
                <w:szCs w:val="21"/>
              </w:rPr>
              <w:t>10</w:t>
            </w:r>
          </w:p>
        </w:tc>
        <w:tc>
          <w:tcPr>
            <w:tcW w:w="1842" w:type="dxa"/>
            <w:vAlign w:val="center"/>
          </w:tcPr>
          <w:p w14:paraId="5C735EA7">
            <w:pPr>
              <w:jc w:val="center"/>
              <w:rPr>
                <w:rFonts w:ascii="宋体"/>
                <w:szCs w:val="21"/>
              </w:rPr>
            </w:pPr>
            <w:r>
              <w:rPr>
                <w:rFonts w:hint="eastAsia" w:ascii="宋体"/>
                <w:szCs w:val="21"/>
              </w:rPr>
              <w:t>是否授权评审委员会确定成交人</w:t>
            </w:r>
          </w:p>
        </w:tc>
        <w:tc>
          <w:tcPr>
            <w:tcW w:w="6783" w:type="dxa"/>
            <w:vAlign w:val="center"/>
          </w:tcPr>
          <w:p w14:paraId="5454E4F6">
            <w:pPr>
              <w:spacing w:line="360" w:lineRule="auto"/>
              <w:rPr>
                <w:szCs w:val="21"/>
              </w:rPr>
            </w:pPr>
            <w:bookmarkStart w:id="6" w:name="_Toc365040661"/>
            <w:r>
              <w:rPr>
                <w:rFonts w:hint="eastAsia" w:ascii="宋体"/>
                <w:szCs w:val="21"/>
              </w:rPr>
              <w:t>否</w:t>
            </w:r>
            <w:bookmarkEnd w:id="6"/>
          </w:p>
        </w:tc>
      </w:tr>
      <w:tr w14:paraId="04D0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CA6200">
            <w:pPr>
              <w:spacing w:line="360" w:lineRule="auto"/>
              <w:jc w:val="center"/>
              <w:rPr>
                <w:rFonts w:ascii="宋体"/>
                <w:szCs w:val="21"/>
              </w:rPr>
            </w:pPr>
            <w:r>
              <w:rPr>
                <w:rFonts w:hint="eastAsia" w:ascii="宋体"/>
                <w:szCs w:val="21"/>
              </w:rPr>
              <w:t>11</w:t>
            </w:r>
          </w:p>
        </w:tc>
        <w:tc>
          <w:tcPr>
            <w:tcW w:w="1842" w:type="dxa"/>
            <w:vAlign w:val="center"/>
          </w:tcPr>
          <w:p w14:paraId="5A401116">
            <w:pPr>
              <w:jc w:val="center"/>
              <w:rPr>
                <w:rFonts w:ascii="宋体"/>
                <w:szCs w:val="21"/>
              </w:rPr>
            </w:pPr>
            <w:r>
              <w:rPr>
                <w:rFonts w:hint="eastAsia" w:ascii="宋体"/>
                <w:szCs w:val="21"/>
              </w:rPr>
              <w:t>履约保证金</w:t>
            </w:r>
          </w:p>
          <w:p w14:paraId="7AF41FCE">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235A937">
            <w:pPr>
              <w:spacing w:line="360" w:lineRule="auto"/>
              <w:rPr>
                <w:rFonts w:hint="default" w:eastAsia="宋体"/>
                <w:lang w:val="en-US" w:eastAsia="zh-CN"/>
              </w:rPr>
            </w:pPr>
            <w:r>
              <w:rPr>
                <w:rFonts w:hint="default" w:eastAsia="宋体"/>
                <w:lang w:val="en-US" w:eastAsia="zh-CN"/>
              </w:rPr>
              <w:t>本项目不收取履约保证金。</w:t>
            </w:r>
          </w:p>
        </w:tc>
      </w:tr>
      <w:tr w14:paraId="2C4C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3282055">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5F08CBB5">
            <w:pPr>
              <w:spacing w:line="360" w:lineRule="auto"/>
              <w:jc w:val="center"/>
              <w:rPr>
                <w:rFonts w:ascii="宋体"/>
                <w:szCs w:val="21"/>
              </w:rPr>
            </w:pPr>
            <w:r>
              <w:rPr>
                <w:rFonts w:hint="eastAsia" w:ascii="宋体"/>
                <w:szCs w:val="21"/>
              </w:rPr>
              <w:t>对采购文件的澄清及答疑</w:t>
            </w:r>
          </w:p>
        </w:tc>
      </w:tr>
      <w:tr w14:paraId="2325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A9A509C">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32A91823">
            <w:pPr>
              <w:jc w:val="center"/>
              <w:rPr>
                <w:rFonts w:ascii="宋体"/>
                <w:szCs w:val="21"/>
              </w:rPr>
            </w:pPr>
            <w:r>
              <w:rPr>
                <w:rFonts w:hint="eastAsia" w:ascii="宋体"/>
                <w:szCs w:val="21"/>
              </w:rPr>
              <w:t>采购人对采购文件的澄清或修改</w:t>
            </w:r>
          </w:p>
        </w:tc>
        <w:tc>
          <w:tcPr>
            <w:tcW w:w="6783" w:type="dxa"/>
            <w:vAlign w:val="center"/>
          </w:tcPr>
          <w:p w14:paraId="16D35E2B">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74B8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C3D2E28">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660207A6">
            <w:pPr>
              <w:jc w:val="center"/>
              <w:rPr>
                <w:rFonts w:ascii="宋体"/>
                <w:szCs w:val="21"/>
              </w:rPr>
            </w:pPr>
            <w:r>
              <w:rPr>
                <w:rFonts w:hint="eastAsia" w:ascii="宋体"/>
                <w:szCs w:val="21"/>
              </w:rPr>
              <w:t>申请人对采购文件提出异议的截止时间和方式</w:t>
            </w:r>
          </w:p>
        </w:tc>
        <w:tc>
          <w:tcPr>
            <w:tcW w:w="6783" w:type="dxa"/>
            <w:vAlign w:val="center"/>
          </w:tcPr>
          <w:p w14:paraId="301C592A">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45226226">
            <w:pPr>
              <w:spacing w:line="360" w:lineRule="exact"/>
              <w:ind w:left="96"/>
              <w:rPr>
                <w:rFonts w:ascii="宋体"/>
                <w:szCs w:val="21"/>
              </w:rPr>
            </w:pPr>
            <w:r>
              <w:rPr>
                <w:rFonts w:hint="eastAsia" w:ascii="宋体"/>
                <w:szCs w:val="21"/>
              </w:rPr>
              <w:t>注：采购申请人提出的异议书不符合以下要求的，将被驳回：</w:t>
            </w:r>
          </w:p>
          <w:p w14:paraId="3B8380A5">
            <w:pPr>
              <w:spacing w:line="360" w:lineRule="exact"/>
              <w:ind w:left="96"/>
              <w:rPr>
                <w:rFonts w:ascii="宋体"/>
                <w:szCs w:val="21"/>
              </w:rPr>
            </w:pPr>
            <w:r>
              <w:rPr>
                <w:rFonts w:hint="eastAsia" w:ascii="宋体"/>
                <w:szCs w:val="21"/>
              </w:rPr>
              <w:t>①异议书必须具有明确的请求和必要的证明材料。</w:t>
            </w:r>
          </w:p>
          <w:p w14:paraId="38A0C63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0D983893">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4E1F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F3FE124">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09DF68AB">
            <w:pPr>
              <w:spacing w:line="360" w:lineRule="exact"/>
              <w:jc w:val="center"/>
              <w:rPr>
                <w:rFonts w:ascii="宋体"/>
                <w:szCs w:val="21"/>
              </w:rPr>
            </w:pPr>
            <w:r>
              <w:rPr>
                <w:rFonts w:hint="eastAsia" w:ascii="宋体"/>
                <w:szCs w:val="21"/>
              </w:rPr>
              <w:t>对采购评审结果的异议</w:t>
            </w:r>
          </w:p>
        </w:tc>
      </w:tr>
      <w:tr w14:paraId="5F4A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76EC835">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3824C92D">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4AE0A3A5">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5CA13B20">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00ADB935">
            <w:pPr>
              <w:pStyle w:val="2"/>
              <w:rPr>
                <w:rFonts w:hAnsi="Calibri"/>
                <w:sz w:val="21"/>
                <w:szCs w:val="21"/>
              </w:rPr>
            </w:pPr>
            <w:r>
              <w:rPr>
                <w:rFonts w:hint="eastAsia" w:hAnsi="Calibri"/>
                <w:sz w:val="21"/>
                <w:szCs w:val="21"/>
              </w:rPr>
              <w:t>①异议书必须具有明确的请求和必要的证明材料。</w:t>
            </w:r>
          </w:p>
          <w:p w14:paraId="1307DAFD">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14C85C06">
            <w:pPr>
              <w:rPr>
                <w:szCs w:val="21"/>
              </w:rPr>
            </w:pPr>
            <w:r>
              <w:rPr>
                <w:rFonts w:hint="eastAsia" w:ascii="宋体" w:hAnsi="宋体"/>
                <w:szCs w:val="21"/>
              </w:rPr>
              <w:t>③供应商针对同一采购程序环节的异议应在规定期限内一次性提出。</w:t>
            </w:r>
          </w:p>
        </w:tc>
      </w:tr>
      <w:tr w14:paraId="5BA5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9C35246">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42C5EE28">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04958395">
            <w:pPr>
              <w:spacing w:line="360" w:lineRule="auto"/>
              <w:ind w:right="-4" w:rightChars="-2"/>
              <w:jc w:val="left"/>
              <w:rPr>
                <w:rFonts w:ascii="宋体"/>
                <w:szCs w:val="21"/>
              </w:rPr>
            </w:pPr>
            <w:r>
              <w:rPr>
                <w:rFonts w:hint="eastAsia" w:ascii="宋体"/>
                <w:szCs w:val="21"/>
              </w:rPr>
              <w:t>本项目公告于《广安市人民医院官网》上发布。</w:t>
            </w:r>
          </w:p>
        </w:tc>
      </w:tr>
      <w:tr w14:paraId="40A6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66F09CA">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7903AF07">
            <w:pPr>
              <w:spacing w:line="360" w:lineRule="auto"/>
              <w:jc w:val="center"/>
              <w:rPr>
                <w:szCs w:val="21"/>
              </w:rPr>
            </w:pPr>
            <w:r>
              <w:rPr>
                <w:rFonts w:hint="eastAsia" w:ascii="宋体"/>
                <w:szCs w:val="21"/>
              </w:rPr>
              <w:t>需要补充的其他内容</w:t>
            </w:r>
          </w:p>
        </w:tc>
      </w:tr>
      <w:tr w14:paraId="561A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771F9E2">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0BD14E36">
            <w:pPr>
              <w:jc w:val="center"/>
              <w:rPr>
                <w:rFonts w:ascii="宋体"/>
                <w:szCs w:val="21"/>
              </w:rPr>
            </w:pPr>
            <w:r>
              <w:rPr>
                <w:rFonts w:hint="eastAsia" w:ascii="宋体"/>
                <w:szCs w:val="21"/>
              </w:rPr>
              <w:t>严禁转包和违法分包</w:t>
            </w:r>
          </w:p>
          <w:p w14:paraId="497EF0A4">
            <w:pPr>
              <w:jc w:val="center"/>
              <w:rPr>
                <w:rFonts w:ascii="宋体"/>
                <w:szCs w:val="21"/>
              </w:rPr>
            </w:pPr>
            <w:r>
              <w:rPr>
                <w:rFonts w:hint="eastAsia" w:ascii="宋体"/>
                <w:szCs w:val="21"/>
              </w:rPr>
              <w:t>（实质性要求）</w:t>
            </w:r>
          </w:p>
        </w:tc>
        <w:tc>
          <w:tcPr>
            <w:tcW w:w="6783" w:type="dxa"/>
            <w:vAlign w:val="center"/>
          </w:tcPr>
          <w:p w14:paraId="5F0FAA49">
            <w:pPr>
              <w:spacing w:line="360" w:lineRule="auto"/>
              <w:rPr>
                <w:rFonts w:ascii="宋体"/>
                <w:szCs w:val="21"/>
              </w:rPr>
            </w:pPr>
            <w:r>
              <w:rPr>
                <w:rFonts w:hint="eastAsia" w:ascii="宋体"/>
                <w:szCs w:val="21"/>
              </w:rPr>
              <w:t>禁止转包和违法分包。</w:t>
            </w:r>
          </w:p>
        </w:tc>
      </w:tr>
      <w:tr w14:paraId="4903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A7D565D">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264B7644">
            <w:pPr>
              <w:jc w:val="center"/>
              <w:rPr>
                <w:rFonts w:ascii="宋体"/>
                <w:szCs w:val="21"/>
              </w:rPr>
            </w:pPr>
            <w:r>
              <w:rPr>
                <w:rFonts w:hint="eastAsia" w:ascii="宋体"/>
                <w:szCs w:val="21"/>
              </w:rPr>
              <w:t>采购文件内容冲突的解决及优先适用次序</w:t>
            </w:r>
          </w:p>
        </w:tc>
        <w:tc>
          <w:tcPr>
            <w:tcW w:w="6783" w:type="dxa"/>
            <w:vAlign w:val="center"/>
          </w:tcPr>
          <w:p w14:paraId="096BC97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4E5A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512A750">
            <w:pPr>
              <w:spacing w:line="360" w:lineRule="auto"/>
              <w:jc w:val="center"/>
              <w:rPr>
                <w:rFonts w:ascii="宋体"/>
                <w:szCs w:val="21"/>
              </w:rPr>
            </w:pPr>
            <w:r>
              <w:rPr>
                <w:rFonts w:hint="eastAsia" w:ascii="宋体"/>
                <w:b/>
                <w:bCs/>
                <w:szCs w:val="21"/>
              </w:rPr>
              <w:t>1</w:t>
            </w:r>
            <w:r>
              <w:rPr>
                <w:rFonts w:ascii="宋体"/>
                <w:b/>
                <w:bCs/>
                <w:szCs w:val="21"/>
              </w:rPr>
              <w:t>5.3</w:t>
            </w:r>
          </w:p>
        </w:tc>
        <w:tc>
          <w:tcPr>
            <w:tcW w:w="1842" w:type="dxa"/>
            <w:vAlign w:val="center"/>
          </w:tcPr>
          <w:p w14:paraId="583DB409">
            <w:pPr>
              <w:jc w:val="center"/>
              <w:rPr>
                <w:rFonts w:hint="eastAsia" w:ascii="宋体"/>
                <w:szCs w:val="21"/>
              </w:rPr>
            </w:pPr>
            <w:r>
              <w:rPr>
                <w:rFonts w:hint="eastAsia" w:ascii="宋体"/>
                <w:b/>
                <w:bCs/>
                <w:szCs w:val="21"/>
              </w:rPr>
              <w:t>勘察现场</w:t>
            </w:r>
          </w:p>
        </w:tc>
        <w:tc>
          <w:tcPr>
            <w:tcW w:w="6783" w:type="dxa"/>
            <w:vAlign w:val="center"/>
          </w:tcPr>
          <w:p w14:paraId="0F030D03">
            <w:pPr>
              <w:spacing w:line="360" w:lineRule="auto"/>
              <w:rPr>
                <w:rFonts w:hint="eastAsia" w:ascii="宋体"/>
                <w:szCs w:val="21"/>
              </w:rPr>
            </w:pPr>
            <w:r>
              <w:rPr>
                <w:rFonts w:hint="eastAsia" w:ascii="宋体"/>
                <w:b/>
                <w:bCs/>
                <w:szCs w:val="21"/>
              </w:rPr>
              <w:t>报名前请联系我院基本建设科对清单量进行现场核实，否则风险自负。</w:t>
            </w:r>
          </w:p>
        </w:tc>
      </w:tr>
      <w:tr w14:paraId="6EBE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94D6474">
            <w:pPr>
              <w:spacing w:line="360" w:lineRule="auto"/>
              <w:jc w:val="center"/>
              <w:rPr>
                <w:rFonts w:hint="eastAsia" w:ascii="宋体" w:eastAsia="宋体"/>
                <w:szCs w:val="21"/>
                <w:lang w:eastAsia="zh-CN"/>
              </w:rPr>
            </w:pPr>
            <w:r>
              <w:rPr>
                <w:rFonts w:hint="eastAsia" w:ascii="宋体"/>
                <w:szCs w:val="21"/>
              </w:rPr>
              <w:t>15.</w:t>
            </w:r>
            <w:r>
              <w:rPr>
                <w:rFonts w:hint="eastAsia" w:ascii="宋体"/>
                <w:szCs w:val="21"/>
                <w:lang w:val="en-US" w:eastAsia="zh-CN"/>
              </w:rPr>
              <w:t>4</w:t>
            </w:r>
          </w:p>
        </w:tc>
        <w:tc>
          <w:tcPr>
            <w:tcW w:w="1842" w:type="dxa"/>
            <w:vAlign w:val="center"/>
          </w:tcPr>
          <w:p w14:paraId="46FC7CC1">
            <w:pPr>
              <w:jc w:val="center"/>
              <w:rPr>
                <w:rFonts w:ascii="宋体"/>
                <w:szCs w:val="21"/>
              </w:rPr>
            </w:pPr>
            <w:r>
              <w:rPr>
                <w:rFonts w:hint="eastAsia" w:ascii="宋体"/>
                <w:szCs w:val="21"/>
              </w:rPr>
              <w:t>采购申请文件真实性</w:t>
            </w:r>
          </w:p>
        </w:tc>
        <w:tc>
          <w:tcPr>
            <w:tcW w:w="6783" w:type="dxa"/>
            <w:vAlign w:val="center"/>
          </w:tcPr>
          <w:p w14:paraId="7C5B2679">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《广安市人民医院供应商黑名单管理办法》（详见第六章）</w:t>
            </w:r>
            <w:r>
              <w:rPr>
                <w:rFonts w:hint="eastAsia" w:ascii="宋体"/>
                <w:szCs w:val="21"/>
              </w:rPr>
              <w:t>执行。</w:t>
            </w:r>
          </w:p>
        </w:tc>
      </w:tr>
      <w:tr w14:paraId="0F61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19EC684">
            <w:pPr>
              <w:spacing w:line="360" w:lineRule="auto"/>
              <w:jc w:val="center"/>
              <w:rPr>
                <w:rFonts w:hint="eastAsia" w:ascii="宋体" w:eastAsia="宋体"/>
                <w:szCs w:val="21"/>
                <w:lang w:val="en-US" w:eastAsia="zh-CN"/>
              </w:rPr>
            </w:pPr>
            <w:r>
              <w:rPr>
                <w:rFonts w:ascii="宋体"/>
                <w:szCs w:val="21"/>
              </w:rPr>
              <w:t>1</w:t>
            </w:r>
            <w:r>
              <w:rPr>
                <w:rFonts w:hint="eastAsia" w:ascii="宋体"/>
                <w:szCs w:val="21"/>
              </w:rPr>
              <w:t>5.</w:t>
            </w:r>
            <w:r>
              <w:rPr>
                <w:rFonts w:hint="eastAsia" w:ascii="宋体"/>
                <w:szCs w:val="21"/>
                <w:lang w:val="en-US" w:eastAsia="zh-CN"/>
              </w:rPr>
              <w:t>5</w:t>
            </w:r>
          </w:p>
        </w:tc>
        <w:tc>
          <w:tcPr>
            <w:tcW w:w="1842" w:type="dxa"/>
            <w:vAlign w:val="center"/>
          </w:tcPr>
          <w:p w14:paraId="4F026529">
            <w:pPr>
              <w:jc w:val="center"/>
              <w:rPr>
                <w:rFonts w:ascii="宋体"/>
                <w:szCs w:val="21"/>
              </w:rPr>
            </w:pPr>
            <w:r>
              <w:rPr>
                <w:rFonts w:hint="eastAsia" w:ascii="宋体"/>
                <w:szCs w:val="21"/>
              </w:rPr>
              <w:t>采购文件的解释</w:t>
            </w:r>
          </w:p>
        </w:tc>
        <w:tc>
          <w:tcPr>
            <w:tcW w:w="6783" w:type="dxa"/>
            <w:vAlign w:val="center"/>
          </w:tcPr>
          <w:p w14:paraId="7A3DE977">
            <w:pPr>
              <w:spacing w:line="360" w:lineRule="auto"/>
              <w:rPr>
                <w:rFonts w:ascii="宋体"/>
                <w:szCs w:val="21"/>
              </w:rPr>
            </w:pPr>
            <w:r>
              <w:rPr>
                <w:rFonts w:hint="eastAsia" w:ascii="宋体"/>
                <w:szCs w:val="21"/>
              </w:rPr>
              <w:t>本采购文件的最终解释权归采购人所有。</w:t>
            </w:r>
          </w:p>
        </w:tc>
      </w:tr>
      <w:tr w14:paraId="2D08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1EF8979">
            <w:pPr>
              <w:spacing w:line="360" w:lineRule="auto"/>
              <w:jc w:val="center"/>
              <w:rPr>
                <w:rFonts w:hint="eastAsia" w:ascii="宋体" w:eastAsia="宋体"/>
                <w:szCs w:val="21"/>
                <w:lang w:val="en-US" w:eastAsia="zh-CN"/>
              </w:rPr>
            </w:pPr>
            <w:r>
              <w:rPr>
                <w:rFonts w:hint="eastAsia" w:ascii="宋体"/>
                <w:szCs w:val="21"/>
              </w:rPr>
              <w:t>15.</w:t>
            </w:r>
            <w:r>
              <w:rPr>
                <w:rFonts w:hint="eastAsia" w:ascii="宋体"/>
                <w:szCs w:val="21"/>
                <w:lang w:val="en-US" w:eastAsia="zh-CN"/>
              </w:rPr>
              <w:t>6</w:t>
            </w:r>
          </w:p>
        </w:tc>
        <w:tc>
          <w:tcPr>
            <w:tcW w:w="1842" w:type="dxa"/>
            <w:vAlign w:val="center"/>
          </w:tcPr>
          <w:p w14:paraId="1E5CE268">
            <w:pPr>
              <w:spacing w:line="360" w:lineRule="auto"/>
              <w:jc w:val="center"/>
              <w:rPr>
                <w:rFonts w:ascii="宋体"/>
                <w:szCs w:val="21"/>
              </w:rPr>
            </w:pPr>
            <w:r>
              <w:rPr>
                <w:rFonts w:hint="eastAsia" w:ascii="宋体"/>
                <w:szCs w:val="21"/>
              </w:rPr>
              <w:t>其他</w:t>
            </w:r>
          </w:p>
        </w:tc>
        <w:tc>
          <w:tcPr>
            <w:tcW w:w="6783" w:type="dxa"/>
            <w:vAlign w:val="center"/>
          </w:tcPr>
          <w:p w14:paraId="52D65573">
            <w:pPr>
              <w:spacing w:line="360" w:lineRule="auto"/>
              <w:jc w:val="left"/>
              <w:rPr>
                <w:rFonts w:ascii="宋体"/>
                <w:szCs w:val="21"/>
              </w:rPr>
            </w:pPr>
            <w:r>
              <w:rPr>
                <w:rFonts w:hint="eastAsia" w:ascii="宋体"/>
                <w:szCs w:val="21"/>
              </w:rPr>
              <w:t>本采购项目未规定的依据《广安市人民医院院内常规采购执行工作规范（修订）》执行。</w:t>
            </w:r>
          </w:p>
        </w:tc>
      </w:tr>
      <w:tr w14:paraId="73CC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F0FFB96">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1F945917">
      <w:pPr>
        <w:pStyle w:val="39"/>
      </w:pPr>
      <w:r>
        <w:rPr>
          <w:rFonts w:ascii="宋体" w:hAnsi="宋体"/>
          <w:sz w:val="24"/>
        </w:rPr>
        <w:br w:type="page"/>
      </w:r>
      <w:bookmarkStart w:id="7" w:name="_Toc150831011"/>
      <w:bookmarkStart w:id="8" w:name="_Toc146532506"/>
      <w:bookmarkStart w:id="9" w:name="_Toc151046662"/>
      <w:r>
        <w:rPr>
          <w:rFonts w:hint="eastAsia"/>
        </w:rPr>
        <w:t>第三章  采购申请文件格式</w:t>
      </w:r>
      <w:bookmarkEnd w:id="7"/>
      <w:bookmarkEnd w:id="8"/>
      <w:bookmarkEnd w:id="9"/>
    </w:p>
    <w:p w14:paraId="1CF424AF">
      <w:pPr>
        <w:tabs>
          <w:tab w:val="left" w:pos="432"/>
        </w:tabs>
        <w:jc w:val="center"/>
        <w:outlineLvl w:val="0"/>
        <w:rPr>
          <w:rFonts w:ascii="华文中宋" w:hAnsi="华文中宋" w:eastAsia="华文中宋"/>
          <w:b/>
          <w:sz w:val="36"/>
          <w:szCs w:val="36"/>
        </w:rPr>
      </w:pPr>
    </w:p>
    <w:p w14:paraId="51C5D478">
      <w:pPr>
        <w:pStyle w:val="14"/>
        <w:rPr>
          <w:rFonts w:ascii="宋体" w:hAnsi="宋体"/>
          <w:b/>
          <w:sz w:val="28"/>
          <w:szCs w:val="28"/>
        </w:rPr>
      </w:pPr>
      <w:r>
        <w:rPr>
          <w:rFonts w:hint="eastAsia" w:ascii="宋体" w:hAnsi="宋体"/>
          <w:b/>
          <w:sz w:val="28"/>
          <w:szCs w:val="28"/>
        </w:rPr>
        <w:t>封面</w:t>
      </w:r>
    </w:p>
    <w:p w14:paraId="699D4DA2">
      <w:pPr>
        <w:pStyle w:val="14"/>
        <w:rPr>
          <w:rFonts w:ascii="宋体" w:hAnsi="宋体"/>
          <w:b/>
          <w:sz w:val="24"/>
          <w:szCs w:val="24"/>
        </w:rPr>
      </w:pPr>
    </w:p>
    <w:p w14:paraId="407CF279">
      <w:pPr>
        <w:pStyle w:val="14"/>
        <w:rPr>
          <w:rFonts w:ascii="宋体" w:hAnsi="宋体"/>
          <w:b/>
          <w:sz w:val="24"/>
          <w:szCs w:val="24"/>
        </w:rPr>
      </w:pPr>
    </w:p>
    <w:p w14:paraId="0529C417">
      <w:pPr>
        <w:spacing w:line="480" w:lineRule="exact"/>
        <w:ind w:firstLine="1744" w:firstLineChars="543"/>
        <w:rPr>
          <w:rFonts w:ascii="宋体" w:hAnsi="宋体"/>
          <w:b/>
          <w:sz w:val="32"/>
          <w:szCs w:val="32"/>
        </w:rPr>
      </w:pPr>
      <w:bookmarkStart w:id="10" w:name="_Toc185047513"/>
      <w:r>
        <w:rPr>
          <w:rFonts w:hint="eastAsia" w:ascii="宋体" w:hAnsi="宋体"/>
          <w:b/>
          <w:sz w:val="32"/>
          <w:szCs w:val="32"/>
        </w:rPr>
        <w:t>（项目名称＋包号）</w:t>
      </w:r>
    </w:p>
    <w:p w14:paraId="7CE6DFDE">
      <w:pPr>
        <w:spacing w:line="480" w:lineRule="exact"/>
        <w:ind w:firstLine="482" w:firstLineChars="200"/>
        <w:jc w:val="center"/>
        <w:rPr>
          <w:rFonts w:ascii="宋体" w:hAnsi="宋体"/>
          <w:b/>
          <w:sz w:val="24"/>
        </w:rPr>
      </w:pPr>
    </w:p>
    <w:p w14:paraId="61FD0DA5">
      <w:pPr>
        <w:spacing w:line="480" w:lineRule="exact"/>
        <w:ind w:firstLine="482" w:firstLineChars="200"/>
        <w:jc w:val="center"/>
        <w:rPr>
          <w:rFonts w:ascii="宋体" w:hAnsi="宋体"/>
          <w:b/>
          <w:sz w:val="24"/>
        </w:rPr>
      </w:pPr>
    </w:p>
    <w:p w14:paraId="5B565A5D">
      <w:pPr>
        <w:spacing w:line="480" w:lineRule="exact"/>
        <w:ind w:firstLine="482" w:firstLineChars="200"/>
        <w:jc w:val="center"/>
        <w:rPr>
          <w:rFonts w:ascii="宋体" w:hAnsi="宋体"/>
          <w:b/>
          <w:sz w:val="24"/>
        </w:rPr>
      </w:pPr>
    </w:p>
    <w:p w14:paraId="4696491A">
      <w:pPr>
        <w:spacing w:line="480" w:lineRule="exact"/>
        <w:ind w:firstLine="482" w:firstLineChars="200"/>
        <w:jc w:val="center"/>
        <w:rPr>
          <w:rFonts w:ascii="宋体" w:hAnsi="宋体"/>
          <w:b/>
          <w:sz w:val="24"/>
        </w:rPr>
      </w:pPr>
    </w:p>
    <w:p w14:paraId="37084876">
      <w:pPr>
        <w:spacing w:line="480" w:lineRule="exact"/>
        <w:ind w:firstLine="482" w:firstLineChars="200"/>
        <w:jc w:val="center"/>
        <w:rPr>
          <w:rFonts w:ascii="宋体" w:hAnsi="宋体"/>
          <w:b/>
          <w:sz w:val="24"/>
        </w:rPr>
      </w:pPr>
    </w:p>
    <w:p w14:paraId="696C704D">
      <w:pPr>
        <w:spacing w:line="480" w:lineRule="exact"/>
        <w:ind w:firstLine="482" w:firstLineChars="200"/>
        <w:jc w:val="center"/>
        <w:rPr>
          <w:rFonts w:ascii="宋体" w:hAnsi="宋体"/>
          <w:b/>
          <w:sz w:val="24"/>
        </w:rPr>
      </w:pPr>
    </w:p>
    <w:p w14:paraId="27D9F0F8">
      <w:pPr>
        <w:spacing w:line="360" w:lineRule="auto"/>
        <w:jc w:val="center"/>
        <w:rPr>
          <w:rFonts w:ascii="宋体" w:hAnsi="宋体"/>
          <w:b/>
          <w:sz w:val="52"/>
          <w:szCs w:val="52"/>
        </w:rPr>
      </w:pPr>
      <w:r>
        <w:rPr>
          <w:rFonts w:hint="eastAsia" w:ascii="宋体" w:hAnsi="宋体"/>
          <w:b/>
          <w:sz w:val="52"/>
          <w:szCs w:val="52"/>
        </w:rPr>
        <w:t>采购申请文件</w:t>
      </w:r>
    </w:p>
    <w:p w14:paraId="0601BB85">
      <w:pPr>
        <w:spacing w:line="480" w:lineRule="exact"/>
        <w:jc w:val="center"/>
        <w:rPr>
          <w:rFonts w:ascii="宋体" w:hAnsi="宋体"/>
          <w:b/>
          <w:sz w:val="48"/>
          <w:szCs w:val="48"/>
        </w:rPr>
      </w:pPr>
    </w:p>
    <w:p w14:paraId="2B28B436">
      <w:pPr>
        <w:spacing w:line="480" w:lineRule="exact"/>
        <w:ind w:firstLine="480" w:firstLineChars="200"/>
        <w:rPr>
          <w:rFonts w:ascii="宋体" w:hAnsi="宋体"/>
          <w:sz w:val="24"/>
        </w:rPr>
      </w:pPr>
    </w:p>
    <w:p w14:paraId="114F6BBD">
      <w:pPr>
        <w:spacing w:line="480" w:lineRule="exact"/>
        <w:ind w:firstLine="480" w:firstLineChars="200"/>
        <w:rPr>
          <w:rFonts w:ascii="宋体" w:hAnsi="宋体"/>
          <w:sz w:val="24"/>
        </w:rPr>
      </w:pPr>
    </w:p>
    <w:p w14:paraId="0C671169">
      <w:pPr>
        <w:spacing w:line="480" w:lineRule="exact"/>
        <w:ind w:firstLine="480" w:firstLineChars="200"/>
        <w:rPr>
          <w:rFonts w:ascii="宋体" w:hAnsi="宋体"/>
          <w:sz w:val="24"/>
        </w:rPr>
      </w:pPr>
    </w:p>
    <w:p w14:paraId="5BED7626">
      <w:pPr>
        <w:spacing w:line="480" w:lineRule="exact"/>
        <w:ind w:firstLine="480" w:firstLineChars="200"/>
        <w:rPr>
          <w:rFonts w:ascii="宋体" w:hAnsi="宋体"/>
          <w:sz w:val="24"/>
        </w:rPr>
      </w:pPr>
    </w:p>
    <w:p w14:paraId="315FFB34">
      <w:pPr>
        <w:spacing w:line="480" w:lineRule="exact"/>
        <w:ind w:firstLine="480" w:firstLineChars="200"/>
        <w:rPr>
          <w:rFonts w:ascii="宋体" w:hAnsi="宋体"/>
          <w:sz w:val="24"/>
        </w:rPr>
      </w:pPr>
    </w:p>
    <w:p w14:paraId="74DF0F8C">
      <w:pPr>
        <w:spacing w:line="480" w:lineRule="exact"/>
        <w:rPr>
          <w:rFonts w:ascii="宋体" w:hAnsi="宋体"/>
          <w:sz w:val="24"/>
        </w:rPr>
      </w:pPr>
    </w:p>
    <w:p w14:paraId="0FF6B902">
      <w:pPr>
        <w:spacing w:line="480" w:lineRule="exact"/>
        <w:ind w:firstLine="480" w:firstLineChars="200"/>
        <w:rPr>
          <w:rFonts w:ascii="宋体" w:hAnsi="宋体"/>
          <w:sz w:val="24"/>
        </w:rPr>
      </w:pPr>
    </w:p>
    <w:p w14:paraId="1A8341C5">
      <w:pPr>
        <w:spacing w:line="480" w:lineRule="exact"/>
        <w:ind w:firstLine="1771" w:firstLineChars="735"/>
        <w:rPr>
          <w:rFonts w:ascii="宋体" w:hAnsi="宋体"/>
          <w:b/>
          <w:sz w:val="24"/>
        </w:rPr>
      </w:pPr>
      <w:r>
        <w:rPr>
          <w:rFonts w:hint="eastAsia" w:ascii="宋体" w:hAnsi="宋体"/>
          <w:b/>
          <w:sz w:val="24"/>
        </w:rPr>
        <w:t>采购申请人：（盖单位章）</w:t>
      </w:r>
    </w:p>
    <w:p w14:paraId="77448D1B">
      <w:pPr>
        <w:spacing w:line="480" w:lineRule="exact"/>
        <w:ind w:firstLine="482" w:firstLineChars="200"/>
        <w:jc w:val="center"/>
        <w:rPr>
          <w:rFonts w:ascii="宋体" w:hAnsi="宋体"/>
          <w:b/>
          <w:sz w:val="24"/>
        </w:rPr>
      </w:pPr>
    </w:p>
    <w:p w14:paraId="15A521B1">
      <w:pPr>
        <w:spacing w:line="480" w:lineRule="exact"/>
        <w:ind w:firstLine="200"/>
        <w:jc w:val="center"/>
        <w:rPr>
          <w:rFonts w:ascii="宋体" w:hAnsi="宋体"/>
          <w:b/>
          <w:sz w:val="24"/>
          <w:u w:val="single"/>
        </w:rPr>
      </w:pPr>
    </w:p>
    <w:p w14:paraId="3237ECE4">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0"/>
    </w:p>
    <w:p w14:paraId="18B2DA01">
      <w:pPr>
        <w:spacing w:line="360" w:lineRule="auto"/>
        <w:jc w:val="center"/>
        <w:rPr>
          <w:rFonts w:ascii="黑体" w:hAnsi="黑体" w:eastAsia="黑体"/>
          <w:b/>
          <w:bCs/>
          <w:sz w:val="28"/>
          <w:szCs w:val="28"/>
        </w:rPr>
      </w:pPr>
      <w:bookmarkStart w:id="11" w:name="_Toc325028467"/>
      <w:bookmarkStart w:id="12" w:name="_Toc453578485"/>
      <w:bookmarkStart w:id="13" w:name="_Toc476736016"/>
      <w:r>
        <w:rPr>
          <w:rFonts w:hint="eastAsia" w:ascii="黑体" w:hAnsi="黑体" w:eastAsia="黑体"/>
          <w:b/>
          <w:bCs/>
          <w:sz w:val="28"/>
          <w:szCs w:val="28"/>
        </w:rPr>
        <w:t>格式一、采购申请承诺函</w:t>
      </w:r>
      <w:bookmarkEnd w:id="11"/>
      <w:bookmarkEnd w:id="12"/>
      <w:bookmarkEnd w:id="13"/>
    </w:p>
    <w:p w14:paraId="1D77777F">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A3C0080">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42740987">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5AC752D">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C9C517D">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3C4A18E1">
      <w:pPr>
        <w:spacing w:line="480" w:lineRule="auto"/>
        <w:ind w:firstLine="454"/>
        <w:rPr>
          <w:rFonts w:ascii="宋体" w:hAnsi="宋体" w:cs="Arial"/>
          <w:sz w:val="24"/>
        </w:rPr>
      </w:pPr>
      <w:r>
        <w:rPr>
          <w:rFonts w:hint="eastAsia" w:ascii="宋体" w:hAnsi="宋体" w:cs="Arial"/>
          <w:sz w:val="24"/>
        </w:rPr>
        <w:t>5、我方针对本项目的资格要求，承诺如下：</w:t>
      </w:r>
    </w:p>
    <w:p w14:paraId="207BE98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4CF4ED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16DB1C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69CF168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）参加本次采购活动前三年内，采购申请人无不良行为记录且在经营活动中没有重大违法记录。</w:t>
      </w:r>
    </w:p>
    <w:p w14:paraId="4D652EA9">
      <w:pPr>
        <w:spacing w:line="480" w:lineRule="auto"/>
        <w:ind w:firstLine="454"/>
        <w:rPr>
          <w:rFonts w:ascii="宋体" w:hAnsi="宋体" w:cs="Arial"/>
          <w:sz w:val="24"/>
        </w:rPr>
      </w:pPr>
      <w:r>
        <w:rPr>
          <w:rFonts w:ascii="宋体" w:hAnsi="宋体" w:cs="Arial"/>
          <w:sz w:val="24"/>
        </w:rPr>
        <w:t>6</w:t>
      </w:r>
      <w:r>
        <w:rPr>
          <w:rFonts w:hint="eastAsia" w:ascii="宋体" w:hAnsi="宋体" w:cs="Arial"/>
          <w:sz w:val="24"/>
        </w:rPr>
        <w:t>、我方愿意提供贵单位可能另外要求的，与采购有关的文件资料，并保证我方已提供和将要提供的文件资料是真实、准确的。</w:t>
      </w:r>
    </w:p>
    <w:p w14:paraId="5E98F102">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、一旦我方成交，我方将严格履行本项目合同规定的责任和义务。</w:t>
      </w:r>
    </w:p>
    <w:p w14:paraId="35868E8A">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D0101DB">
      <w:pPr>
        <w:spacing w:line="360" w:lineRule="auto"/>
        <w:ind w:left="239"/>
        <w:rPr>
          <w:rFonts w:ascii="宋体" w:hAnsi="宋体" w:cs="Arial"/>
          <w:sz w:val="24"/>
          <w:u w:val="single"/>
        </w:rPr>
      </w:pPr>
      <w:r>
        <w:rPr>
          <w:rFonts w:ascii="宋体" w:hAnsi="宋体" w:cs="Arial"/>
          <w:sz w:val="24"/>
        </w:rPr>
        <w:t>法定代表人或授权代理人（签字）：</w:t>
      </w:r>
    </w:p>
    <w:p w14:paraId="7CABCE27">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EEA1523">
      <w:pPr>
        <w:spacing w:line="360" w:lineRule="auto"/>
        <w:ind w:firstLine="240"/>
        <w:rPr>
          <w:rFonts w:ascii="宋体" w:hAnsi="宋体" w:cs="Arial"/>
          <w:sz w:val="24"/>
        </w:rPr>
      </w:pPr>
      <w:r>
        <w:rPr>
          <w:rFonts w:ascii="宋体" w:hAnsi="宋体" w:cs="Arial"/>
          <w:sz w:val="24"/>
        </w:rPr>
        <w:t>电话：</w:t>
      </w:r>
    </w:p>
    <w:p w14:paraId="3B74C27E">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2A4863EF">
      <w:pPr>
        <w:spacing w:line="360" w:lineRule="auto"/>
        <w:jc w:val="center"/>
        <w:rPr>
          <w:rFonts w:ascii="黑体" w:hAnsi="黑体"/>
          <w:b/>
          <w:bCs/>
          <w:sz w:val="28"/>
          <w:szCs w:val="28"/>
        </w:rPr>
      </w:pPr>
      <w:bookmarkStart w:id="14" w:name="_Toc460503083"/>
      <w:bookmarkStart w:id="15" w:name="_Toc184704625"/>
      <w:bookmarkStart w:id="16" w:name="_Toc217446083"/>
      <w:bookmarkStart w:id="17" w:name="_Toc280877425"/>
      <w:bookmarkStart w:id="18" w:name="_Toc321598257"/>
      <w:bookmarkStart w:id="19" w:name="_Toc300303160"/>
      <w:r>
        <w:rPr>
          <w:rFonts w:hint="eastAsia" w:ascii="黑体" w:hAnsi="黑体"/>
          <w:b/>
          <w:bCs/>
          <w:sz w:val="28"/>
          <w:szCs w:val="28"/>
        </w:rPr>
        <w:br w:type="page"/>
      </w:r>
      <w:bookmarkEnd w:id="14"/>
      <w:bookmarkEnd w:id="15"/>
    </w:p>
    <w:p w14:paraId="428B1F5F">
      <w:pPr>
        <w:spacing w:line="360" w:lineRule="auto"/>
        <w:jc w:val="center"/>
        <w:rPr>
          <w:rFonts w:ascii="黑体" w:hAnsi="黑体" w:eastAsia="黑体"/>
          <w:b/>
          <w:bCs/>
          <w:sz w:val="28"/>
          <w:szCs w:val="28"/>
        </w:rPr>
      </w:pPr>
      <w:r>
        <w:rPr>
          <w:rFonts w:hint="eastAsia" w:ascii="黑体" w:hAnsi="黑体" w:eastAsia="黑体"/>
          <w:b/>
          <w:bCs/>
          <w:sz w:val="28"/>
          <w:szCs w:val="28"/>
        </w:rPr>
        <w:t>格式二、营业执照</w:t>
      </w:r>
    </w:p>
    <w:p w14:paraId="34472EA6">
      <w:pPr>
        <w:pStyle w:val="2"/>
      </w:pPr>
    </w:p>
    <w:p w14:paraId="47E17DDB">
      <w:pPr>
        <w:pStyle w:val="2"/>
      </w:pPr>
      <w:r>
        <w:br w:type="page"/>
      </w:r>
    </w:p>
    <w:p w14:paraId="76D581E9">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格式三、法定代表人证明书（如涉及）</w:t>
      </w:r>
    </w:p>
    <w:p w14:paraId="7C3DA483">
      <w:pPr>
        <w:spacing w:line="360" w:lineRule="auto"/>
        <w:ind w:firstLine="420" w:firstLineChars="200"/>
        <w:rPr>
          <w:rFonts w:hAnsi="宋体"/>
        </w:rPr>
      </w:pPr>
    </w:p>
    <w:p w14:paraId="160402A2">
      <w:pPr>
        <w:spacing w:line="360" w:lineRule="auto"/>
        <w:ind w:firstLine="480" w:firstLineChars="200"/>
        <w:rPr>
          <w:rFonts w:hAnsi="宋体"/>
          <w:sz w:val="24"/>
        </w:rPr>
      </w:pPr>
      <w:r>
        <w:rPr>
          <w:rFonts w:hint="eastAsia" w:hAnsi="宋体"/>
          <w:sz w:val="24"/>
        </w:rPr>
        <w:t>采购申请人名称：</w:t>
      </w:r>
    </w:p>
    <w:p w14:paraId="1121F83E">
      <w:pPr>
        <w:spacing w:line="360" w:lineRule="auto"/>
        <w:ind w:firstLine="480" w:firstLineChars="200"/>
        <w:rPr>
          <w:rFonts w:hAnsi="宋体"/>
          <w:sz w:val="24"/>
        </w:rPr>
      </w:pPr>
      <w:r>
        <w:rPr>
          <w:rFonts w:hint="eastAsia" w:hAnsi="宋体"/>
          <w:sz w:val="24"/>
        </w:rPr>
        <w:t>单位性质：</w:t>
      </w:r>
    </w:p>
    <w:p w14:paraId="47B08867">
      <w:pPr>
        <w:spacing w:line="360" w:lineRule="auto"/>
        <w:ind w:firstLine="480" w:firstLineChars="200"/>
        <w:rPr>
          <w:rFonts w:hAnsi="宋体"/>
          <w:sz w:val="24"/>
        </w:rPr>
      </w:pPr>
      <w:r>
        <w:rPr>
          <w:rFonts w:hint="eastAsia" w:hAnsi="宋体"/>
          <w:sz w:val="24"/>
        </w:rPr>
        <w:t>成立时间：年月日</w:t>
      </w:r>
    </w:p>
    <w:p w14:paraId="03548990">
      <w:pPr>
        <w:spacing w:line="360" w:lineRule="auto"/>
        <w:ind w:firstLine="480" w:firstLineChars="200"/>
        <w:rPr>
          <w:rFonts w:hAnsi="宋体"/>
          <w:sz w:val="24"/>
        </w:rPr>
      </w:pPr>
      <w:r>
        <w:rPr>
          <w:rFonts w:hint="eastAsia" w:hAnsi="宋体"/>
          <w:sz w:val="24"/>
        </w:rPr>
        <w:t>经营期限：</w:t>
      </w:r>
    </w:p>
    <w:p w14:paraId="68377ADD">
      <w:pPr>
        <w:spacing w:line="360" w:lineRule="auto"/>
        <w:ind w:firstLine="480" w:firstLineChars="200"/>
        <w:rPr>
          <w:rFonts w:hAnsi="宋体"/>
          <w:sz w:val="24"/>
        </w:rPr>
      </w:pPr>
      <w:r>
        <w:rPr>
          <w:rFonts w:hint="eastAsia" w:hAnsi="宋体"/>
          <w:sz w:val="24"/>
        </w:rPr>
        <w:t>姓名：性别：年龄：职务：</w:t>
      </w:r>
    </w:p>
    <w:p w14:paraId="088A5E48">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767E120B">
      <w:pPr>
        <w:spacing w:line="360" w:lineRule="auto"/>
        <w:ind w:firstLine="960" w:firstLineChars="400"/>
        <w:rPr>
          <w:rFonts w:hAnsi="宋体"/>
          <w:sz w:val="24"/>
        </w:rPr>
      </w:pPr>
      <w:r>
        <w:rPr>
          <w:rFonts w:hint="eastAsia" w:hAnsi="宋体"/>
          <w:sz w:val="24"/>
        </w:rPr>
        <w:t>特此证明。</w:t>
      </w:r>
    </w:p>
    <w:p w14:paraId="1239F20A">
      <w:pPr>
        <w:spacing w:line="360" w:lineRule="auto"/>
        <w:ind w:firstLine="480" w:firstLineChars="200"/>
        <w:rPr>
          <w:rFonts w:hAnsi="宋体"/>
          <w:sz w:val="24"/>
        </w:rPr>
      </w:pPr>
    </w:p>
    <w:p w14:paraId="2EB7B289">
      <w:pPr>
        <w:spacing w:line="360" w:lineRule="auto"/>
        <w:ind w:firstLine="4920" w:firstLineChars="2050"/>
        <w:rPr>
          <w:rFonts w:hAnsi="宋体"/>
          <w:sz w:val="24"/>
        </w:rPr>
      </w:pPr>
    </w:p>
    <w:p w14:paraId="73CD7B0D">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50FAB8A6">
      <w:pPr>
        <w:spacing w:line="360" w:lineRule="auto"/>
        <w:ind w:firstLine="484" w:firstLineChars="202"/>
        <w:jc w:val="left"/>
        <w:rPr>
          <w:rFonts w:hAnsi="宋体"/>
          <w:sz w:val="24"/>
        </w:rPr>
      </w:pPr>
      <w:r>
        <w:rPr>
          <w:rFonts w:hint="eastAsia" w:hAnsi="宋体"/>
          <w:sz w:val="24"/>
        </w:rPr>
        <w:t>日期：年月日</w:t>
      </w:r>
    </w:p>
    <w:p w14:paraId="20BEEC03">
      <w:pPr>
        <w:spacing w:line="360" w:lineRule="auto"/>
        <w:ind w:firstLine="484" w:firstLineChars="202"/>
        <w:jc w:val="left"/>
        <w:rPr>
          <w:rFonts w:hAnsi="宋体"/>
          <w:sz w:val="24"/>
        </w:rPr>
      </w:pPr>
    </w:p>
    <w:p w14:paraId="05A56E91">
      <w:pPr>
        <w:spacing w:line="360" w:lineRule="auto"/>
        <w:ind w:firstLine="480" w:firstLineChars="200"/>
        <w:rPr>
          <w:rFonts w:hAnsi="宋体"/>
          <w:sz w:val="24"/>
        </w:rPr>
      </w:pPr>
    </w:p>
    <w:p w14:paraId="6C05ABB3">
      <w:pPr>
        <w:spacing w:line="360" w:lineRule="auto"/>
        <w:ind w:firstLine="480" w:firstLineChars="200"/>
        <w:rPr>
          <w:rFonts w:hAnsi="宋体"/>
          <w:sz w:val="24"/>
        </w:rPr>
      </w:pPr>
    </w:p>
    <w:p w14:paraId="47D4FD47">
      <w:pPr>
        <w:spacing w:line="360" w:lineRule="auto"/>
        <w:ind w:firstLine="480" w:firstLineChars="200"/>
        <w:rPr>
          <w:rFonts w:hAnsi="宋体"/>
          <w:sz w:val="24"/>
        </w:rPr>
      </w:pPr>
      <w:r>
        <w:rPr>
          <w:rFonts w:hint="eastAsia" w:hAnsi="宋体"/>
          <w:sz w:val="24"/>
        </w:rPr>
        <w:t>注：</w:t>
      </w:r>
    </w:p>
    <w:p w14:paraId="466D848A">
      <w:pPr>
        <w:spacing w:line="360" w:lineRule="auto"/>
        <w:ind w:firstLine="960" w:firstLineChars="400"/>
        <w:rPr>
          <w:rFonts w:hAnsi="宋体"/>
          <w:sz w:val="24"/>
        </w:rPr>
      </w:pPr>
      <w:r>
        <w:rPr>
          <w:rFonts w:hint="eastAsia" w:hAnsi="宋体"/>
          <w:sz w:val="24"/>
        </w:rPr>
        <w:t>1.须附法定代表人的身份证复印件（提供正反面）；</w:t>
      </w:r>
    </w:p>
    <w:p w14:paraId="4D1B8B08">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25B86E37">
      <w:pPr>
        <w:spacing w:line="360" w:lineRule="auto"/>
        <w:jc w:val="center"/>
        <w:rPr>
          <w:rFonts w:ascii="黑体" w:hAnsi="黑体" w:eastAsia="黑体"/>
          <w:b/>
          <w:bCs/>
          <w:sz w:val="28"/>
          <w:szCs w:val="28"/>
        </w:rPr>
      </w:pPr>
      <w:r>
        <w:rPr>
          <w:rFonts w:hint="eastAsia" w:ascii="黑体" w:hAnsi="黑体" w:eastAsia="黑体"/>
          <w:b/>
          <w:bCs/>
          <w:sz w:val="28"/>
          <w:szCs w:val="28"/>
        </w:rPr>
        <w:t>格式四、法定代表人授权书</w:t>
      </w:r>
      <w:bookmarkEnd w:id="16"/>
      <w:r>
        <w:rPr>
          <w:rFonts w:hint="eastAsia" w:ascii="黑体" w:hAnsi="黑体" w:eastAsia="黑体"/>
          <w:b/>
          <w:bCs/>
          <w:sz w:val="28"/>
          <w:szCs w:val="28"/>
        </w:rPr>
        <w:t>（如涉及）</w:t>
      </w:r>
    </w:p>
    <w:p w14:paraId="3D6A226B">
      <w:pPr>
        <w:spacing w:line="400" w:lineRule="exact"/>
        <w:jc w:val="center"/>
        <w:rPr>
          <w:rFonts w:hAnsi="宋体"/>
          <w:b/>
          <w:bCs/>
          <w:sz w:val="44"/>
          <w:szCs w:val="44"/>
        </w:rPr>
      </w:pPr>
    </w:p>
    <w:p w14:paraId="506B6322">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489FB62">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692DE1EC">
      <w:pPr>
        <w:spacing w:line="360" w:lineRule="auto"/>
        <w:ind w:firstLine="480" w:firstLineChars="200"/>
        <w:rPr>
          <w:rFonts w:hAnsi="宋体"/>
          <w:sz w:val="24"/>
        </w:rPr>
      </w:pPr>
      <w:r>
        <w:rPr>
          <w:rFonts w:hint="eastAsia" w:hAnsi="宋体"/>
          <w:sz w:val="24"/>
        </w:rPr>
        <w:t>特此声明。</w:t>
      </w:r>
    </w:p>
    <w:p w14:paraId="1A1A3F22">
      <w:pPr>
        <w:spacing w:line="400" w:lineRule="exact"/>
        <w:ind w:firstLine="480" w:firstLineChars="200"/>
        <w:rPr>
          <w:rFonts w:hAnsi="宋体"/>
          <w:sz w:val="24"/>
        </w:rPr>
      </w:pPr>
    </w:p>
    <w:p w14:paraId="78B1DFCB">
      <w:pPr>
        <w:spacing w:line="400" w:lineRule="exact"/>
        <w:ind w:firstLine="480" w:firstLineChars="200"/>
        <w:rPr>
          <w:rFonts w:hAnsi="宋体"/>
          <w:sz w:val="24"/>
        </w:rPr>
      </w:pPr>
    </w:p>
    <w:p w14:paraId="60B81FA7">
      <w:pPr>
        <w:spacing w:line="400" w:lineRule="exact"/>
        <w:ind w:firstLine="480" w:firstLineChars="200"/>
        <w:rPr>
          <w:rFonts w:hAnsi="宋体"/>
          <w:sz w:val="24"/>
          <w:u w:val="single"/>
        </w:rPr>
      </w:pPr>
      <w:r>
        <w:rPr>
          <w:rFonts w:hint="eastAsia" w:hAnsi="宋体"/>
          <w:sz w:val="24"/>
        </w:rPr>
        <w:t>法定代表人签字：</w:t>
      </w:r>
    </w:p>
    <w:p w14:paraId="162351E0">
      <w:pPr>
        <w:spacing w:line="400" w:lineRule="exact"/>
        <w:ind w:firstLine="480" w:firstLineChars="200"/>
        <w:rPr>
          <w:rFonts w:hAnsi="宋体"/>
          <w:sz w:val="24"/>
          <w:u w:val="single"/>
        </w:rPr>
      </w:pPr>
      <w:r>
        <w:rPr>
          <w:rFonts w:hint="eastAsia" w:hAnsi="宋体"/>
          <w:sz w:val="24"/>
        </w:rPr>
        <w:t>授权代理人签字：</w:t>
      </w:r>
    </w:p>
    <w:p w14:paraId="4578D1DA">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31C82D61">
      <w:pPr>
        <w:adjustRightInd w:val="0"/>
        <w:spacing w:line="400" w:lineRule="exact"/>
        <w:ind w:firstLine="480" w:firstLineChars="200"/>
        <w:jc w:val="left"/>
        <w:rPr>
          <w:rFonts w:hAnsi="宋体"/>
          <w:sz w:val="24"/>
        </w:rPr>
      </w:pPr>
      <w:r>
        <w:rPr>
          <w:rFonts w:hint="eastAsia" w:hAnsi="宋体"/>
          <w:sz w:val="24"/>
        </w:rPr>
        <w:t>日期：年月日</w:t>
      </w:r>
    </w:p>
    <w:p w14:paraId="5E2F97B3">
      <w:pPr>
        <w:spacing w:line="400" w:lineRule="exact"/>
        <w:rPr>
          <w:rFonts w:hAnsi="宋体"/>
          <w:sz w:val="32"/>
          <w:szCs w:val="32"/>
        </w:rPr>
      </w:pPr>
    </w:p>
    <w:p w14:paraId="6CEEEF7E">
      <w:pPr>
        <w:spacing w:line="400" w:lineRule="exact"/>
        <w:ind w:left="840" w:hanging="840" w:hangingChars="350"/>
        <w:jc w:val="left"/>
        <w:rPr>
          <w:rFonts w:hAnsi="宋体"/>
          <w:sz w:val="24"/>
        </w:rPr>
      </w:pPr>
      <w:r>
        <w:rPr>
          <w:rFonts w:hint="eastAsia" w:hAnsi="宋体"/>
          <w:sz w:val="24"/>
        </w:rPr>
        <w:t>注：</w:t>
      </w:r>
    </w:p>
    <w:p w14:paraId="3E41F42A">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6CEDEBE8">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35E16A8E">
      <w:pPr>
        <w:spacing w:line="400" w:lineRule="exact"/>
        <w:ind w:firstLine="480" w:firstLineChars="200"/>
        <w:rPr>
          <w:rFonts w:hAnsi="宋体"/>
          <w:sz w:val="24"/>
        </w:rPr>
      </w:pPr>
      <w:r>
        <w:rPr>
          <w:rFonts w:hint="eastAsia" w:hAnsi="宋体"/>
          <w:sz w:val="24"/>
        </w:rPr>
        <w:t>3.非法定代表人参与采购并签署采购申请文件时提供</w:t>
      </w:r>
      <w:bookmarkEnd w:id="17"/>
      <w:bookmarkEnd w:id="18"/>
      <w:bookmarkEnd w:id="19"/>
      <w:r>
        <w:rPr>
          <w:rFonts w:hint="eastAsia" w:hAnsi="宋体"/>
          <w:sz w:val="24"/>
        </w:rPr>
        <w:t>。</w:t>
      </w:r>
    </w:p>
    <w:p w14:paraId="6B5E29CE">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63753600"/>
      <w:bookmarkEnd w:id="20"/>
      <w:bookmarkStart w:id="21" w:name="_Toc297204985"/>
      <w:bookmarkEnd w:id="21"/>
      <w:bookmarkStart w:id="22" w:name="_Toc250041691"/>
      <w:bookmarkEnd w:id="22"/>
      <w:bookmarkStart w:id="23" w:name="_Toc256175382"/>
      <w:bookmarkEnd w:id="23"/>
      <w:bookmarkStart w:id="24" w:name="_Toc237145385"/>
      <w:bookmarkEnd w:id="24"/>
      <w:bookmarkStart w:id="25" w:name="_Toc263768864"/>
      <w:bookmarkEnd w:id="25"/>
    </w:p>
    <w:p w14:paraId="3DCC3EAD">
      <w:pPr>
        <w:widowControl/>
        <w:spacing w:line="440" w:lineRule="exact"/>
        <w:jc w:val="center"/>
        <w:rPr>
          <w:rFonts w:cs="宋体"/>
          <w:b/>
          <w:bCs/>
          <w:kern w:val="0"/>
          <w:sz w:val="32"/>
          <w:szCs w:val="32"/>
        </w:rPr>
      </w:pPr>
      <w:bookmarkStart w:id="26" w:name="_Toc476736023"/>
      <w:bookmarkStart w:id="27" w:name="_Toc476736024"/>
      <w:bookmarkStart w:id="28" w:name="_Toc453578492"/>
      <w:bookmarkStart w:id="29" w:name="_Toc217446087"/>
      <w:bookmarkStart w:id="30" w:name="_Toc476736028"/>
      <w:bookmarkStart w:id="31" w:name="_Toc325028475"/>
      <w:r>
        <w:rPr>
          <w:rFonts w:hint="eastAsia" w:ascii="黑体" w:hAnsi="黑体" w:eastAsia="黑体"/>
          <w:b/>
          <w:bCs/>
          <w:kern w:val="0"/>
          <w:sz w:val="28"/>
          <w:szCs w:val="28"/>
        </w:rPr>
        <w:t>格式五、</w:t>
      </w:r>
      <w:r>
        <w:rPr>
          <w:rFonts w:hint="eastAsia" w:ascii="黑体" w:hAnsi="黑体" w:eastAsia="黑体"/>
          <w:b/>
          <w:bCs/>
          <w:sz w:val="28"/>
          <w:szCs w:val="28"/>
        </w:rPr>
        <w:t>报价</w:t>
      </w:r>
      <w:r>
        <w:rPr>
          <w:rFonts w:hint="eastAsia" w:ascii="黑体" w:hAnsi="黑体" w:eastAsia="黑体"/>
          <w:b/>
          <w:bCs/>
          <w:sz w:val="28"/>
          <w:szCs w:val="28"/>
          <w:lang w:val="en-US" w:eastAsia="zh-CN"/>
        </w:rPr>
        <w:t>一览</w:t>
      </w:r>
      <w:r>
        <w:rPr>
          <w:rFonts w:hint="eastAsia" w:ascii="黑体" w:hAnsi="黑体" w:eastAsia="黑体"/>
          <w:b/>
          <w:bCs/>
          <w:sz w:val="28"/>
          <w:szCs w:val="28"/>
        </w:rPr>
        <w:t>表</w:t>
      </w:r>
    </w:p>
    <w:p w14:paraId="53E0EEF2">
      <w:pPr>
        <w:rPr>
          <w:rFonts w:cs="宋体"/>
          <w:sz w:val="24"/>
          <w:szCs w:val="22"/>
        </w:rPr>
      </w:pPr>
    </w:p>
    <w:p w14:paraId="2C80AD83">
      <w:pPr>
        <w:rPr>
          <w:rFonts w:cs="宋体"/>
          <w:sz w:val="24"/>
          <w:szCs w:val="22"/>
        </w:rPr>
      </w:pPr>
      <w:r>
        <w:rPr>
          <w:rFonts w:hint="eastAsia" w:cs="宋体"/>
          <w:sz w:val="24"/>
          <w:szCs w:val="22"/>
        </w:rPr>
        <w:t>项目名称：</w:t>
      </w:r>
    </w:p>
    <w:p w14:paraId="46710895">
      <w:pPr>
        <w:rPr>
          <w:rFonts w:cs="宋体"/>
          <w:szCs w:val="21"/>
        </w:rPr>
      </w:pPr>
      <w:r>
        <w:rPr>
          <w:rFonts w:hint="eastAsia" w:cs="宋体"/>
          <w:sz w:val="24"/>
          <w:szCs w:val="22"/>
        </w:rPr>
        <w:t>项目编号：</w:t>
      </w:r>
    </w:p>
    <w:tbl>
      <w:tblPr>
        <w:tblStyle w:val="42"/>
        <w:tblpPr w:leftFromText="180" w:rightFromText="180" w:vertAnchor="text" w:horzAnchor="page" w:tblpX="829" w:tblpY="96"/>
        <w:tblOverlap w:val="never"/>
        <w:tblW w:w="106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1157"/>
        <w:gridCol w:w="1659"/>
        <w:gridCol w:w="2717"/>
        <w:gridCol w:w="567"/>
        <w:gridCol w:w="607"/>
        <w:gridCol w:w="800"/>
        <w:gridCol w:w="884"/>
        <w:gridCol w:w="1609"/>
      </w:tblGrid>
      <w:tr w14:paraId="24B1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667" w:type="dxa"/>
            <w:gridSpan w:val="9"/>
            <w:tcBorders>
              <w:top w:val="nil"/>
              <w:left w:val="nil"/>
              <w:bottom w:val="nil"/>
              <w:right w:val="nil"/>
            </w:tcBorders>
            <w:shd w:val="clear" w:color="auto" w:fill="auto"/>
            <w:noWrap/>
            <w:vAlign w:val="center"/>
          </w:tcPr>
          <w:p w14:paraId="21F0A97F">
            <w:pPr>
              <w:pStyle w:val="28"/>
              <w:jc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广安市人民医院</w:t>
            </w:r>
            <w:r>
              <w:rPr>
                <w:rFonts w:hint="eastAsia" w:cstheme="minorBidi"/>
                <w:b/>
                <w:bCs/>
                <w:kern w:val="2"/>
                <w:sz w:val="32"/>
                <w:szCs w:val="32"/>
                <w:lang w:val="en-US" w:eastAsia="zh-CN" w:bidi="ar-SA"/>
              </w:rPr>
              <w:t>医用气体管道</w:t>
            </w:r>
            <w:r>
              <w:rPr>
                <w:rFonts w:hint="eastAsia" w:ascii="宋体" w:hAnsi="宋体" w:eastAsia="宋体" w:cs="宋体"/>
                <w:b/>
                <w:bCs/>
                <w:i w:val="0"/>
                <w:iCs w:val="0"/>
                <w:color w:val="000000"/>
                <w:kern w:val="0"/>
                <w:sz w:val="32"/>
                <w:szCs w:val="32"/>
                <w:u w:val="none"/>
                <w:lang w:val="en-US" w:eastAsia="zh-CN" w:bidi="ar"/>
              </w:rPr>
              <w:t>改造项目材料清单</w:t>
            </w:r>
          </w:p>
        </w:tc>
      </w:tr>
      <w:tr w14:paraId="2560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32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E9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82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推荐品牌(标准）</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B0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val="0"/>
                <w:bCs w:val="0"/>
                <w:color w:val="000000"/>
                <w:sz w:val="18"/>
                <w:szCs w:val="18"/>
              </w:rPr>
              <w:t>项目特征描述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59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0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06EE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0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3D461A4">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88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BF67B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分项合计（元）</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F8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63C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8" w:hRule="atLeast"/>
        </w:trPr>
        <w:tc>
          <w:tcPr>
            <w:tcW w:w="6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A4F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57" w:type="dxa"/>
            <w:vMerge w:val="restart"/>
            <w:tcBorders>
              <w:top w:val="single" w:color="000000" w:sz="4" w:space="0"/>
              <w:left w:val="single" w:color="000000" w:sz="4" w:space="0"/>
              <w:right w:val="single" w:color="000000" w:sz="4" w:space="0"/>
            </w:tcBorders>
            <w:shd w:val="clear" w:color="auto" w:fill="auto"/>
            <w:noWrap/>
            <w:vAlign w:val="center"/>
          </w:tcPr>
          <w:p w14:paraId="30D9E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w:t>
            </w:r>
          </w:p>
        </w:tc>
        <w:tc>
          <w:tcPr>
            <w:tcW w:w="1659" w:type="dxa"/>
            <w:vMerge w:val="restart"/>
            <w:tcBorders>
              <w:top w:val="single" w:color="000000" w:sz="4" w:space="0"/>
              <w:left w:val="single" w:color="000000" w:sz="4" w:space="0"/>
              <w:right w:val="single" w:color="000000" w:sz="4" w:space="0"/>
            </w:tcBorders>
            <w:shd w:val="clear" w:color="auto" w:fill="auto"/>
            <w:noWrap/>
            <w:vAlign w:val="center"/>
          </w:tcPr>
          <w:p w14:paraId="66F40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GB/T14976-2012</w:t>
            </w:r>
          </w:p>
        </w:tc>
        <w:tc>
          <w:tcPr>
            <w:tcW w:w="27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A64D096">
            <w:pPr>
              <w:keepNext w:val="0"/>
              <w:keepLines w:val="0"/>
              <w:widowControl/>
              <w:numPr>
                <w:ilvl w:val="0"/>
                <w:numId w:val="3"/>
              </w:numPr>
              <w:suppressLineNumbers w:val="0"/>
              <w:jc w:val="left"/>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规格：Φ32</w:t>
            </w:r>
            <w:r>
              <w:rPr>
                <w:rFonts w:hint="eastAsia" w:ascii="宋体" w:hAnsi="宋体" w:eastAsia="宋体" w:cs="宋体"/>
                <w:i w:val="0"/>
                <w:iCs w:val="0"/>
                <w:color w:val="000000"/>
                <w:kern w:val="0"/>
                <w:sz w:val="18"/>
                <w:szCs w:val="18"/>
                <w:u w:val="none"/>
                <w:lang w:val="en-US" w:eastAsia="zh-CN" w:bidi="ar"/>
              </w:rPr>
              <w:t>（厚度≥</w:t>
            </w:r>
            <w:r>
              <w:rPr>
                <w:rFonts w:hint="eastAsia" w:ascii="宋体" w:hAnsi="宋体" w:eastAsia="宋体" w:cs="宋体"/>
                <w:i w:val="0"/>
                <w:iCs w:val="0"/>
                <w:color w:val="FF0000"/>
                <w:kern w:val="0"/>
                <w:sz w:val="18"/>
                <w:szCs w:val="18"/>
                <w:u w:val="none"/>
                <w:lang w:val="en-US" w:eastAsia="zh-CN" w:bidi="ar"/>
              </w:rPr>
              <w:t>2mm</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b w:val="0"/>
                <w:bCs w:val="0"/>
                <w:color w:val="000000"/>
                <w:sz w:val="18"/>
                <w:szCs w:val="18"/>
              </w:rPr>
              <w:t xml:space="preserve">； </w:t>
            </w:r>
          </w:p>
          <w:p w14:paraId="39D6B540">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材质：06Cr19Ni10；</w:t>
            </w:r>
          </w:p>
          <w:p w14:paraId="16A142AF">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介质：空气；</w:t>
            </w:r>
          </w:p>
          <w:p w14:paraId="14FE37AE">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焊接方法：钨极氩气保护焊；</w:t>
            </w:r>
          </w:p>
          <w:p w14:paraId="4A550301">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应按“HG20202-2002”《脱脂工程施工及验收规范》进 行脱脂处理；</w:t>
            </w:r>
          </w:p>
          <w:p w14:paraId="52B2B032">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试验方式：进行耐压试验和气密性试验。</w:t>
            </w:r>
          </w:p>
        </w:tc>
        <w:tc>
          <w:tcPr>
            <w:tcW w:w="567" w:type="dxa"/>
            <w:vMerge w:val="restart"/>
            <w:tcBorders>
              <w:top w:val="single" w:color="000000" w:sz="4" w:space="0"/>
              <w:left w:val="single" w:color="000000" w:sz="4" w:space="0"/>
              <w:right w:val="single" w:color="000000" w:sz="4" w:space="0"/>
            </w:tcBorders>
            <w:shd w:val="clear" w:color="auto" w:fill="auto"/>
            <w:noWrap/>
            <w:vAlign w:val="center"/>
          </w:tcPr>
          <w:p w14:paraId="04F2F31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米</w:t>
            </w:r>
          </w:p>
        </w:tc>
        <w:tc>
          <w:tcPr>
            <w:tcW w:w="607"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E83A51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210</w:t>
            </w:r>
          </w:p>
        </w:tc>
        <w:tc>
          <w:tcPr>
            <w:tcW w:w="800" w:type="dxa"/>
            <w:tcBorders>
              <w:top w:val="single" w:color="000000" w:sz="4" w:space="0"/>
              <w:left w:val="single" w:color="auto" w:sz="4" w:space="0"/>
              <w:bottom w:val="single" w:color="auto" w:sz="4" w:space="0"/>
              <w:right w:val="single" w:color="auto" w:sz="4" w:space="0"/>
            </w:tcBorders>
            <w:shd w:val="clear" w:color="auto" w:fill="auto"/>
            <w:noWrap/>
            <w:vAlign w:val="center"/>
          </w:tcPr>
          <w:p w14:paraId="2B9488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4"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1C3FC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09" w:type="dxa"/>
            <w:tcBorders>
              <w:top w:val="single" w:color="000000" w:sz="4" w:space="0"/>
              <w:left w:val="single" w:color="000000" w:sz="4" w:space="0"/>
              <w:bottom w:val="single" w:color="auto" w:sz="4" w:space="0"/>
              <w:right w:val="single" w:color="000000" w:sz="4" w:space="0"/>
            </w:tcBorders>
            <w:shd w:val="clear" w:color="auto" w:fill="auto"/>
            <w:vAlign w:val="center"/>
          </w:tcPr>
          <w:p w14:paraId="70E455B6">
            <w:pPr>
              <w:keepNext w:val="0"/>
              <w:keepLines w:val="0"/>
              <w:widowControl/>
              <w:numPr>
                <w:ilvl w:val="0"/>
                <w:numId w:val="0"/>
              </w:numPr>
              <w:suppressLineNumbers w:val="0"/>
              <w:jc w:val="left"/>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1.氧气及负压吸引主管；</w:t>
            </w:r>
          </w:p>
          <w:p w14:paraId="0740A08A">
            <w:pPr>
              <w:keepNext w:val="0"/>
              <w:keepLines w:val="0"/>
              <w:widowControl/>
              <w:numPr>
                <w:ilvl w:val="0"/>
                <w:numId w:val="0"/>
              </w:numPr>
              <w:suppressLineNumbers w:val="0"/>
              <w:jc w:val="left"/>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lang w:val="en-US" w:eastAsia="zh-CN"/>
              </w:rPr>
              <w:t>2.</w:t>
            </w:r>
            <w:r>
              <w:rPr>
                <w:rFonts w:hint="eastAsia" w:ascii="宋体" w:hAnsi="宋体" w:eastAsia="宋体" w:cs="宋体"/>
                <w:b w:val="0"/>
                <w:bCs w:val="0"/>
                <w:color w:val="000000"/>
                <w:sz w:val="18"/>
                <w:szCs w:val="18"/>
              </w:rPr>
              <w:t>含变径接头、三通、弯头等管件</w:t>
            </w:r>
            <w:r>
              <w:rPr>
                <w:rFonts w:hint="eastAsia" w:ascii="宋体" w:hAnsi="宋体" w:eastAsia="宋体" w:cs="宋体"/>
                <w:b w:val="0"/>
                <w:bCs w:val="0"/>
                <w:color w:val="000000"/>
                <w:sz w:val="18"/>
                <w:szCs w:val="18"/>
                <w:lang w:eastAsia="zh-CN"/>
              </w:rPr>
              <w:t>；</w:t>
            </w:r>
          </w:p>
          <w:p w14:paraId="083D34CA">
            <w:pPr>
              <w:keepNext w:val="0"/>
              <w:keepLines w:val="0"/>
              <w:widowControl/>
              <w:numPr>
                <w:ilvl w:val="0"/>
                <w:numId w:val="0"/>
              </w:numPr>
              <w:suppressLineNumbers w:val="0"/>
              <w:jc w:val="left"/>
              <w:textAlignment w:val="center"/>
              <w:rPr>
                <w:rFonts w:hint="default"/>
                <w:lang w:val="en-US"/>
              </w:rPr>
            </w:pPr>
            <w:r>
              <w:rPr>
                <w:rFonts w:hint="eastAsia" w:ascii="宋体" w:hAnsi="宋体" w:eastAsia="宋体" w:cs="宋体"/>
                <w:b w:val="0"/>
                <w:bCs w:val="0"/>
                <w:color w:val="000000"/>
                <w:sz w:val="18"/>
                <w:szCs w:val="18"/>
                <w:lang w:val="en-US" w:eastAsia="zh-CN"/>
              </w:rPr>
              <w:t>3.参照GB50751：氧气管道黑色、负压吸引管道黄色。</w:t>
            </w:r>
          </w:p>
        </w:tc>
      </w:tr>
      <w:tr w14:paraId="3AF0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1" w:hRule="atLeast"/>
        </w:trPr>
        <w:tc>
          <w:tcPr>
            <w:tcW w:w="6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818F0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57" w:type="dxa"/>
            <w:vMerge w:val="continue"/>
            <w:tcBorders>
              <w:left w:val="single" w:color="000000" w:sz="4" w:space="0"/>
              <w:right w:val="single" w:color="000000" w:sz="4" w:space="0"/>
            </w:tcBorders>
            <w:shd w:val="clear" w:color="auto" w:fill="auto"/>
            <w:noWrap/>
            <w:vAlign w:val="center"/>
          </w:tcPr>
          <w:p w14:paraId="703F9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59" w:type="dxa"/>
            <w:vMerge w:val="continue"/>
            <w:tcBorders>
              <w:left w:val="single" w:color="000000" w:sz="4" w:space="0"/>
              <w:right w:val="single" w:color="000000" w:sz="4" w:space="0"/>
            </w:tcBorders>
            <w:shd w:val="clear" w:color="auto" w:fill="auto"/>
            <w:noWrap/>
            <w:vAlign w:val="center"/>
          </w:tcPr>
          <w:p w14:paraId="122E28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1459FE0">
            <w:pPr>
              <w:keepNext w:val="0"/>
              <w:keepLines w:val="0"/>
              <w:widowControl/>
              <w:numPr>
                <w:ilvl w:val="0"/>
                <w:numId w:val="4"/>
              </w:numPr>
              <w:suppressLineNumbers w:val="0"/>
              <w:jc w:val="left"/>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规格：Φ</w:t>
            </w:r>
            <w:r>
              <w:rPr>
                <w:rFonts w:hint="eastAsia" w:ascii="宋体" w:hAnsi="宋体" w:eastAsia="宋体" w:cs="宋体"/>
                <w:b w:val="0"/>
                <w:bCs w:val="0"/>
                <w:color w:val="000000"/>
                <w:sz w:val="18"/>
                <w:szCs w:val="18"/>
                <w:lang w:val="en-US" w:eastAsia="zh-CN"/>
              </w:rPr>
              <w:t>25</w:t>
            </w:r>
            <w:r>
              <w:rPr>
                <w:rFonts w:hint="eastAsia" w:ascii="宋体" w:hAnsi="宋体" w:eastAsia="宋体" w:cs="宋体"/>
                <w:i w:val="0"/>
                <w:iCs w:val="0"/>
                <w:color w:val="000000"/>
                <w:kern w:val="0"/>
                <w:sz w:val="18"/>
                <w:szCs w:val="18"/>
                <w:u w:val="none"/>
                <w:lang w:val="en-US" w:eastAsia="zh-CN" w:bidi="ar"/>
              </w:rPr>
              <w:t>（厚度≥</w:t>
            </w:r>
            <w:r>
              <w:rPr>
                <w:rFonts w:hint="eastAsia" w:ascii="宋体" w:hAnsi="宋体" w:eastAsia="宋体" w:cs="宋体"/>
                <w:i w:val="0"/>
                <w:iCs w:val="0"/>
                <w:color w:val="FF0000"/>
                <w:kern w:val="0"/>
                <w:sz w:val="18"/>
                <w:szCs w:val="18"/>
                <w:u w:val="none"/>
                <w:lang w:val="en-US" w:eastAsia="zh-CN" w:bidi="ar"/>
              </w:rPr>
              <w:t>2mm</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b w:val="0"/>
                <w:bCs w:val="0"/>
                <w:color w:val="000000"/>
                <w:sz w:val="18"/>
                <w:szCs w:val="18"/>
              </w:rPr>
              <w:t xml:space="preserve">； </w:t>
            </w:r>
          </w:p>
          <w:p w14:paraId="14F0E0D3">
            <w:pPr>
              <w:keepNext w:val="0"/>
              <w:keepLines w:val="0"/>
              <w:widowControl/>
              <w:numPr>
                <w:ilvl w:val="0"/>
                <w:numId w:val="4"/>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材质：06Cr19Ni10；</w:t>
            </w:r>
          </w:p>
          <w:p w14:paraId="66AE2D68">
            <w:pPr>
              <w:keepNext w:val="0"/>
              <w:keepLines w:val="0"/>
              <w:widowControl/>
              <w:numPr>
                <w:ilvl w:val="0"/>
                <w:numId w:val="4"/>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介质：空气；</w:t>
            </w:r>
          </w:p>
          <w:p w14:paraId="736E2E27">
            <w:pPr>
              <w:keepNext w:val="0"/>
              <w:keepLines w:val="0"/>
              <w:widowControl/>
              <w:numPr>
                <w:ilvl w:val="0"/>
                <w:numId w:val="4"/>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焊接方法：钨极氩气保护焊；</w:t>
            </w:r>
          </w:p>
          <w:p w14:paraId="1ECFEB42">
            <w:pPr>
              <w:keepNext w:val="0"/>
              <w:keepLines w:val="0"/>
              <w:widowControl/>
              <w:numPr>
                <w:ilvl w:val="0"/>
                <w:numId w:val="4"/>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应按“HG20202-2002”《脱脂工程施工及验收规范》进 行脱脂处理；</w:t>
            </w:r>
          </w:p>
          <w:p w14:paraId="16DF3500">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b w:val="0"/>
                <w:bCs w:val="0"/>
                <w:color w:val="000000"/>
                <w:sz w:val="18"/>
                <w:szCs w:val="18"/>
              </w:rPr>
              <w:t>试验方式：进行耐压试验和气密性试验。</w:t>
            </w:r>
          </w:p>
        </w:tc>
        <w:tc>
          <w:tcPr>
            <w:tcW w:w="567" w:type="dxa"/>
            <w:vMerge w:val="continue"/>
            <w:tcBorders>
              <w:left w:val="single" w:color="000000" w:sz="4" w:space="0"/>
              <w:right w:val="single" w:color="000000" w:sz="4" w:space="0"/>
            </w:tcBorders>
            <w:shd w:val="clear" w:color="auto" w:fill="auto"/>
            <w:noWrap/>
            <w:vAlign w:val="center"/>
          </w:tcPr>
          <w:p w14:paraId="3CA63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1A18C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CF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4"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89EB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09" w:type="dxa"/>
            <w:tcBorders>
              <w:top w:val="single" w:color="auto" w:sz="4" w:space="0"/>
              <w:left w:val="single" w:color="000000" w:sz="4" w:space="0"/>
              <w:bottom w:val="single" w:color="auto" w:sz="4" w:space="0"/>
              <w:right w:val="single" w:color="000000" w:sz="4" w:space="0"/>
            </w:tcBorders>
            <w:shd w:val="clear" w:color="auto" w:fill="auto"/>
            <w:vAlign w:val="center"/>
          </w:tcPr>
          <w:p w14:paraId="1BB619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color w:val="000000"/>
                <w:sz w:val="18"/>
                <w:szCs w:val="18"/>
                <w:lang w:val="en-US" w:eastAsia="zh-CN"/>
              </w:rPr>
              <w:t>1.</w:t>
            </w:r>
            <w:r>
              <w:rPr>
                <w:rFonts w:hint="eastAsia" w:ascii="宋体" w:hAnsi="宋体" w:eastAsia="宋体" w:cs="宋体"/>
                <w:b w:val="0"/>
                <w:bCs w:val="0"/>
                <w:color w:val="000000"/>
                <w:sz w:val="18"/>
                <w:szCs w:val="18"/>
              </w:rPr>
              <w:t>二级稳流稳压装置</w:t>
            </w:r>
            <w:r>
              <w:rPr>
                <w:rFonts w:hint="eastAsia" w:ascii="宋体" w:hAnsi="宋体" w:eastAsia="宋体" w:cs="宋体"/>
                <w:i w:val="0"/>
                <w:iCs w:val="0"/>
                <w:color w:val="000000"/>
                <w:kern w:val="0"/>
                <w:sz w:val="18"/>
                <w:szCs w:val="18"/>
                <w:u w:val="none"/>
                <w:lang w:val="en-US" w:eastAsia="zh-CN" w:bidi="ar"/>
              </w:rPr>
              <w:t>至EICU及各病房；</w:t>
            </w:r>
          </w:p>
          <w:p w14:paraId="277E0BAB">
            <w:pPr>
              <w:keepNext w:val="0"/>
              <w:keepLines w:val="0"/>
              <w:widowControl/>
              <w:suppressLineNumbers w:val="0"/>
              <w:jc w:val="left"/>
              <w:textAlignment w:val="center"/>
              <w:rPr>
                <w:rFonts w:hint="eastAsia" w:ascii="宋体" w:hAnsi="宋体" w:eastAsia="宋体" w:cs="宋体"/>
                <w:b w:val="0"/>
                <w:bCs w:val="0"/>
                <w:color w:val="000000"/>
                <w:sz w:val="18"/>
                <w:szCs w:val="18"/>
                <w:lang w:eastAsia="zh-CN"/>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b w:val="0"/>
                <w:bCs w:val="0"/>
                <w:color w:val="000000"/>
                <w:sz w:val="18"/>
                <w:szCs w:val="18"/>
              </w:rPr>
              <w:t>含变径接头、三通、弯头等管件</w:t>
            </w:r>
            <w:r>
              <w:rPr>
                <w:rFonts w:hint="eastAsia" w:ascii="宋体" w:hAnsi="宋体" w:eastAsia="宋体" w:cs="宋体"/>
                <w:b w:val="0"/>
                <w:bCs w:val="0"/>
                <w:color w:val="000000"/>
                <w:sz w:val="18"/>
                <w:szCs w:val="18"/>
                <w:lang w:eastAsia="zh-CN"/>
              </w:rPr>
              <w:t>；</w:t>
            </w:r>
          </w:p>
          <w:p w14:paraId="299A4467">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val="0"/>
                <w:color w:val="000000"/>
                <w:sz w:val="18"/>
                <w:szCs w:val="18"/>
                <w:lang w:val="en-US" w:eastAsia="zh-CN"/>
              </w:rPr>
              <w:t>3.参照GB50751：氧气管道黑色。</w:t>
            </w:r>
          </w:p>
        </w:tc>
      </w:tr>
      <w:tr w14:paraId="02D2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2" w:hRule="atLeast"/>
        </w:trPr>
        <w:tc>
          <w:tcPr>
            <w:tcW w:w="6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904AA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57" w:type="dxa"/>
            <w:vMerge w:val="continue"/>
            <w:tcBorders>
              <w:left w:val="single" w:color="000000" w:sz="4" w:space="0"/>
              <w:bottom w:val="single" w:color="auto" w:sz="4" w:space="0"/>
              <w:right w:val="single" w:color="000000" w:sz="4" w:space="0"/>
            </w:tcBorders>
            <w:shd w:val="clear" w:color="auto" w:fill="auto"/>
            <w:noWrap/>
            <w:vAlign w:val="center"/>
          </w:tcPr>
          <w:p w14:paraId="4DD67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59" w:type="dxa"/>
            <w:vMerge w:val="continue"/>
            <w:tcBorders>
              <w:left w:val="single" w:color="000000" w:sz="4" w:space="0"/>
              <w:bottom w:val="single" w:color="auto" w:sz="4" w:space="0"/>
              <w:right w:val="single" w:color="000000" w:sz="4" w:space="0"/>
            </w:tcBorders>
            <w:shd w:val="clear" w:color="auto" w:fill="auto"/>
            <w:noWrap/>
            <w:vAlign w:val="center"/>
          </w:tcPr>
          <w:p w14:paraId="4367BD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F956983">
            <w:pPr>
              <w:keepNext w:val="0"/>
              <w:keepLines w:val="0"/>
              <w:widowControl/>
              <w:numPr>
                <w:ilvl w:val="0"/>
                <w:numId w:val="5"/>
              </w:numPr>
              <w:suppressLineNumbers w:val="0"/>
              <w:jc w:val="left"/>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规格：Φ</w:t>
            </w:r>
            <w:r>
              <w:rPr>
                <w:rFonts w:hint="eastAsia" w:ascii="宋体" w:hAnsi="宋体" w:eastAsia="宋体" w:cs="宋体"/>
                <w:b w:val="0"/>
                <w:bCs w:val="0"/>
                <w:color w:val="000000"/>
                <w:sz w:val="18"/>
                <w:szCs w:val="18"/>
                <w:lang w:val="en-US" w:eastAsia="zh-CN"/>
              </w:rPr>
              <w:t>10</w:t>
            </w:r>
            <w:r>
              <w:rPr>
                <w:rFonts w:hint="eastAsia" w:ascii="宋体" w:hAnsi="宋体" w:eastAsia="宋体" w:cs="宋体"/>
                <w:i w:val="0"/>
                <w:iCs w:val="0"/>
                <w:color w:val="000000"/>
                <w:kern w:val="0"/>
                <w:sz w:val="18"/>
                <w:szCs w:val="18"/>
                <w:u w:val="none"/>
                <w:lang w:val="en-US" w:eastAsia="zh-CN" w:bidi="ar"/>
              </w:rPr>
              <w:t>（厚度≥1</w:t>
            </w:r>
            <w:r>
              <w:rPr>
                <w:rFonts w:hint="eastAsia" w:ascii="宋体" w:hAnsi="宋体" w:eastAsia="宋体" w:cs="宋体"/>
                <w:i w:val="0"/>
                <w:iCs w:val="0"/>
                <w:color w:val="FF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b w:val="0"/>
                <w:bCs w:val="0"/>
                <w:color w:val="000000"/>
                <w:sz w:val="18"/>
                <w:szCs w:val="18"/>
              </w:rPr>
              <w:t xml:space="preserve">； </w:t>
            </w:r>
          </w:p>
          <w:p w14:paraId="1720C645">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材质：06Cr19Ni10；</w:t>
            </w:r>
          </w:p>
          <w:p w14:paraId="1D9C3047">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介质：空气；</w:t>
            </w:r>
          </w:p>
          <w:p w14:paraId="5C148B4E">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焊接方法：钨极氩气保护焊；</w:t>
            </w:r>
          </w:p>
          <w:p w14:paraId="287C8416">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应按“HG20202-2002”《脱脂工程施工及验收规范》进 行脱脂处理；</w:t>
            </w:r>
          </w:p>
          <w:p w14:paraId="0178ACDA">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color w:val="000000"/>
                <w:sz w:val="18"/>
                <w:szCs w:val="18"/>
              </w:rPr>
              <w:t>试验方式：进行耐压试验和气密性试验。</w:t>
            </w:r>
          </w:p>
          <w:p w14:paraId="77317100">
            <w:pPr>
              <w:pStyle w:val="2"/>
              <w:rPr>
                <w:rFonts w:hint="default" w:eastAsia="宋体"/>
                <w:lang w:val="en-US" w:eastAsia="zh-CN"/>
              </w:rPr>
            </w:pPr>
            <w:r>
              <w:rPr>
                <w:rFonts w:hint="eastAsia" w:ascii="宋体" w:hAnsi="宋体" w:eastAsia="宋体" w:cs="宋体"/>
                <w:b w:val="0"/>
                <w:bCs w:val="0"/>
                <w:color w:val="000000"/>
                <w:sz w:val="18"/>
                <w:szCs w:val="18"/>
                <w:lang w:val="en-US" w:eastAsia="zh-CN"/>
              </w:rPr>
              <w:t>7.每三组气体终端布设一组管道</w:t>
            </w:r>
          </w:p>
        </w:tc>
        <w:tc>
          <w:tcPr>
            <w:tcW w:w="567" w:type="dxa"/>
            <w:vMerge w:val="continue"/>
            <w:tcBorders>
              <w:left w:val="single" w:color="000000" w:sz="4" w:space="0"/>
              <w:bottom w:val="single" w:color="auto" w:sz="4" w:space="0"/>
              <w:right w:val="single" w:color="000000" w:sz="4" w:space="0"/>
            </w:tcBorders>
            <w:shd w:val="clear" w:color="auto" w:fill="auto"/>
            <w:noWrap/>
            <w:vAlign w:val="center"/>
          </w:tcPr>
          <w:p w14:paraId="7B7CD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C013F9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34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4"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177CC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09" w:type="dxa"/>
            <w:tcBorders>
              <w:top w:val="single" w:color="auto" w:sz="4" w:space="0"/>
              <w:left w:val="single" w:color="000000" w:sz="4" w:space="0"/>
              <w:bottom w:val="single" w:color="auto" w:sz="4" w:space="0"/>
              <w:right w:val="single" w:color="000000" w:sz="4" w:space="0"/>
            </w:tcBorders>
            <w:shd w:val="clear" w:color="auto" w:fill="auto"/>
            <w:vAlign w:val="center"/>
          </w:tcPr>
          <w:p w14:paraId="3B3D89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color w:val="000000"/>
                <w:sz w:val="18"/>
                <w:szCs w:val="18"/>
                <w:lang w:val="en-US" w:eastAsia="zh-CN"/>
              </w:rPr>
              <w:t>1.氧气及负压吸引</w:t>
            </w:r>
            <w:r>
              <w:rPr>
                <w:rFonts w:hint="eastAsia" w:ascii="宋体" w:hAnsi="宋体" w:eastAsia="宋体" w:cs="宋体"/>
                <w:b w:val="0"/>
                <w:bCs w:val="0"/>
                <w:color w:val="000000"/>
                <w:sz w:val="18"/>
                <w:szCs w:val="18"/>
                <w:lang w:eastAsia="zh-CN"/>
              </w:rPr>
              <w:t>主管道</w:t>
            </w:r>
            <w:r>
              <w:rPr>
                <w:rFonts w:hint="eastAsia" w:ascii="宋体" w:hAnsi="宋体" w:eastAsia="宋体" w:cs="宋体"/>
                <w:i w:val="0"/>
                <w:iCs w:val="0"/>
                <w:color w:val="000000"/>
                <w:kern w:val="0"/>
                <w:sz w:val="18"/>
                <w:szCs w:val="18"/>
                <w:u w:val="none"/>
                <w:lang w:val="en-US" w:eastAsia="zh-CN" w:bidi="ar"/>
              </w:rPr>
              <w:t>至EICU及各病房设备带入口；</w:t>
            </w:r>
          </w:p>
          <w:p w14:paraId="093BF055">
            <w:pPr>
              <w:keepNext w:val="0"/>
              <w:keepLines w:val="0"/>
              <w:widowControl/>
              <w:suppressLineNumbers w:val="0"/>
              <w:jc w:val="left"/>
              <w:textAlignment w:val="center"/>
              <w:rPr>
                <w:rFonts w:hint="eastAsia" w:ascii="宋体" w:hAnsi="宋体" w:eastAsia="宋体" w:cs="宋体"/>
                <w:b w:val="0"/>
                <w:bCs w:val="0"/>
                <w:color w:val="000000"/>
                <w:sz w:val="18"/>
                <w:szCs w:val="18"/>
                <w:lang w:eastAsia="zh-CN"/>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b w:val="0"/>
                <w:bCs w:val="0"/>
                <w:color w:val="000000"/>
                <w:sz w:val="18"/>
                <w:szCs w:val="18"/>
              </w:rPr>
              <w:t>含变径接头、三通、弯头等管件</w:t>
            </w:r>
            <w:r>
              <w:rPr>
                <w:rFonts w:hint="eastAsia" w:ascii="宋体" w:hAnsi="宋体" w:eastAsia="宋体" w:cs="宋体"/>
                <w:b w:val="0"/>
                <w:bCs w:val="0"/>
                <w:color w:val="000000"/>
                <w:sz w:val="18"/>
                <w:szCs w:val="18"/>
                <w:lang w:eastAsia="zh-CN"/>
              </w:rPr>
              <w:t>；</w:t>
            </w:r>
          </w:p>
          <w:p w14:paraId="4872FE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color w:val="000000"/>
                <w:sz w:val="18"/>
                <w:szCs w:val="18"/>
                <w:lang w:val="en-US" w:eastAsia="zh-CN"/>
              </w:rPr>
              <w:t>3.参照GB50751：氧气管道黑色、负压吸引管道黄色。</w:t>
            </w:r>
          </w:p>
        </w:tc>
      </w:tr>
      <w:tr w14:paraId="3AC5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6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4553F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5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01D75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角钢支架</w:t>
            </w:r>
          </w:p>
        </w:tc>
        <w:tc>
          <w:tcPr>
            <w:tcW w:w="165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026F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B88B856">
            <w:pPr>
              <w:keepNext w:val="0"/>
              <w:keepLines w:val="0"/>
              <w:widowControl/>
              <w:numPr>
                <w:ilvl w:val="0"/>
                <w:numId w:val="6"/>
              </w:numPr>
              <w:suppressLineNumbers w:val="0"/>
              <w:jc w:val="left"/>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规格：30</w:t>
            </w:r>
            <w:r>
              <w:rPr>
                <w:rFonts w:hint="eastAsia" w:ascii="宋体" w:hAnsi="宋体" w:eastAsia="宋体" w:cs="宋体"/>
                <w:b w:val="0"/>
                <w:bCs w:val="0"/>
                <w:color w:val="000000"/>
                <w:sz w:val="18"/>
                <w:szCs w:val="18"/>
                <w:lang w:val="en-US" w:eastAsia="zh-CN"/>
              </w:rPr>
              <w:t>mm</w:t>
            </w:r>
            <w:r>
              <w:rPr>
                <w:rFonts w:hint="eastAsia" w:ascii="宋体" w:hAnsi="宋体" w:eastAsia="宋体" w:cs="宋体"/>
                <w:b w:val="0"/>
                <w:bCs w:val="0"/>
                <w:color w:val="000000"/>
                <w:sz w:val="18"/>
                <w:szCs w:val="18"/>
              </w:rPr>
              <w:t>*30</w:t>
            </w:r>
            <w:r>
              <w:rPr>
                <w:rFonts w:hint="eastAsia" w:ascii="宋体" w:hAnsi="宋体" w:eastAsia="宋体" w:cs="宋体"/>
                <w:b w:val="0"/>
                <w:bCs w:val="0"/>
                <w:color w:val="000000"/>
                <w:sz w:val="18"/>
                <w:szCs w:val="18"/>
                <w:lang w:val="en-US" w:eastAsia="zh-CN"/>
              </w:rPr>
              <w:t>mm</w:t>
            </w:r>
            <w:r>
              <w:rPr>
                <w:rFonts w:hint="eastAsia" w:ascii="宋体" w:hAnsi="宋体" w:eastAsia="宋体" w:cs="宋体"/>
                <w:b w:val="0"/>
                <w:bCs w:val="0"/>
                <w:color w:val="000000"/>
                <w:sz w:val="18"/>
                <w:szCs w:val="18"/>
              </w:rPr>
              <w:t>*3</w:t>
            </w:r>
            <w:r>
              <w:rPr>
                <w:rFonts w:hint="eastAsia" w:ascii="宋体" w:hAnsi="宋体" w:eastAsia="宋体" w:cs="宋体"/>
                <w:b w:val="0"/>
                <w:bCs w:val="0"/>
                <w:color w:val="000000"/>
                <w:sz w:val="18"/>
                <w:szCs w:val="18"/>
                <w:lang w:val="en-US" w:eastAsia="zh-CN"/>
              </w:rPr>
              <w:t>mm</w:t>
            </w:r>
            <w:r>
              <w:rPr>
                <w:rFonts w:hint="eastAsia" w:ascii="宋体" w:hAnsi="宋体" w:eastAsia="宋体" w:cs="宋体"/>
                <w:b w:val="0"/>
                <w:bCs w:val="0"/>
                <w:color w:val="000000"/>
                <w:sz w:val="18"/>
                <w:szCs w:val="18"/>
              </w:rPr>
              <w:t xml:space="preserve">； </w:t>
            </w:r>
          </w:p>
          <w:p w14:paraId="553CC10D">
            <w:pPr>
              <w:keepNext w:val="0"/>
              <w:keepLines w:val="0"/>
              <w:widowControl/>
              <w:numPr>
                <w:ilvl w:val="0"/>
                <w:numId w:val="6"/>
              </w:numPr>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color w:val="000000"/>
                <w:sz w:val="18"/>
                <w:szCs w:val="18"/>
              </w:rPr>
              <w:t>材质：</w:t>
            </w:r>
            <w:r>
              <w:rPr>
                <w:rFonts w:hint="eastAsia" w:ascii="宋体" w:hAnsi="宋体" w:eastAsia="宋体" w:cs="宋体"/>
                <w:b w:val="0"/>
                <w:bCs w:val="0"/>
                <w:color w:val="000000"/>
                <w:sz w:val="18"/>
                <w:szCs w:val="18"/>
                <w:lang w:eastAsia="zh-CN"/>
              </w:rPr>
              <w:t>热镀锌</w:t>
            </w:r>
            <w:r>
              <w:rPr>
                <w:rFonts w:hint="eastAsia" w:ascii="宋体" w:hAnsi="宋体" w:eastAsia="宋体" w:cs="宋体"/>
                <w:b w:val="0"/>
                <w:bCs w:val="0"/>
                <w:color w:val="000000"/>
                <w:sz w:val="18"/>
                <w:szCs w:val="18"/>
              </w:rPr>
              <w:t>碳钢；</w:t>
            </w:r>
          </w:p>
          <w:p w14:paraId="711ECF16">
            <w:pPr>
              <w:keepNext w:val="0"/>
              <w:keepLines w:val="0"/>
              <w:widowControl/>
              <w:numPr>
                <w:ilvl w:val="0"/>
                <w:numId w:val="6"/>
              </w:numPr>
              <w:suppressLineNumbers w:val="0"/>
              <w:jc w:val="left"/>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工艺：U型环固定，管道被支撑部位须有PVC隔离护套。</w:t>
            </w:r>
          </w:p>
        </w:tc>
        <w:tc>
          <w:tcPr>
            <w:tcW w:w="5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15024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0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912C39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350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4"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DDF0C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09" w:type="dxa"/>
            <w:tcBorders>
              <w:top w:val="single" w:color="auto" w:sz="4" w:space="0"/>
              <w:left w:val="single" w:color="000000" w:sz="4" w:space="0"/>
              <w:bottom w:val="single" w:color="auto" w:sz="4" w:space="0"/>
              <w:right w:val="single" w:color="000000" w:sz="4" w:space="0"/>
            </w:tcBorders>
            <w:shd w:val="clear" w:color="auto" w:fill="auto"/>
            <w:vAlign w:val="center"/>
          </w:tcPr>
          <w:p w14:paraId="3B12260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约4米一个</w:t>
            </w:r>
          </w:p>
        </w:tc>
      </w:tr>
      <w:tr w14:paraId="29F1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6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153A2B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115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FCF74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氧气流量仪</w:t>
            </w:r>
          </w:p>
        </w:tc>
        <w:tc>
          <w:tcPr>
            <w:tcW w:w="165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5B6C8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杭州利华</w:t>
            </w:r>
          </w:p>
          <w:p w14:paraId="3B1950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上海矽翔</w:t>
            </w:r>
          </w:p>
          <w:p w14:paraId="2B5C5F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丰控仪表</w:t>
            </w:r>
          </w:p>
        </w:tc>
        <w:tc>
          <w:tcPr>
            <w:tcW w:w="2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A34623B">
            <w:pPr>
              <w:keepNext w:val="0"/>
              <w:keepLines w:val="0"/>
              <w:widowControl/>
              <w:numPr>
                <w:ilvl w:val="0"/>
                <w:numId w:val="7"/>
              </w:numPr>
              <w:suppressLineNumbers w:val="0"/>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规格型号：Φ</w:t>
            </w:r>
            <w:r>
              <w:rPr>
                <w:rFonts w:hint="eastAsia" w:ascii="宋体" w:hAnsi="宋体" w:eastAsia="宋体" w:cs="宋体"/>
                <w:b w:val="0"/>
                <w:bCs w:val="0"/>
                <w:color w:val="auto"/>
                <w:sz w:val="18"/>
                <w:szCs w:val="18"/>
                <w:lang w:val="en-US" w:eastAsia="zh-CN"/>
              </w:rPr>
              <w:t>32</w:t>
            </w:r>
            <w:r>
              <w:rPr>
                <w:rFonts w:hint="eastAsia" w:ascii="宋体" w:hAnsi="宋体" w:eastAsia="宋体" w:cs="宋体"/>
                <w:b w:val="0"/>
                <w:bCs w:val="0"/>
                <w:color w:val="auto"/>
                <w:sz w:val="18"/>
                <w:szCs w:val="18"/>
              </w:rPr>
              <w:t xml:space="preserve">； </w:t>
            </w:r>
          </w:p>
          <w:p w14:paraId="01C9BEBF">
            <w:pPr>
              <w:keepNext w:val="0"/>
              <w:keepLines w:val="0"/>
              <w:widowControl/>
              <w:numPr>
                <w:ilvl w:val="0"/>
                <w:numId w:val="7"/>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流量：</w:t>
            </w:r>
            <w:r>
              <w:rPr>
                <w:rFonts w:ascii="Arial MT" w:hAnsi="Arial MT" w:eastAsia="Arial MT" w:cs="Arial MT"/>
                <w:b w:val="0"/>
                <w:bCs w:val="0"/>
                <w:color w:val="auto"/>
                <w:sz w:val="18"/>
                <w:szCs w:val="18"/>
              </w:rPr>
              <w:t>≥</w:t>
            </w:r>
            <w:r>
              <w:rPr>
                <w:rFonts w:hint="eastAsia" w:ascii="宋体" w:hAnsi="宋体" w:eastAsia="宋体" w:cs="宋体"/>
                <w:b w:val="0"/>
                <w:bCs w:val="0"/>
                <w:color w:val="auto"/>
                <w:sz w:val="18"/>
                <w:szCs w:val="18"/>
              </w:rPr>
              <w:t>min/</w:t>
            </w:r>
            <w:r>
              <w:rPr>
                <w:rFonts w:hint="eastAsia" w:ascii="宋体" w:hAnsi="宋体" w:eastAsia="宋体" w:cs="宋体"/>
                <w:b w:val="0"/>
                <w:bCs w:val="0"/>
                <w:color w:val="auto"/>
                <w:sz w:val="18"/>
                <w:szCs w:val="18"/>
                <w:lang w:val="en-US" w:eastAsia="zh-CN"/>
              </w:rPr>
              <w:t>15</w:t>
            </w:r>
            <w:r>
              <w:rPr>
                <w:rFonts w:hint="eastAsia" w:ascii="宋体" w:hAnsi="宋体" w:eastAsia="宋体" w:cs="宋体"/>
                <w:b w:val="0"/>
                <w:bCs w:val="0"/>
                <w:color w:val="auto"/>
                <w:sz w:val="18"/>
                <w:szCs w:val="18"/>
              </w:rPr>
              <w:t>0</w:t>
            </w:r>
            <w:r>
              <w:rPr>
                <w:rFonts w:hint="eastAsia" w:ascii="宋体" w:hAnsi="宋体" w:eastAsia="宋体" w:cs="宋体"/>
                <w:b w:val="0"/>
                <w:bCs w:val="0"/>
                <w:color w:val="auto"/>
                <w:sz w:val="18"/>
                <w:szCs w:val="18"/>
                <w:lang w:val="en-US" w:eastAsia="zh-CN"/>
              </w:rPr>
              <w:t>m</w:t>
            </w:r>
          </w:p>
        </w:tc>
        <w:tc>
          <w:tcPr>
            <w:tcW w:w="5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0C2B1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60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2AB746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471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84"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3EEFC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609" w:type="dxa"/>
            <w:tcBorders>
              <w:top w:val="single" w:color="auto" w:sz="4" w:space="0"/>
              <w:left w:val="single" w:color="000000" w:sz="4" w:space="0"/>
              <w:bottom w:val="single" w:color="auto" w:sz="4" w:space="0"/>
              <w:right w:val="single" w:color="000000" w:sz="4" w:space="0"/>
            </w:tcBorders>
            <w:shd w:val="clear" w:color="auto" w:fill="auto"/>
            <w:vAlign w:val="center"/>
          </w:tcPr>
          <w:p w14:paraId="6E84A99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r>
      <w:tr w14:paraId="371F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A8A5B4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115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F71DD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二级稳流稳压装置</w:t>
            </w:r>
            <w:r>
              <w:rPr>
                <w:rFonts w:hint="eastAsia" w:ascii="宋体" w:hAnsi="宋体" w:eastAsia="宋体" w:cs="宋体"/>
                <w:b w:val="0"/>
                <w:bCs w:val="0"/>
                <w:color w:val="auto"/>
                <w:sz w:val="18"/>
                <w:szCs w:val="18"/>
                <w:lang w:val="en-US" w:eastAsia="zh-CN"/>
              </w:rPr>
              <w:t xml:space="preserve">  </w:t>
            </w:r>
            <w:r>
              <w:rPr>
                <w:rFonts w:hint="eastAsia" w:ascii="宋体" w:hAnsi="宋体" w:eastAsia="宋体" w:cs="宋体"/>
                <w:b w:val="0"/>
                <w:bCs w:val="0"/>
                <w:color w:val="auto"/>
                <w:sz w:val="18"/>
                <w:szCs w:val="18"/>
                <w:lang w:eastAsia="zh-CN"/>
              </w:rPr>
              <w:t>（一拖二）</w:t>
            </w:r>
          </w:p>
        </w:tc>
        <w:tc>
          <w:tcPr>
            <w:tcW w:w="165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E6064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浙江宇峰</w:t>
            </w:r>
          </w:p>
          <w:p w14:paraId="04EA9D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山东海佑</w:t>
            </w:r>
          </w:p>
          <w:p w14:paraId="5149BD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上海捷锐</w:t>
            </w:r>
          </w:p>
        </w:tc>
        <w:tc>
          <w:tcPr>
            <w:tcW w:w="2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CE85710">
            <w:pPr>
              <w:keepNext w:val="0"/>
              <w:keepLines w:val="0"/>
              <w:widowControl/>
              <w:numPr>
                <w:ilvl w:val="0"/>
                <w:numId w:val="7"/>
              </w:numPr>
              <w:suppressLineNumbers w:val="0"/>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 xml:space="preserve">规格型号：Φ25； </w:t>
            </w:r>
          </w:p>
          <w:p w14:paraId="3FB0BBB3">
            <w:pPr>
              <w:keepNext w:val="0"/>
              <w:keepLines w:val="0"/>
              <w:widowControl/>
              <w:numPr>
                <w:ilvl w:val="0"/>
                <w:numId w:val="7"/>
              </w:numPr>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b w:val="0"/>
                <w:bCs w:val="0"/>
                <w:color w:val="auto"/>
                <w:sz w:val="18"/>
                <w:szCs w:val="18"/>
              </w:rPr>
              <w:t>流量：</w:t>
            </w:r>
            <w:r>
              <w:rPr>
                <w:rFonts w:ascii="Arial MT" w:hAnsi="Arial MT" w:eastAsia="Arial MT" w:cs="Arial MT"/>
                <w:b w:val="0"/>
                <w:bCs w:val="0"/>
                <w:color w:val="auto"/>
                <w:sz w:val="18"/>
                <w:szCs w:val="18"/>
              </w:rPr>
              <w:t>≥</w:t>
            </w:r>
            <w:r>
              <w:rPr>
                <w:rFonts w:hint="eastAsia" w:ascii="宋体" w:hAnsi="宋体" w:eastAsia="宋体" w:cs="宋体"/>
                <w:b w:val="0"/>
                <w:bCs w:val="0"/>
                <w:color w:val="auto"/>
                <w:sz w:val="18"/>
                <w:szCs w:val="18"/>
              </w:rPr>
              <w:t>min/</w:t>
            </w:r>
            <w:r>
              <w:rPr>
                <w:rFonts w:hint="eastAsia" w:ascii="宋体" w:hAnsi="宋体" w:eastAsia="宋体" w:cs="宋体"/>
                <w:b w:val="0"/>
                <w:bCs w:val="0"/>
                <w:color w:val="auto"/>
                <w:sz w:val="18"/>
                <w:szCs w:val="18"/>
                <w:lang w:val="en-US" w:eastAsia="zh-CN"/>
              </w:rPr>
              <w:t>10</w:t>
            </w:r>
            <w:r>
              <w:rPr>
                <w:rFonts w:hint="eastAsia" w:ascii="宋体" w:hAnsi="宋体" w:eastAsia="宋体" w:cs="宋体"/>
                <w:b w:val="0"/>
                <w:bCs w:val="0"/>
                <w:color w:val="auto"/>
                <w:sz w:val="18"/>
                <w:szCs w:val="18"/>
              </w:rPr>
              <w:t>0</w:t>
            </w:r>
            <w:r>
              <w:rPr>
                <w:rFonts w:hint="eastAsia" w:ascii="宋体" w:hAnsi="宋体" w:eastAsia="宋体" w:cs="宋体"/>
                <w:b w:val="0"/>
                <w:bCs w:val="0"/>
                <w:color w:val="auto"/>
                <w:sz w:val="18"/>
                <w:szCs w:val="18"/>
                <w:lang w:val="en-US" w:eastAsia="zh-CN"/>
              </w:rPr>
              <w:t>m</w:t>
            </w:r>
          </w:p>
        </w:tc>
        <w:tc>
          <w:tcPr>
            <w:tcW w:w="5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C75E4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60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7457CE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F8D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84"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D36EE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609" w:type="dxa"/>
            <w:tcBorders>
              <w:top w:val="single" w:color="auto" w:sz="4" w:space="0"/>
              <w:left w:val="single" w:color="000000" w:sz="4" w:space="0"/>
              <w:bottom w:val="single" w:color="auto" w:sz="4" w:space="0"/>
              <w:right w:val="single" w:color="000000" w:sz="4" w:space="0"/>
            </w:tcBorders>
            <w:shd w:val="clear" w:color="auto" w:fill="auto"/>
            <w:vAlign w:val="center"/>
          </w:tcPr>
          <w:p w14:paraId="6252CF36">
            <w:pPr>
              <w:keepNext w:val="0"/>
              <w:keepLines w:val="0"/>
              <w:widowControl/>
              <w:suppressLineNumbers w:val="0"/>
              <w:jc w:val="left"/>
              <w:textAlignment w:val="center"/>
              <w:rPr>
                <w:rFonts w:hint="eastAsia"/>
                <w:color w:val="auto"/>
                <w:lang w:val="en-US" w:eastAsia="zh-CN"/>
              </w:rPr>
            </w:pPr>
            <w:r>
              <w:rPr>
                <w:rFonts w:hint="eastAsia" w:ascii="宋体" w:hAnsi="宋体" w:eastAsia="宋体" w:cs="宋体"/>
                <w:b w:val="0"/>
                <w:bCs w:val="0"/>
                <w:color w:val="auto"/>
                <w:sz w:val="18"/>
                <w:szCs w:val="18"/>
                <w:lang w:val="en-US" w:eastAsia="zh-CN"/>
              </w:rPr>
              <w:t>需提供压力表及安全阀近两个月内的第三方检测公司出具的检测报告。</w:t>
            </w:r>
          </w:p>
        </w:tc>
      </w:tr>
      <w:tr w14:paraId="7258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F8E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115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C1EDFCA">
            <w:pPr>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lang w:val="en-US" w:eastAsia="zh-CN"/>
              </w:rPr>
              <w:t>对夹式全径球阀</w:t>
            </w:r>
          </w:p>
        </w:tc>
        <w:tc>
          <w:tcPr>
            <w:tcW w:w="165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B49CF05">
            <w:pPr>
              <w:jc w:val="center"/>
              <w:rPr>
                <w:rFonts w:hint="eastAsia" w:ascii="宋体" w:hAnsi="宋体" w:eastAsia="宋体" w:cs="宋体"/>
                <w:i w:val="0"/>
                <w:iCs w:val="0"/>
                <w:color w:val="000000"/>
                <w:sz w:val="18"/>
                <w:szCs w:val="18"/>
                <w:u w:val="none"/>
              </w:rPr>
            </w:pPr>
          </w:p>
        </w:tc>
        <w:tc>
          <w:tcPr>
            <w:tcW w:w="27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107993F">
            <w:pPr>
              <w:keepNext w:val="0"/>
              <w:keepLines w:val="0"/>
              <w:widowControl/>
              <w:numPr>
                <w:ilvl w:val="0"/>
                <w:numId w:val="8"/>
              </w:numPr>
              <w:suppressLineNumbers w:val="0"/>
              <w:jc w:val="left"/>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规格：Φ</w:t>
            </w:r>
            <w:r>
              <w:rPr>
                <w:rFonts w:hint="eastAsia" w:ascii="宋体" w:hAnsi="宋体" w:eastAsia="宋体" w:cs="宋体"/>
                <w:b w:val="0"/>
                <w:bCs w:val="0"/>
                <w:color w:val="000000"/>
                <w:sz w:val="18"/>
                <w:szCs w:val="18"/>
                <w:lang w:val="en-US" w:eastAsia="zh-CN"/>
              </w:rPr>
              <w:t>32</w:t>
            </w:r>
            <w:r>
              <w:rPr>
                <w:rFonts w:hint="eastAsia" w:ascii="宋体" w:hAnsi="宋体" w:eastAsia="宋体" w:cs="宋体"/>
                <w:b w:val="0"/>
                <w:bCs w:val="0"/>
                <w:color w:val="000000"/>
                <w:sz w:val="18"/>
                <w:szCs w:val="18"/>
              </w:rPr>
              <w:t xml:space="preserve">； </w:t>
            </w:r>
          </w:p>
          <w:p w14:paraId="336577FB">
            <w:pPr>
              <w:keepNext w:val="0"/>
              <w:keepLines w:val="0"/>
              <w:widowControl/>
              <w:numPr>
                <w:ilvl w:val="0"/>
                <w:numId w:val="8"/>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材质：</w:t>
            </w:r>
            <w:r>
              <w:rPr>
                <w:rFonts w:hint="eastAsia" w:ascii="宋体" w:hAnsi="宋体" w:eastAsia="宋体" w:cs="宋体"/>
                <w:b w:val="0"/>
                <w:bCs w:val="0"/>
                <w:color w:val="000000"/>
                <w:sz w:val="18"/>
                <w:szCs w:val="18"/>
                <w:lang w:val="en-US" w:eastAsia="zh-CN"/>
              </w:rPr>
              <w:t>304不锈钢。</w:t>
            </w:r>
          </w:p>
        </w:tc>
        <w:tc>
          <w:tcPr>
            <w:tcW w:w="5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02155E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套</w:t>
            </w:r>
          </w:p>
        </w:tc>
        <w:tc>
          <w:tcPr>
            <w:tcW w:w="60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B5D6AD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80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47B0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C5773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3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氧气及负压吸引主管道维修阀各一套</w:t>
            </w:r>
          </w:p>
        </w:tc>
      </w:tr>
      <w:tr w14:paraId="12DD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597A40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1157" w:type="dxa"/>
            <w:vMerge w:val="restart"/>
            <w:tcBorders>
              <w:top w:val="single" w:color="auto" w:sz="4" w:space="0"/>
              <w:left w:val="single" w:color="000000" w:sz="4" w:space="0"/>
              <w:right w:val="nil"/>
            </w:tcBorders>
            <w:shd w:val="clear" w:color="auto" w:fill="auto"/>
            <w:noWrap/>
            <w:vAlign w:val="center"/>
          </w:tcPr>
          <w:p w14:paraId="65BC2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截止阀</w:t>
            </w:r>
          </w:p>
        </w:tc>
        <w:tc>
          <w:tcPr>
            <w:tcW w:w="1659" w:type="dxa"/>
            <w:vMerge w:val="restart"/>
            <w:tcBorders>
              <w:top w:val="single" w:color="auto" w:sz="4" w:space="0"/>
              <w:left w:val="single" w:color="000000" w:sz="4" w:space="0"/>
              <w:bottom w:val="nil"/>
              <w:right w:val="single" w:color="000000" w:sz="4" w:space="0"/>
            </w:tcBorders>
            <w:shd w:val="clear" w:color="auto" w:fill="auto"/>
            <w:noWrap/>
            <w:vAlign w:val="center"/>
          </w:tcPr>
          <w:p w14:paraId="3C147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717" w:type="dxa"/>
            <w:vMerge w:val="restart"/>
            <w:tcBorders>
              <w:top w:val="single" w:color="000000" w:sz="4" w:space="0"/>
              <w:left w:val="nil"/>
              <w:right w:val="single" w:color="000000" w:sz="4" w:space="0"/>
            </w:tcBorders>
            <w:shd w:val="clear" w:color="auto" w:fill="auto"/>
            <w:noWrap/>
            <w:vAlign w:val="center"/>
          </w:tcPr>
          <w:p w14:paraId="3C748330">
            <w:pPr>
              <w:keepNext w:val="0"/>
              <w:keepLines w:val="0"/>
              <w:widowControl/>
              <w:numPr>
                <w:ilvl w:val="0"/>
                <w:numId w:val="9"/>
              </w:numPr>
              <w:suppressLineNumbers w:val="0"/>
              <w:jc w:val="left"/>
              <w:textAlignment w:val="center"/>
              <w:rPr>
                <w:rFonts w:hint="eastAsia"/>
              </w:rPr>
            </w:pPr>
            <w:r>
              <w:rPr>
                <w:rFonts w:hint="eastAsia" w:ascii="宋体" w:hAnsi="宋体" w:eastAsia="宋体" w:cs="宋体"/>
                <w:b w:val="0"/>
                <w:bCs w:val="0"/>
                <w:color w:val="000000"/>
                <w:sz w:val="18"/>
                <w:szCs w:val="18"/>
              </w:rPr>
              <w:t>规格：Φ</w:t>
            </w:r>
            <w:r>
              <w:rPr>
                <w:rFonts w:hint="eastAsia" w:ascii="宋体" w:hAnsi="宋体" w:eastAsia="宋体" w:cs="宋体"/>
                <w:b w:val="0"/>
                <w:bCs w:val="0"/>
                <w:color w:val="000000"/>
                <w:sz w:val="18"/>
                <w:szCs w:val="18"/>
                <w:lang w:val="en-US" w:eastAsia="zh-CN"/>
              </w:rPr>
              <w:t>25</w:t>
            </w:r>
            <w:r>
              <w:rPr>
                <w:rFonts w:hint="eastAsia" w:ascii="宋体" w:hAnsi="宋体" w:eastAsia="宋体" w:cs="宋体"/>
                <w:b w:val="0"/>
                <w:bCs w:val="0"/>
                <w:color w:val="000000"/>
                <w:sz w:val="18"/>
                <w:szCs w:val="18"/>
              </w:rPr>
              <w:t xml:space="preserve">； </w:t>
            </w:r>
          </w:p>
          <w:p w14:paraId="3F45AF7D">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lang w:eastAsia="zh-CN"/>
              </w:rPr>
              <w:t>型号：</w:t>
            </w:r>
            <w:r>
              <w:rPr>
                <w:rFonts w:hint="eastAsia" w:ascii="宋体" w:hAnsi="宋体" w:eastAsia="宋体" w:cs="宋体"/>
                <w:b w:val="0"/>
                <w:bCs w:val="0"/>
                <w:color w:val="000000"/>
                <w:sz w:val="18"/>
                <w:szCs w:val="18"/>
              </w:rPr>
              <w:t>SJ1-</w:t>
            </w:r>
            <w:r>
              <w:rPr>
                <w:rFonts w:hint="eastAsia" w:ascii="宋体" w:hAnsi="宋体" w:eastAsia="宋体" w:cs="宋体"/>
                <w:b w:val="0"/>
                <w:bCs w:val="0"/>
                <w:color w:val="000000"/>
                <w:sz w:val="18"/>
                <w:szCs w:val="18"/>
                <w:lang w:val="en-US" w:eastAsia="zh-CN"/>
              </w:rPr>
              <w:t>25；</w:t>
            </w:r>
          </w:p>
          <w:p w14:paraId="4F1E7773">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材质：</w:t>
            </w:r>
            <w:r>
              <w:rPr>
                <w:rFonts w:hint="eastAsia" w:ascii="宋体" w:hAnsi="宋体" w:eastAsia="宋体" w:cs="宋体"/>
                <w:b w:val="0"/>
                <w:bCs w:val="0"/>
                <w:color w:val="000000"/>
                <w:sz w:val="18"/>
                <w:szCs w:val="18"/>
                <w:lang w:eastAsia="zh-CN"/>
              </w:rPr>
              <w:t>铜</w:t>
            </w:r>
            <w:r>
              <w:rPr>
                <w:rFonts w:hint="eastAsia" w:ascii="宋体" w:hAnsi="宋体" w:eastAsia="宋体" w:cs="宋体"/>
                <w:b w:val="0"/>
                <w:bCs w:val="0"/>
                <w:color w:val="000000"/>
                <w:sz w:val="18"/>
                <w:szCs w:val="18"/>
                <w:lang w:val="en-US" w:eastAsia="zh-CN"/>
              </w:rPr>
              <w:t>。</w:t>
            </w:r>
          </w:p>
        </w:tc>
        <w:tc>
          <w:tcPr>
            <w:tcW w:w="56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16BDD4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个</w:t>
            </w:r>
          </w:p>
        </w:tc>
        <w:tc>
          <w:tcPr>
            <w:tcW w:w="607"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55BA2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0" w:type="dxa"/>
            <w:vMerge w:val="restart"/>
            <w:tcBorders>
              <w:top w:val="single" w:color="000000" w:sz="4" w:space="0"/>
              <w:left w:val="single" w:color="auto" w:sz="4" w:space="0"/>
              <w:right w:val="single" w:color="auto" w:sz="4" w:space="0"/>
            </w:tcBorders>
            <w:shd w:val="clear" w:color="auto" w:fill="auto"/>
            <w:noWrap/>
            <w:vAlign w:val="center"/>
          </w:tcPr>
          <w:p w14:paraId="5B9ED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4" w:type="dxa"/>
            <w:vMerge w:val="restart"/>
            <w:tcBorders>
              <w:top w:val="single" w:color="000000" w:sz="4" w:space="0"/>
              <w:left w:val="single" w:color="auto" w:sz="4" w:space="0"/>
              <w:right w:val="single" w:color="000000" w:sz="4" w:space="0"/>
            </w:tcBorders>
            <w:shd w:val="clear" w:color="auto" w:fill="auto"/>
            <w:noWrap/>
            <w:vAlign w:val="center"/>
          </w:tcPr>
          <w:p w14:paraId="6269A3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09" w:type="dxa"/>
            <w:tcBorders>
              <w:top w:val="single" w:color="000000" w:sz="4" w:space="0"/>
              <w:left w:val="single" w:color="000000" w:sz="4" w:space="0"/>
              <w:bottom w:val="single" w:color="auto" w:sz="4" w:space="0"/>
              <w:right w:val="single" w:color="000000" w:sz="4" w:space="0"/>
            </w:tcBorders>
            <w:shd w:val="clear" w:color="auto" w:fill="auto"/>
            <w:vAlign w:val="center"/>
          </w:tcPr>
          <w:p w14:paraId="05515058">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EICU旁通</w:t>
            </w:r>
          </w:p>
        </w:tc>
      </w:tr>
      <w:tr w14:paraId="0227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73802F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157" w:type="dxa"/>
            <w:vMerge w:val="continue"/>
            <w:tcBorders>
              <w:left w:val="single" w:color="000000" w:sz="4" w:space="0"/>
              <w:right w:val="nil"/>
            </w:tcBorders>
            <w:shd w:val="clear" w:color="auto" w:fill="auto"/>
            <w:noWrap/>
            <w:vAlign w:val="center"/>
          </w:tcPr>
          <w:p w14:paraId="302784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59" w:type="dxa"/>
            <w:vMerge w:val="continue"/>
            <w:tcBorders>
              <w:left w:val="single" w:color="000000" w:sz="4" w:space="0"/>
              <w:right w:val="single" w:color="000000" w:sz="4" w:space="0"/>
            </w:tcBorders>
            <w:shd w:val="clear" w:color="auto" w:fill="auto"/>
            <w:noWrap/>
            <w:vAlign w:val="center"/>
          </w:tcPr>
          <w:p w14:paraId="4E0597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2717" w:type="dxa"/>
            <w:vMerge w:val="continue"/>
            <w:tcBorders>
              <w:left w:val="nil"/>
              <w:bottom w:val="single" w:color="000000" w:sz="4" w:space="0"/>
              <w:right w:val="single" w:color="000000" w:sz="4" w:space="0"/>
            </w:tcBorders>
            <w:shd w:val="clear" w:color="auto" w:fill="auto"/>
            <w:noWrap/>
            <w:vAlign w:val="center"/>
          </w:tcPr>
          <w:p w14:paraId="200EDC8D">
            <w:pPr>
              <w:keepNext w:val="0"/>
              <w:keepLines w:val="0"/>
              <w:widowControl/>
              <w:numPr>
                <w:ilvl w:val="0"/>
                <w:numId w:val="9"/>
              </w:numPr>
              <w:suppressLineNumbers w:val="0"/>
              <w:jc w:val="left"/>
              <w:textAlignment w:val="center"/>
              <w:rPr>
                <w:rFonts w:hint="eastAsia" w:ascii="宋体" w:hAnsi="宋体" w:eastAsia="宋体" w:cs="宋体"/>
                <w:b w:val="0"/>
                <w:bCs w:val="0"/>
                <w:color w:val="000000"/>
                <w:sz w:val="18"/>
                <w:szCs w:val="18"/>
              </w:rPr>
            </w:pPr>
          </w:p>
        </w:tc>
        <w:tc>
          <w:tcPr>
            <w:tcW w:w="567" w:type="dxa"/>
            <w:vMerge w:val="continue"/>
            <w:tcBorders>
              <w:left w:val="single" w:color="000000" w:sz="4" w:space="0"/>
              <w:right w:val="single" w:color="000000" w:sz="4" w:space="0"/>
            </w:tcBorders>
            <w:shd w:val="clear" w:color="auto" w:fill="auto"/>
            <w:noWrap/>
            <w:vAlign w:val="center"/>
          </w:tcPr>
          <w:p w14:paraId="383879F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p>
        </w:tc>
        <w:tc>
          <w:tcPr>
            <w:tcW w:w="607"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656BD6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00" w:type="dxa"/>
            <w:vMerge w:val="continue"/>
            <w:tcBorders>
              <w:left w:val="single" w:color="auto" w:sz="4" w:space="0"/>
              <w:bottom w:val="single" w:color="000000" w:sz="4" w:space="0"/>
              <w:right w:val="single" w:color="auto" w:sz="4" w:space="0"/>
            </w:tcBorders>
            <w:shd w:val="clear" w:color="auto" w:fill="auto"/>
            <w:noWrap/>
            <w:vAlign w:val="center"/>
          </w:tcPr>
          <w:p w14:paraId="660B48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4" w:type="dxa"/>
            <w:vMerge w:val="continue"/>
            <w:tcBorders>
              <w:left w:val="single" w:color="auto" w:sz="4" w:space="0"/>
              <w:bottom w:val="single" w:color="000000" w:sz="4" w:space="0"/>
              <w:right w:val="single" w:color="000000" w:sz="4" w:space="0"/>
            </w:tcBorders>
            <w:shd w:val="clear" w:color="auto" w:fill="auto"/>
            <w:noWrap/>
            <w:vAlign w:val="center"/>
          </w:tcPr>
          <w:p w14:paraId="1D376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09" w:type="dxa"/>
            <w:tcBorders>
              <w:top w:val="single" w:color="auto" w:sz="4" w:space="0"/>
              <w:left w:val="single" w:color="000000" w:sz="4" w:space="0"/>
              <w:bottom w:val="single" w:color="auto" w:sz="4" w:space="0"/>
              <w:right w:val="single" w:color="000000" w:sz="4" w:space="0"/>
            </w:tcBorders>
            <w:shd w:val="clear" w:color="auto" w:fill="auto"/>
            <w:vAlign w:val="center"/>
          </w:tcPr>
          <w:p w14:paraId="6A5B3428">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各病房旁通</w:t>
            </w:r>
          </w:p>
        </w:tc>
      </w:tr>
      <w:tr w14:paraId="3B8C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0525B1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157" w:type="dxa"/>
            <w:vMerge w:val="continue"/>
            <w:tcBorders>
              <w:left w:val="single" w:color="000000" w:sz="4" w:space="0"/>
              <w:bottom w:val="single" w:color="000000" w:sz="4" w:space="0"/>
              <w:right w:val="nil"/>
            </w:tcBorders>
            <w:shd w:val="clear" w:color="auto" w:fill="auto"/>
            <w:noWrap/>
            <w:vAlign w:val="center"/>
          </w:tcPr>
          <w:p w14:paraId="525AAAFD">
            <w:pPr>
              <w:jc w:val="center"/>
              <w:rPr>
                <w:rFonts w:hint="eastAsia" w:ascii="宋体" w:hAnsi="宋体" w:eastAsia="宋体" w:cs="宋体"/>
                <w:i w:val="0"/>
                <w:iCs w:val="0"/>
                <w:color w:val="000000"/>
                <w:sz w:val="18"/>
                <w:szCs w:val="18"/>
                <w:u w:val="none"/>
              </w:rPr>
            </w:pPr>
          </w:p>
        </w:tc>
        <w:tc>
          <w:tcPr>
            <w:tcW w:w="1659"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063FED00">
            <w:pPr>
              <w:jc w:val="left"/>
              <w:rPr>
                <w:rFonts w:hint="eastAsia" w:ascii="宋体" w:hAnsi="宋体" w:eastAsia="宋体" w:cs="宋体"/>
                <w:i w:val="0"/>
                <w:iCs w:val="0"/>
                <w:color w:val="000000"/>
                <w:sz w:val="18"/>
                <w:szCs w:val="18"/>
                <w:u w:val="none"/>
              </w:rPr>
            </w:pPr>
          </w:p>
        </w:tc>
        <w:tc>
          <w:tcPr>
            <w:tcW w:w="2717" w:type="dxa"/>
            <w:tcBorders>
              <w:top w:val="single" w:color="000000" w:sz="4" w:space="0"/>
              <w:left w:val="nil"/>
              <w:right w:val="single" w:color="000000" w:sz="4" w:space="0"/>
            </w:tcBorders>
            <w:shd w:val="clear" w:color="auto" w:fill="auto"/>
            <w:noWrap/>
            <w:vAlign w:val="center"/>
          </w:tcPr>
          <w:p w14:paraId="037CEB86">
            <w:pPr>
              <w:keepNext w:val="0"/>
              <w:keepLines w:val="0"/>
              <w:widowControl/>
              <w:numPr>
                <w:ilvl w:val="0"/>
                <w:numId w:val="10"/>
              </w:numPr>
              <w:suppressLineNumbers w:val="0"/>
              <w:jc w:val="left"/>
              <w:textAlignment w:val="center"/>
              <w:rPr>
                <w:rFonts w:hint="eastAsia"/>
              </w:rPr>
            </w:pPr>
            <w:r>
              <w:rPr>
                <w:rFonts w:hint="eastAsia" w:ascii="宋体" w:hAnsi="宋体" w:eastAsia="宋体" w:cs="宋体"/>
                <w:b w:val="0"/>
                <w:bCs w:val="0"/>
                <w:color w:val="000000"/>
                <w:sz w:val="18"/>
                <w:szCs w:val="18"/>
              </w:rPr>
              <w:t>规格：Φ</w:t>
            </w:r>
            <w:r>
              <w:rPr>
                <w:rFonts w:hint="eastAsia" w:ascii="宋体" w:hAnsi="宋体" w:eastAsia="宋体" w:cs="宋体"/>
                <w:b w:val="0"/>
                <w:bCs w:val="0"/>
                <w:color w:val="000000"/>
                <w:sz w:val="18"/>
                <w:szCs w:val="18"/>
                <w:lang w:val="en-US" w:eastAsia="zh-CN"/>
              </w:rPr>
              <w:t>14</w:t>
            </w:r>
            <w:r>
              <w:rPr>
                <w:rFonts w:hint="eastAsia" w:ascii="宋体" w:hAnsi="宋体" w:eastAsia="宋体" w:cs="宋体"/>
                <w:b w:val="0"/>
                <w:bCs w:val="0"/>
                <w:color w:val="000000"/>
                <w:sz w:val="18"/>
                <w:szCs w:val="18"/>
              </w:rPr>
              <w:t xml:space="preserve">； </w:t>
            </w:r>
          </w:p>
          <w:p w14:paraId="06D2F4FD">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lang w:eastAsia="zh-CN"/>
              </w:rPr>
              <w:t>型号：</w:t>
            </w:r>
            <w:r>
              <w:rPr>
                <w:rFonts w:hint="eastAsia" w:ascii="宋体" w:hAnsi="宋体" w:eastAsia="宋体" w:cs="宋体"/>
                <w:b w:val="0"/>
                <w:bCs w:val="0"/>
                <w:color w:val="000000"/>
                <w:sz w:val="18"/>
                <w:szCs w:val="18"/>
              </w:rPr>
              <w:t>SJ1-</w:t>
            </w:r>
            <w:r>
              <w:rPr>
                <w:rFonts w:hint="eastAsia" w:ascii="宋体" w:hAnsi="宋体" w:eastAsia="宋体" w:cs="宋体"/>
                <w:b w:val="0"/>
                <w:bCs w:val="0"/>
                <w:color w:val="000000"/>
                <w:sz w:val="18"/>
                <w:szCs w:val="18"/>
                <w:lang w:val="en-US" w:eastAsia="zh-CN"/>
              </w:rPr>
              <w:t>14；</w:t>
            </w:r>
          </w:p>
          <w:p w14:paraId="66080BC5">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材质：</w:t>
            </w:r>
            <w:r>
              <w:rPr>
                <w:rFonts w:hint="eastAsia" w:ascii="宋体" w:hAnsi="宋体" w:eastAsia="宋体" w:cs="宋体"/>
                <w:b w:val="0"/>
                <w:bCs w:val="0"/>
                <w:color w:val="000000"/>
                <w:sz w:val="18"/>
                <w:szCs w:val="18"/>
                <w:lang w:eastAsia="zh-CN"/>
              </w:rPr>
              <w:t>铜</w:t>
            </w:r>
            <w:r>
              <w:rPr>
                <w:rFonts w:hint="eastAsia" w:ascii="宋体" w:hAnsi="宋体" w:eastAsia="宋体" w:cs="宋体"/>
                <w:b w:val="0"/>
                <w:bCs w:val="0"/>
                <w:color w:val="000000"/>
                <w:sz w:val="18"/>
                <w:szCs w:val="18"/>
                <w:lang w:val="en-US" w:eastAsia="zh-CN"/>
              </w:rPr>
              <w:t>。</w:t>
            </w:r>
          </w:p>
        </w:tc>
        <w:tc>
          <w:tcPr>
            <w:tcW w:w="5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FB7C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07" w:type="dxa"/>
            <w:tcBorders>
              <w:top w:val="single" w:color="000000" w:sz="4" w:space="0"/>
              <w:left w:val="single" w:color="000000" w:sz="4" w:space="0"/>
              <w:right w:val="single" w:color="auto" w:sz="4" w:space="0"/>
            </w:tcBorders>
            <w:shd w:val="clear" w:color="auto" w:fill="auto"/>
            <w:noWrap/>
            <w:vAlign w:val="center"/>
          </w:tcPr>
          <w:p w14:paraId="6F36766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00" w:type="dxa"/>
            <w:tcBorders>
              <w:top w:val="single" w:color="000000" w:sz="4" w:space="0"/>
              <w:left w:val="single" w:color="auto" w:sz="4" w:space="0"/>
              <w:right w:val="single" w:color="auto" w:sz="4" w:space="0"/>
            </w:tcBorders>
            <w:shd w:val="clear" w:color="auto" w:fill="auto"/>
            <w:noWrap/>
            <w:vAlign w:val="center"/>
          </w:tcPr>
          <w:p w14:paraId="0C0A39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4" w:type="dxa"/>
            <w:tcBorders>
              <w:top w:val="single" w:color="000000" w:sz="4" w:space="0"/>
              <w:left w:val="single" w:color="auto" w:sz="4" w:space="0"/>
              <w:right w:val="single" w:color="000000" w:sz="4" w:space="0"/>
            </w:tcBorders>
            <w:shd w:val="clear" w:color="auto" w:fill="auto"/>
            <w:noWrap/>
            <w:vAlign w:val="center"/>
          </w:tcPr>
          <w:p w14:paraId="44A301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09" w:type="dxa"/>
            <w:tcBorders>
              <w:top w:val="single" w:color="auto" w:sz="4" w:space="0"/>
              <w:left w:val="single" w:color="000000" w:sz="4" w:space="0"/>
              <w:bottom w:val="single" w:color="000000" w:sz="4" w:space="0"/>
              <w:right w:val="single" w:color="000000" w:sz="4" w:space="0"/>
            </w:tcBorders>
            <w:shd w:val="clear" w:color="auto" w:fill="auto"/>
            <w:vAlign w:val="center"/>
          </w:tcPr>
          <w:p w14:paraId="1E0FFAE6">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原供气管道维修阀</w:t>
            </w:r>
          </w:p>
        </w:tc>
      </w:tr>
      <w:tr w14:paraId="6E5F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1ACE50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1157" w:type="dxa"/>
            <w:tcBorders>
              <w:top w:val="single" w:color="000000" w:sz="4" w:space="0"/>
              <w:left w:val="single" w:color="000000" w:sz="4" w:space="0"/>
              <w:bottom w:val="single" w:color="auto" w:sz="4" w:space="0"/>
              <w:right w:val="nil"/>
            </w:tcBorders>
            <w:shd w:val="clear" w:color="auto" w:fill="auto"/>
            <w:noWrap/>
            <w:vAlign w:val="center"/>
          </w:tcPr>
          <w:p w14:paraId="63BA11E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检修孔</w:t>
            </w:r>
          </w:p>
        </w:tc>
        <w:tc>
          <w:tcPr>
            <w:tcW w:w="165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A43D43A">
            <w:pPr>
              <w:jc w:val="left"/>
              <w:rPr>
                <w:rFonts w:hint="eastAsia" w:ascii="宋体" w:hAnsi="宋体" w:eastAsia="宋体" w:cs="宋体"/>
                <w:i w:val="0"/>
                <w:iCs w:val="0"/>
                <w:color w:val="000000"/>
                <w:sz w:val="18"/>
                <w:szCs w:val="18"/>
                <w:u w:val="none"/>
              </w:rPr>
            </w:pPr>
          </w:p>
        </w:tc>
        <w:tc>
          <w:tcPr>
            <w:tcW w:w="2717" w:type="dxa"/>
            <w:tcBorders>
              <w:top w:val="single" w:color="000000" w:sz="4" w:space="0"/>
              <w:left w:val="nil"/>
              <w:bottom w:val="single" w:color="auto" w:sz="4" w:space="0"/>
              <w:right w:val="single" w:color="000000" w:sz="4" w:space="0"/>
            </w:tcBorders>
            <w:shd w:val="clear" w:color="auto" w:fill="auto"/>
            <w:noWrap/>
            <w:vAlign w:val="center"/>
          </w:tcPr>
          <w:p w14:paraId="46526D1C">
            <w:pPr>
              <w:keepNext w:val="0"/>
              <w:keepLines w:val="0"/>
              <w:widowControl/>
              <w:numPr>
                <w:ilvl w:val="0"/>
                <w:numId w:val="11"/>
              </w:numPr>
              <w:suppressLineNumbers w:val="0"/>
              <w:jc w:val="left"/>
              <w:textAlignment w:val="center"/>
              <w:rPr>
                <w:rFonts w:hint="eastAsia"/>
              </w:rPr>
            </w:pPr>
            <w:r>
              <w:rPr>
                <w:rFonts w:hint="eastAsia" w:ascii="宋体" w:hAnsi="宋体" w:eastAsia="宋体" w:cs="宋体"/>
                <w:b w:val="0"/>
                <w:bCs w:val="0"/>
                <w:color w:val="000000"/>
                <w:sz w:val="18"/>
                <w:szCs w:val="18"/>
              </w:rPr>
              <w:t>规格：</w:t>
            </w:r>
            <w:r>
              <w:rPr>
                <w:rFonts w:hint="eastAsia" w:ascii="宋体" w:hAnsi="宋体" w:eastAsia="宋体" w:cs="宋体"/>
                <w:b w:val="0"/>
                <w:bCs w:val="0"/>
                <w:color w:val="000000"/>
                <w:sz w:val="18"/>
                <w:szCs w:val="18"/>
                <w:lang w:val="en-US" w:eastAsia="zh-CN"/>
              </w:rPr>
              <w:t>450mm*450mm</w:t>
            </w:r>
            <w:r>
              <w:rPr>
                <w:rFonts w:hint="eastAsia" w:ascii="宋体" w:hAnsi="宋体" w:eastAsia="宋体" w:cs="宋体"/>
                <w:b w:val="0"/>
                <w:bCs w:val="0"/>
                <w:color w:val="000000"/>
                <w:sz w:val="18"/>
                <w:szCs w:val="18"/>
              </w:rPr>
              <w:t xml:space="preserve">； </w:t>
            </w:r>
          </w:p>
          <w:p w14:paraId="431A751F">
            <w:pPr>
              <w:keepNext w:val="0"/>
              <w:keepLines w:val="0"/>
              <w:widowControl/>
              <w:numPr>
                <w:ilvl w:val="0"/>
                <w:numId w:val="11"/>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000000"/>
                <w:sz w:val="18"/>
                <w:szCs w:val="18"/>
              </w:rPr>
              <w:t>材质：</w:t>
            </w:r>
            <w:r>
              <w:rPr>
                <w:rFonts w:hint="eastAsia" w:ascii="宋体" w:hAnsi="宋体" w:eastAsia="宋体" w:cs="宋体"/>
                <w:b w:val="0"/>
                <w:bCs w:val="0"/>
                <w:color w:val="000000"/>
                <w:sz w:val="18"/>
                <w:szCs w:val="18"/>
                <w:lang w:val="en-US" w:eastAsia="zh-CN"/>
              </w:rPr>
              <w:t>PVC。</w:t>
            </w:r>
          </w:p>
        </w:tc>
        <w:tc>
          <w:tcPr>
            <w:tcW w:w="5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B00869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个</w:t>
            </w:r>
          </w:p>
        </w:tc>
        <w:tc>
          <w:tcPr>
            <w:tcW w:w="60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4576FC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80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3A176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E86F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4F0F">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石膏板吊顶恢复</w:t>
            </w:r>
          </w:p>
        </w:tc>
      </w:tr>
      <w:tr w14:paraId="2EBA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67" w:type="dxa"/>
            <w:tcBorders>
              <w:top w:val="single" w:color="auto" w:sz="4" w:space="0"/>
              <w:left w:val="single" w:color="000000" w:sz="4" w:space="0"/>
              <w:right w:val="single" w:color="000000" w:sz="4" w:space="0"/>
            </w:tcBorders>
            <w:shd w:val="clear" w:color="auto" w:fill="auto"/>
            <w:noWrap/>
            <w:vAlign w:val="center"/>
          </w:tcPr>
          <w:p w14:paraId="2247C06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c>
          <w:tcPr>
            <w:tcW w:w="1157" w:type="dxa"/>
            <w:tcBorders>
              <w:top w:val="single" w:color="auto" w:sz="4" w:space="0"/>
              <w:left w:val="single" w:color="000000" w:sz="4" w:space="0"/>
              <w:right w:val="nil"/>
            </w:tcBorders>
            <w:shd w:val="clear" w:color="auto" w:fill="auto"/>
            <w:noWrap/>
            <w:vAlign w:val="center"/>
          </w:tcPr>
          <w:p w14:paraId="41C9F8D4">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其他辅材</w:t>
            </w:r>
          </w:p>
        </w:tc>
        <w:tc>
          <w:tcPr>
            <w:tcW w:w="165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B087BBF">
            <w:pPr>
              <w:jc w:val="left"/>
              <w:rPr>
                <w:rFonts w:hint="eastAsia" w:ascii="宋体" w:hAnsi="宋体" w:eastAsia="宋体" w:cs="宋体"/>
                <w:i w:val="0"/>
                <w:iCs w:val="0"/>
                <w:color w:val="000000"/>
                <w:sz w:val="18"/>
                <w:szCs w:val="18"/>
                <w:u w:val="none"/>
              </w:rPr>
            </w:pPr>
          </w:p>
        </w:tc>
        <w:tc>
          <w:tcPr>
            <w:tcW w:w="2717" w:type="dxa"/>
            <w:tcBorders>
              <w:top w:val="single" w:color="auto" w:sz="4" w:space="0"/>
              <w:left w:val="nil"/>
              <w:bottom w:val="single" w:color="000000" w:sz="4" w:space="0"/>
              <w:right w:val="single" w:color="000000" w:sz="4" w:space="0"/>
            </w:tcBorders>
            <w:shd w:val="clear" w:color="auto" w:fill="auto"/>
            <w:noWrap/>
            <w:vAlign w:val="center"/>
          </w:tcPr>
          <w:p w14:paraId="54F3C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567" w:type="dxa"/>
            <w:tcBorders>
              <w:top w:val="single" w:color="auto" w:sz="4" w:space="0"/>
              <w:left w:val="single" w:color="000000" w:sz="4" w:space="0"/>
              <w:right w:val="single" w:color="000000" w:sz="4" w:space="0"/>
            </w:tcBorders>
            <w:shd w:val="clear" w:color="auto" w:fill="auto"/>
            <w:noWrap/>
            <w:vAlign w:val="center"/>
          </w:tcPr>
          <w:p w14:paraId="2749243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项</w:t>
            </w:r>
          </w:p>
        </w:tc>
        <w:tc>
          <w:tcPr>
            <w:tcW w:w="607" w:type="dxa"/>
            <w:tcBorders>
              <w:top w:val="single" w:color="000000" w:sz="4" w:space="0"/>
              <w:left w:val="single" w:color="000000" w:sz="4" w:space="0"/>
              <w:right w:val="single" w:color="auto" w:sz="4" w:space="0"/>
            </w:tcBorders>
            <w:shd w:val="clear" w:color="auto" w:fill="auto"/>
            <w:noWrap/>
            <w:vAlign w:val="center"/>
          </w:tcPr>
          <w:p w14:paraId="3562C29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00" w:type="dxa"/>
            <w:tcBorders>
              <w:top w:val="single" w:color="000000" w:sz="4" w:space="0"/>
              <w:left w:val="single" w:color="auto" w:sz="4" w:space="0"/>
              <w:right w:val="single" w:color="auto" w:sz="4" w:space="0"/>
            </w:tcBorders>
            <w:shd w:val="clear" w:color="auto" w:fill="auto"/>
            <w:noWrap/>
            <w:vAlign w:val="center"/>
          </w:tcPr>
          <w:p w14:paraId="643D5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4" w:type="dxa"/>
            <w:tcBorders>
              <w:top w:val="single" w:color="000000" w:sz="4" w:space="0"/>
              <w:left w:val="single" w:color="auto" w:sz="4" w:space="0"/>
              <w:right w:val="single" w:color="000000" w:sz="4" w:space="0"/>
            </w:tcBorders>
            <w:shd w:val="clear" w:color="auto" w:fill="auto"/>
            <w:noWrap/>
            <w:vAlign w:val="center"/>
          </w:tcPr>
          <w:p w14:paraId="1C3F3D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8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79DA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6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B5D3E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15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BC02D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总报价（元）</w:t>
            </w:r>
          </w:p>
        </w:tc>
        <w:tc>
          <w:tcPr>
            <w:tcW w:w="165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76C382E">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元</w:t>
            </w:r>
          </w:p>
        </w:tc>
        <w:tc>
          <w:tcPr>
            <w:tcW w:w="7184" w:type="dxa"/>
            <w:gridSpan w:val="6"/>
            <w:tcBorders>
              <w:top w:val="single" w:color="auto" w:sz="4" w:space="0"/>
              <w:left w:val="single" w:color="000000" w:sz="4" w:space="0"/>
              <w:bottom w:val="single" w:color="000000" w:sz="4" w:space="0"/>
              <w:right w:val="single" w:color="000000" w:sz="4" w:space="0"/>
            </w:tcBorders>
            <w:shd w:val="clear" w:color="auto" w:fill="auto"/>
            <w:noWrap/>
            <w:vAlign w:val="center"/>
          </w:tcPr>
          <w:p w14:paraId="28B9AB29">
            <w:pPr>
              <w:ind w:firstLine="540" w:firstLineChars="300"/>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人民币大写：</w:t>
            </w:r>
            <w:r>
              <w:rPr>
                <w:rFonts w:hint="eastAsia" w:ascii="宋体" w:hAnsi="宋体" w:eastAsia="宋体" w:cs="宋体"/>
                <w:i w:val="0"/>
                <w:iCs w:val="0"/>
                <w:color w:val="000000"/>
                <w:sz w:val="18"/>
                <w:szCs w:val="18"/>
                <w:u w:val="none"/>
                <w:lang w:val="en-US" w:eastAsia="zh-CN"/>
              </w:rPr>
              <w:t xml:space="preserve">     </w:t>
            </w:r>
          </w:p>
        </w:tc>
      </w:tr>
    </w:tbl>
    <w:p w14:paraId="63C6103B">
      <w:pPr>
        <w:spacing w:line="360" w:lineRule="auto"/>
        <w:rPr>
          <w:rFonts w:cs="宋体"/>
          <w:szCs w:val="21"/>
        </w:rPr>
      </w:pPr>
    </w:p>
    <w:p w14:paraId="5458D89E">
      <w:pPr>
        <w:pStyle w:val="2"/>
      </w:pPr>
    </w:p>
    <w:p w14:paraId="5EA15A2D">
      <w:pPr>
        <w:spacing w:line="440" w:lineRule="exact"/>
        <w:ind w:firstLine="480" w:firstLineChars="200"/>
        <w:rPr>
          <w:rFonts w:cs="宋体"/>
          <w:bCs/>
          <w:sz w:val="24"/>
        </w:rPr>
      </w:pPr>
      <w:r>
        <w:rPr>
          <w:rFonts w:hint="eastAsia" w:cs="宋体"/>
          <w:bCs/>
          <w:sz w:val="24"/>
        </w:rPr>
        <w:t>注：</w:t>
      </w:r>
    </w:p>
    <w:p w14:paraId="548F9B46">
      <w:pPr>
        <w:spacing w:after="120"/>
        <w:ind w:firstLine="482" w:firstLineChars="200"/>
        <w:rPr>
          <w:rFonts w:hint="eastAsia" w:eastAsia="宋体" w:cs="宋体"/>
          <w:b/>
          <w:sz w:val="24"/>
          <w:u w:val="none"/>
        </w:rPr>
      </w:pPr>
      <w:r>
        <w:rPr>
          <w:rFonts w:hint="eastAsia" w:eastAsia="宋体" w:cs="宋体"/>
          <w:b/>
          <w:sz w:val="24"/>
          <w:u w:val="none"/>
        </w:rPr>
        <w:t>1.所有报价均用人民币表示，包括完成本项目所投入的设备费（含租赁）、材料费、人工费、措施费、安全文明施工费、规费、税费等各项费用。</w:t>
      </w:r>
    </w:p>
    <w:p w14:paraId="2705CECF">
      <w:pPr>
        <w:spacing w:after="120"/>
        <w:ind w:firstLine="482" w:firstLineChars="200"/>
        <w:rPr>
          <w:rFonts w:hint="eastAsia" w:cs="宋体"/>
          <w:b/>
          <w:sz w:val="24"/>
          <w:u w:val="none"/>
        </w:rPr>
      </w:pPr>
      <w:r>
        <w:rPr>
          <w:rFonts w:hint="eastAsia" w:cs="宋体"/>
          <w:b/>
          <w:sz w:val="24"/>
          <w:u w:val="none"/>
        </w:rPr>
        <w:t>2.以上材料包含但不限于，所提供材料规格参数均为正偏差；</w:t>
      </w:r>
    </w:p>
    <w:p w14:paraId="4D960910">
      <w:pPr>
        <w:spacing w:after="120"/>
        <w:ind w:firstLine="482" w:firstLineChars="200"/>
        <w:rPr>
          <w:rFonts w:hint="eastAsia" w:cs="宋体"/>
          <w:b/>
          <w:sz w:val="24"/>
          <w:u w:val="none"/>
        </w:rPr>
      </w:pPr>
      <w:r>
        <w:rPr>
          <w:rFonts w:hint="eastAsia" w:cs="宋体"/>
          <w:b/>
          <w:sz w:val="24"/>
          <w:u w:val="none"/>
        </w:rPr>
        <w:t>3.推荐品牌内任选一个品牌；</w:t>
      </w:r>
    </w:p>
    <w:p w14:paraId="2EAD98B9">
      <w:pPr>
        <w:spacing w:after="120"/>
        <w:ind w:firstLine="482" w:firstLineChars="200"/>
        <w:rPr>
          <w:rFonts w:hint="eastAsia" w:cs="宋体"/>
          <w:b/>
          <w:sz w:val="24"/>
          <w:u w:val="none"/>
        </w:rPr>
      </w:pPr>
      <w:r>
        <w:rPr>
          <w:rFonts w:hint="eastAsia" w:cs="宋体"/>
          <w:b/>
          <w:sz w:val="24"/>
          <w:u w:val="none"/>
        </w:rPr>
        <w:t>4.以实际使用数量结算，但不得超过预估数量；</w:t>
      </w:r>
    </w:p>
    <w:p w14:paraId="50077D64">
      <w:pPr>
        <w:spacing w:after="120"/>
        <w:ind w:firstLine="482" w:firstLineChars="200"/>
        <w:rPr>
          <w:rFonts w:hint="eastAsia" w:cs="宋体"/>
          <w:b/>
          <w:sz w:val="24"/>
          <w:u w:val="none"/>
        </w:rPr>
      </w:pPr>
      <w:r>
        <w:rPr>
          <w:rFonts w:hint="eastAsia" w:cs="宋体"/>
          <w:b/>
          <w:sz w:val="24"/>
          <w:u w:val="none"/>
        </w:rPr>
        <w:t>5.所有报价均用人民币表示，只报一次价。</w:t>
      </w:r>
    </w:p>
    <w:p w14:paraId="0C12A86C">
      <w:pPr>
        <w:spacing w:after="120"/>
        <w:ind w:firstLine="482" w:firstLineChars="200"/>
        <w:rPr>
          <w:rFonts w:ascii="Times New Roman" w:cs="宋体"/>
          <w:u w:val="none"/>
        </w:rPr>
      </w:pPr>
      <w:r>
        <w:rPr>
          <w:rFonts w:hint="eastAsia" w:cs="宋体"/>
          <w:b/>
          <w:sz w:val="24"/>
          <w:u w:val="none"/>
        </w:rPr>
        <w:t>6.此“报价表”装订入采购申请文件中，供应商不得在现场进行报价。</w:t>
      </w:r>
    </w:p>
    <w:p w14:paraId="434AA510">
      <w:pPr>
        <w:spacing w:line="360" w:lineRule="auto"/>
        <w:ind w:firstLine="480" w:firstLineChars="200"/>
        <w:rPr>
          <w:rFonts w:cs="宋体"/>
          <w:sz w:val="24"/>
          <w:szCs w:val="22"/>
        </w:rPr>
      </w:pPr>
      <w:r>
        <w:rPr>
          <w:rFonts w:hint="eastAsia" w:cs="宋体"/>
          <w:sz w:val="24"/>
          <w:szCs w:val="22"/>
        </w:rPr>
        <w:t>供应商名称：</w:t>
      </w:r>
      <w:r>
        <w:rPr>
          <w:rFonts w:hint="eastAsia" w:cs="宋体"/>
          <w:sz w:val="24"/>
          <w:szCs w:val="22"/>
          <w:u w:val="single"/>
        </w:rPr>
        <w:t xml:space="preserve">                        </w:t>
      </w:r>
      <w:r>
        <w:rPr>
          <w:rFonts w:hint="eastAsia" w:cs="宋体"/>
          <w:sz w:val="24"/>
          <w:szCs w:val="22"/>
        </w:rPr>
        <w:t>（盖单位公章）</w:t>
      </w:r>
    </w:p>
    <w:p w14:paraId="41B57883">
      <w:pPr>
        <w:spacing w:line="360" w:lineRule="auto"/>
        <w:ind w:firstLine="480" w:firstLineChars="200"/>
        <w:rPr>
          <w:rFonts w:cs="宋体"/>
          <w:bCs/>
          <w:sz w:val="24"/>
          <w:szCs w:val="22"/>
          <w:u w:val="single"/>
        </w:rPr>
      </w:pPr>
      <w:r>
        <w:rPr>
          <w:rFonts w:hint="eastAsia" w:cs="宋体"/>
          <w:bCs/>
          <w:sz w:val="24"/>
          <w:szCs w:val="22"/>
        </w:rPr>
        <w:t>法定代表人或授权代表（签字或盖章）：</w:t>
      </w:r>
      <w:r>
        <w:rPr>
          <w:rFonts w:hint="eastAsia" w:cs="宋体"/>
          <w:bCs/>
          <w:sz w:val="24"/>
          <w:szCs w:val="22"/>
          <w:u w:val="single"/>
        </w:rPr>
        <w:t xml:space="preserve">              </w:t>
      </w:r>
    </w:p>
    <w:p w14:paraId="6C85D62B">
      <w:pPr>
        <w:spacing w:line="360" w:lineRule="auto"/>
        <w:jc w:val="center"/>
        <w:rPr>
          <w:rFonts w:ascii="宋体" w:hAnsi="宋体"/>
          <w:sz w:val="28"/>
          <w:szCs w:val="28"/>
        </w:rPr>
      </w:pPr>
      <w:r>
        <w:rPr>
          <w:rFonts w:hint="eastAsia" w:cs="宋体"/>
          <w:bCs/>
          <w:sz w:val="24"/>
          <w:szCs w:val="22"/>
        </w:rPr>
        <w:t>日  期：</w:t>
      </w:r>
      <w:r>
        <w:rPr>
          <w:rFonts w:hint="eastAsia" w:cs="宋体"/>
          <w:bCs/>
          <w:sz w:val="24"/>
          <w:szCs w:val="22"/>
          <w:u w:val="single"/>
        </w:rPr>
        <w:t xml:space="preserve">       </w:t>
      </w:r>
      <w:r>
        <w:rPr>
          <w:rFonts w:hint="eastAsia" w:cs="宋体"/>
          <w:bCs/>
          <w:sz w:val="24"/>
          <w:szCs w:val="22"/>
        </w:rPr>
        <w:t>年</w:t>
      </w:r>
      <w:r>
        <w:rPr>
          <w:rFonts w:hint="eastAsia" w:cs="宋体"/>
          <w:bCs/>
          <w:sz w:val="24"/>
          <w:szCs w:val="22"/>
          <w:u w:val="single"/>
        </w:rPr>
        <w:t xml:space="preserve">     </w:t>
      </w:r>
      <w:r>
        <w:rPr>
          <w:rFonts w:hint="eastAsia" w:cs="宋体"/>
          <w:bCs/>
          <w:sz w:val="24"/>
          <w:szCs w:val="22"/>
        </w:rPr>
        <w:t>月</w:t>
      </w:r>
      <w:r>
        <w:rPr>
          <w:rFonts w:hint="eastAsia" w:cs="宋体"/>
          <w:bCs/>
          <w:sz w:val="24"/>
          <w:szCs w:val="22"/>
          <w:u w:val="single"/>
        </w:rPr>
        <w:t xml:space="preserve">      </w:t>
      </w:r>
      <w:r>
        <w:rPr>
          <w:rFonts w:hint="eastAsia" w:cs="宋体"/>
          <w:bCs/>
          <w:sz w:val="24"/>
          <w:szCs w:val="22"/>
        </w:rPr>
        <w:t>日</w:t>
      </w:r>
      <w:r>
        <w:rPr>
          <w:rFonts w:hint="eastAsia" w:ascii="宋体" w:hAnsi="宋体"/>
          <w:sz w:val="28"/>
          <w:szCs w:val="28"/>
        </w:rPr>
        <w:br w:type="page"/>
      </w:r>
    </w:p>
    <w:bookmarkEnd w:id="26"/>
    <w:p w14:paraId="60C9DF9C">
      <w:pPr>
        <w:pStyle w:val="2"/>
      </w:pPr>
    </w:p>
    <w:p w14:paraId="3F62A891">
      <w:pPr>
        <w:spacing w:line="360" w:lineRule="auto"/>
        <w:ind w:firstLine="540" w:firstLineChars="225"/>
        <w:rPr>
          <w:rFonts w:ascii="宋体" w:cs="Arial"/>
          <w:kern w:val="0"/>
          <w:sz w:val="24"/>
        </w:rPr>
      </w:pPr>
    </w:p>
    <w:p w14:paraId="75DA6367">
      <w:pPr>
        <w:spacing w:line="360" w:lineRule="auto"/>
        <w:jc w:val="center"/>
        <w:rPr>
          <w:rFonts w:ascii="黑体" w:hAnsi="黑体" w:eastAsia="黑体"/>
          <w:b/>
          <w:bCs/>
          <w:sz w:val="28"/>
          <w:szCs w:val="28"/>
        </w:rPr>
      </w:pPr>
      <w:r>
        <w:rPr>
          <w:rFonts w:hint="eastAsia" w:ascii="黑体" w:hAnsi="黑体" w:eastAsia="黑体"/>
          <w:b/>
          <w:bCs/>
          <w:sz w:val="28"/>
          <w:szCs w:val="28"/>
        </w:rPr>
        <w:t>格式</w:t>
      </w:r>
      <w:r>
        <w:rPr>
          <w:rFonts w:hint="eastAsia" w:ascii="黑体" w:hAnsi="黑体" w:eastAsia="黑体"/>
          <w:b/>
          <w:bCs/>
          <w:sz w:val="28"/>
          <w:szCs w:val="28"/>
          <w:lang w:val="en-US" w:eastAsia="zh-CN"/>
        </w:rPr>
        <w:t>六</w:t>
      </w:r>
      <w:r>
        <w:rPr>
          <w:rFonts w:hint="eastAsia" w:ascii="黑体" w:hAnsi="黑体" w:eastAsia="黑体"/>
          <w:b/>
          <w:bCs/>
          <w:sz w:val="28"/>
          <w:szCs w:val="28"/>
        </w:rPr>
        <w:t>、采购需求响应函</w:t>
      </w:r>
    </w:p>
    <w:p w14:paraId="0A914798">
      <w:pPr>
        <w:pStyle w:val="2"/>
      </w:pPr>
    </w:p>
    <w:p w14:paraId="2D67C23B">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35FA61A4">
      <w:pPr>
        <w:spacing w:line="480" w:lineRule="auto"/>
        <w:ind w:firstLine="454"/>
        <w:rPr>
          <w:rFonts w:ascii="宋体" w:hAnsi="宋体" w:cs="Arial"/>
          <w:sz w:val="24"/>
        </w:rPr>
      </w:pP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w:t>
      </w:r>
      <w:r>
        <w:rPr>
          <w:rFonts w:hint="eastAsia" w:ascii="宋体" w:hAnsi="宋体"/>
          <w:sz w:val="24"/>
        </w:rPr>
        <w:t>的采购文件后，承诺完全响应</w:t>
      </w:r>
      <w:r>
        <w:rPr>
          <w:rFonts w:ascii="宋体" w:hAnsi="宋体"/>
          <w:sz w:val="24"/>
        </w:rPr>
        <w:t>本项目</w:t>
      </w:r>
      <w:r>
        <w:rPr>
          <w:rFonts w:hint="eastAsia" w:ascii="宋体" w:hAnsi="宋体"/>
          <w:sz w:val="24"/>
        </w:rPr>
        <w:t>所有采购需求，</w:t>
      </w:r>
      <w:r>
        <w:rPr>
          <w:rFonts w:hint="eastAsia" w:ascii="宋体" w:hAnsi="宋体" w:cs="Arial"/>
          <w:sz w:val="24"/>
        </w:rPr>
        <w:t>一旦我方成交，我方将严格履行本项目合同规定的责任和义务。</w:t>
      </w:r>
    </w:p>
    <w:p w14:paraId="2391320F">
      <w:pPr>
        <w:spacing w:line="360" w:lineRule="auto"/>
        <w:ind w:left="239"/>
        <w:rPr>
          <w:rFonts w:ascii="宋体" w:hAnsi="宋体" w:cs="Arial"/>
          <w:sz w:val="24"/>
        </w:rPr>
      </w:pPr>
    </w:p>
    <w:p w14:paraId="58AF68EF">
      <w:pPr>
        <w:spacing w:line="360" w:lineRule="auto"/>
        <w:ind w:left="239"/>
        <w:rPr>
          <w:rFonts w:ascii="宋体" w:hAnsi="宋体" w:cs="Arial"/>
          <w:sz w:val="24"/>
        </w:rPr>
      </w:pPr>
    </w:p>
    <w:p w14:paraId="65FF7731">
      <w:pPr>
        <w:spacing w:line="360" w:lineRule="auto"/>
        <w:ind w:left="239"/>
        <w:rPr>
          <w:rFonts w:ascii="宋体" w:hAnsi="宋体" w:cs="Arial"/>
          <w:sz w:val="24"/>
        </w:rPr>
      </w:pPr>
    </w:p>
    <w:p w14:paraId="59C9B95E">
      <w:pPr>
        <w:spacing w:line="360" w:lineRule="auto"/>
        <w:ind w:left="239"/>
        <w:rPr>
          <w:rFonts w:ascii="宋体" w:hAnsi="宋体" w:cs="Arial"/>
          <w:sz w:val="24"/>
        </w:rPr>
      </w:pPr>
    </w:p>
    <w:p w14:paraId="2ABA1C22">
      <w:pPr>
        <w:spacing w:line="360" w:lineRule="auto"/>
        <w:ind w:left="239"/>
        <w:rPr>
          <w:rFonts w:ascii="宋体" w:hAnsi="宋体" w:cs="Arial"/>
          <w:sz w:val="24"/>
        </w:rPr>
      </w:pPr>
    </w:p>
    <w:p w14:paraId="2E3B071B">
      <w:pPr>
        <w:spacing w:line="360" w:lineRule="auto"/>
        <w:ind w:left="239"/>
        <w:rPr>
          <w:rFonts w:ascii="宋体" w:hAnsi="宋体" w:cs="Arial"/>
          <w:sz w:val="24"/>
        </w:rPr>
      </w:pPr>
    </w:p>
    <w:p w14:paraId="3974A7D2">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3778D3E">
      <w:pPr>
        <w:spacing w:line="360" w:lineRule="auto"/>
        <w:ind w:left="239"/>
        <w:rPr>
          <w:rFonts w:ascii="宋体" w:hAnsi="宋体" w:cs="Arial"/>
          <w:sz w:val="24"/>
          <w:u w:val="single"/>
        </w:rPr>
      </w:pPr>
      <w:r>
        <w:rPr>
          <w:rFonts w:ascii="宋体" w:hAnsi="宋体" w:cs="Arial"/>
          <w:sz w:val="24"/>
        </w:rPr>
        <w:t>法定代表人或授权代理人（签字）：</w:t>
      </w:r>
    </w:p>
    <w:p w14:paraId="57AE6982">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2A571DB7">
      <w:pPr>
        <w:widowControl/>
        <w:jc w:val="left"/>
        <w:rPr>
          <w:rFonts w:ascii="宋体" w:hAnsi="宋体"/>
          <w:sz w:val="28"/>
          <w:szCs w:val="28"/>
        </w:rPr>
      </w:pPr>
      <w:r>
        <w:rPr>
          <w:rFonts w:ascii="宋体" w:hAnsi="宋体"/>
          <w:sz w:val="28"/>
          <w:szCs w:val="28"/>
        </w:rPr>
        <w:br w:type="page"/>
      </w:r>
      <w:bookmarkEnd w:id="27"/>
      <w:bookmarkEnd w:id="28"/>
      <w:bookmarkEnd w:id="29"/>
      <w:bookmarkEnd w:id="30"/>
      <w:bookmarkEnd w:id="31"/>
    </w:p>
    <w:p w14:paraId="1A152607">
      <w:pPr>
        <w:spacing w:line="360" w:lineRule="auto"/>
        <w:jc w:val="center"/>
        <w:rPr>
          <w:rFonts w:ascii="黑体" w:hAnsi="黑体" w:eastAsia="黑体"/>
          <w:b/>
          <w:bCs/>
          <w:sz w:val="28"/>
          <w:szCs w:val="28"/>
        </w:rPr>
      </w:pPr>
      <w:r>
        <w:rPr>
          <w:rFonts w:hint="eastAsia" w:ascii="黑体" w:hAnsi="黑体" w:eastAsia="黑体"/>
          <w:b/>
          <w:bCs/>
          <w:sz w:val="28"/>
          <w:szCs w:val="28"/>
        </w:rPr>
        <w:t>格式</w:t>
      </w:r>
      <w:r>
        <w:rPr>
          <w:rFonts w:hint="eastAsia" w:ascii="黑体" w:hAnsi="黑体" w:eastAsia="黑体"/>
          <w:b/>
          <w:bCs/>
          <w:sz w:val="28"/>
          <w:szCs w:val="28"/>
          <w:lang w:val="en-US" w:eastAsia="zh-CN"/>
        </w:rPr>
        <w:t>七</w:t>
      </w:r>
      <w:r>
        <w:rPr>
          <w:rFonts w:hint="eastAsia" w:ascii="黑体" w:hAnsi="黑体" w:eastAsia="黑体"/>
          <w:b/>
          <w:bCs/>
          <w:sz w:val="28"/>
          <w:szCs w:val="28"/>
        </w:rPr>
        <w:t>、采购申请人认为</w:t>
      </w:r>
      <w:r>
        <w:rPr>
          <w:rFonts w:ascii="黑体" w:hAnsi="黑体" w:eastAsia="黑体"/>
          <w:b/>
          <w:bCs/>
          <w:sz w:val="28"/>
          <w:szCs w:val="28"/>
        </w:rPr>
        <w:t>需要提供</w:t>
      </w:r>
      <w:r>
        <w:rPr>
          <w:rFonts w:hint="eastAsia" w:ascii="黑体" w:hAnsi="黑体" w:eastAsia="黑体"/>
          <w:b/>
          <w:bCs/>
          <w:sz w:val="28"/>
          <w:szCs w:val="28"/>
        </w:rPr>
        <w:t>的</w:t>
      </w:r>
      <w:r>
        <w:rPr>
          <w:rFonts w:ascii="黑体" w:hAnsi="黑体" w:eastAsia="黑体"/>
          <w:b/>
          <w:bCs/>
          <w:sz w:val="28"/>
          <w:szCs w:val="28"/>
        </w:rPr>
        <w:t>其他资料</w:t>
      </w:r>
    </w:p>
    <w:p w14:paraId="7B73102C">
      <w:pPr>
        <w:spacing w:line="360" w:lineRule="auto"/>
        <w:jc w:val="center"/>
        <w:rPr>
          <w:rFonts w:ascii="黑体" w:hAnsi="黑体" w:eastAsia="黑体"/>
          <w:b/>
          <w:bCs/>
          <w:sz w:val="28"/>
          <w:szCs w:val="28"/>
        </w:rPr>
      </w:pPr>
      <w:r>
        <w:br w:type="page"/>
      </w:r>
      <w:r>
        <w:rPr>
          <w:rFonts w:hint="eastAsia" w:ascii="黑体" w:hAnsi="黑体" w:eastAsia="黑体"/>
          <w:b/>
          <w:bCs/>
          <w:sz w:val="28"/>
          <w:szCs w:val="28"/>
        </w:rPr>
        <w:t>格式</w:t>
      </w:r>
      <w:r>
        <w:rPr>
          <w:rFonts w:hint="eastAsia" w:ascii="黑体" w:hAnsi="黑体" w:eastAsia="黑体"/>
          <w:b/>
          <w:bCs/>
          <w:sz w:val="28"/>
          <w:szCs w:val="28"/>
          <w:lang w:val="en-US" w:eastAsia="zh-CN"/>
        </w:rPr>
        <w:t>八</w:t>
      </w:r>
      <w:r>
        <w:rPr>
          <w:rFonts w:hint="eastAsia" w:ascii="黑体" w:hAnsi="黑体" w:eastAsia="黑体"/>
          <w:b/>
          <w:bCs/>
          <w:sz w:val="28"/>
          <w:szCs w:val="28"/>
        </w:rPr>
        <w:t>、供应商报名表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7BC1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767489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w:t>
            </w:r>
          </w:p>
        </w:tc>
        <w:tc>
          <w:tcPr>
            <w:tcW w:w="6571" w:type="dxa"/>
            <w:vAlign w:val="center"/>
          </w:tcPr>
          <w:p w14:paraId="14D251C5">
            <w:pPr>
              <w:spacing w:line="300" w:lineRule="exact"/>
              <w:jc w:val="center"/>
              <w:rPr>
                <w:rFonts w:asciiTheme="minorEastAsia" w:hAnsiTheme="minorEastAsia" w:eastAsiaTheme="minorEastAsia"/>
                <w:bCs/>
                <w:sz w:val="24"/>
              </w:rPr>
            </w:pPr>
          </w:p>
        </w:tc>
      </w:tr>
      <w:tr w14:paraId="6470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AF20A1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096C490D">
            <w:pPr>
              <w:spacing w:line="300" w:lineRule="exact"/>
              <w:jc w:val="center"/>
              <w:rPr>
                <w:rFonts w:asciiTheme="minorEastAsia" w:hAnsiTheme="minorEastAsia" w:eastAsiaTheme="minorEastAsia"/>
                <w:bCs/>
                <w:sz w:val="24"/>
              </w:rPr>
            </w:pPr>
          </w:p>
        </w:tc>
      </w:tr>
      <w:tr w14:paraId="1AAA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C64D2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625A5F3">
            <w:pPr>
              <w:spacing w:line="300" w:lineRule="exact"/>
              <w:jc w:val="center"/>
              <w:rPr>
                <w:rFonts w:asciiTheme="minorEastAsia" w:hAnsiTheme="minorEastAsia" w:eastAsiaTheme="minorEastAsia"/>
                <w:bCs/>
                <w:sz w:val="24"/>
              </w:rPr>
            </w:pPr>
          </w:p>
        </w:tc>
      </w:tr>
      <w:tr w14:paraId="19E7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E5C8D3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E60F518">
            <w:pPr>
              <w:spacing w:line="300" w:lineRule="exact"/>
              <w:jc w:val="center"/>
              <w:rPr>
                <w:rFonts w:asciiTheme="minorEastAsia" w:hAnsiTheme="minorEastAsia" w:eastAsiaTheme="minorEastAsia"/>
                <w:bCs/>
                <w:sz w:val="24"/>
              </w:rPr>
            </w:pPr>
          </w:p>
        </w:tc>
      </w:tr>
      <w:tr w14:paraId="16AE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F63F04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6DFD6C7F">
            <w:pPr>
              <w:spacing w:line="300" w:lineRule="exact"/>
              <w:jc w:val="center"/>
              <w:rPr>
                <w:rFonts w:asciiTheme="minorEastAsia" w:hAnsiTheme="minorEastAsia" w:eastAsiaTheme="minorEastAsia"/>
                <w:bCs/>
                <w:sz w:val="24"/>
              </w:rPr>
            </w:pPr>
          </w:p>
        </w:tc>
      </w:tr>
      <w:tr w14:paraId="3EF8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5F7155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6F281876">
            <w:pPr>
              <w:spacing w:line="300" w:lineRule="exact"/>
              <w:jc w:val="center"/>
              <w:rPr>
                <w:rFonts w:asciiTheme="minorEastAsia" w:hAnsiTheme="minorEastAsia" w:eastAsiaTheme="minorEastAsia"/>
                <w:bCs/>
                <w:sz w:val="24"/>
              </w:rPr>
            </w:pPr>
          </w:p>
        </w:tc>
      </w:tr>
      <w:tr w14:paraId="350A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1744E52">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6B9B94B4">
      <w:pPr>
        <w:spacing w:line="360" w:lineRule="auto"/>
        <w:jc w:val="center"/>
      </w:pPr>
    </w:p>
    <w:p w14:paraId="085CB522">
      <w:pPr>
        <w:pStyle w:val="2"/>
      </w:pPr>
      <w:r>
        <w:br w:type="page"/>
      </w:r>
    </w:p>
    <w:p w14:paraId="595CAE45">
      <w:pPr>
        <w:pStyle w:val="39"/>
      </w:pPr>
      <w:bookmarkStart w:id="32" w:name="_Toc151046663"/>
      <w:r>
        <w:rPr>
          <w:rFonts w:hint="eastAsia"/>
        </w:rPr>
        <w:t>第四章  采购需求</w:t>
      </w:r>
      <w:bookmarkEnd w:id="32"/>
    </w:p>
    <w:p w14:paraId="3A12D8AD">
      <w:pPr>
        <w:ind w:firstLine="482" w:firstLineChars="200"/>
        <w:rPr>
          <w:rFonts w:hAnsi="宋体"/>
          <w:b/>
        </w:rPr>
      </w:pPr>
      <w:r>
        <w:rPr>
          <w:rFonts w:hint="eastAsia"/>
          <w:b/>
          <w:bCs/>
          <w:sz w:val="24"/>
        </w:rPr>
        <w:t>前提：本章中标注“★”的条款为本项目的实质性要求条款，采购申请人不满足的，将在符合性审查时按照无效投标处理。</w:t>
      </w:r>
    </w:p>
    <w:p w14:paraId="00ED235C">
      <w:pPr>
        <w:rPr>
          <w:b/>
          <w:bCs/>
          <w:sz w:val="28"/>
          <w:szCs w:val="28"/>
        </w:rPr>
      </w:pPr>
    </w:p>
    <w:p w14:paraId="3B6CF352">
      <w:pPr>
        <w:spacing w:line="360" w:lineRule="auto"/>
        <w:rPr>
          <w:b/>
          <w:bCs/>
          <w:sz w:val="28"/>
          <w:szCs w:val="28"/>
        </w:rPr>
      </w:pPr>
      <w:r>
        <w:rPr>
          <w:rFonts w:hint="eastAsia"/>
          <w:b/>
          <w:bCs/>
          <w:sz w:val="28"/>
          <w:szCs w:val="28"/>
        </w:rPr>
        <w:t>一、项目概况</w:t>
      </w:r>
    </w:p>
    <w:p w14:paraId="0054EC86">
      <w:pPr>
        <w:autoSpaceDE w:val="0"/>
        <w:autoSpaceDN w:val="0"/>
        <w:adjustRightInd w:val="0"/>
        <w:spacing w:line="360" w:lineRule="auto"/>
        <w:ind w:firstLine="480" w:firstLineChars="200"/>
        <w:jc w:val="left"/>
        <w:rPr>
          <w:rFonts w:hint="default" w:ascii="宋体" w:hAnsi="宋体" w:eastAsia="宋体"/>
          <w:kern w:val="0"/>
          <w:sz w:val="24"/>
          <w:lang w:val="en-US" w:eastAsia="zh-CN"/>
        </w:rPr>
      </w:pPr>
      <w:r>
        <w:rPr>
          <w:rFonts w:hint="eastAsia" w:ascii="宋体" w:hAnsi="宋体"/>
          <w:kern w:val="0"/>
          <w:sz w:val="24"/>
        </w:rPr>
        <w:t>由于我院急诊科EICU在使用两台呼吸机时，因氧源不足导致设备报警，不能正常工作。又急诊科布局改变，新增9个氧气设备终端。急诊科现用中心供氧远远无法满足要求，需对急诊科氧气主管道进行改造。又因急诊科负压吸引主管道现用φ14不锈钢管，共带36个终端，当多个床位使用时，科室反映效果差，现对急诊科负压吸引主管道进行改造。平面示意图</w:t>
      </w:r>
      <w:r>
        <w:rPr>
          <w:rFonts w:hint="eastAsia" w:ascii="宋体" w:hAnsi="宋体"/>
          <w:kern w:val="0"/>
          <w:sz w:val="24"/>
          <w:lang w:val="en-US" w:eastAsia="zh-CN"/>
        </w:rPr>
        <w:t>见附件1。</w:t>
      </w:r>
    </w:p>
    <w:tbl>
      <w:tblPr>
        <w:tblStyle w:val="43"/>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851"/>
        <w:gridCol w:w="1417"/>
        <w:gridCol w:w="1559"/>
        <w:gridCol w:w="1985"/>
        <w:gridCol w:w="1445"/>
      </w:tblGrid>
      <w:tr w14:paraId="004E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99" w:type="dxa"/>
            <w:vAlign w:val="center"/>
          </w:tcPr>
          <w:p w14:paraId="5D14142B">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851" w:type="dxa"/>
            <w:vAlign w:val="center"/>
          </w:tcPr>
          <w:p w14:paraId="29FF30E2">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417" w:type="dxa"/>
            <w:vAlign w:val="center"/>
          </w:tcPr>
          <w:p w14:paraId="5104EF00">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559" w:type="dxa"/>
            <w:vAlign w:val="center"/>
          </w:tcPr>
          <w:p w14:paraId="108D2F9C">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985" w:type="dxa"/>
            <w:vAlign w:val="center"/>
          </w:tcPr>
          <w:p w14:paraId="3C18326E">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最高限价（万元）</w:t>
            </w:r>
          </w:p>
        </w:tc>
        <w:tc>
          <w:tcPr>
            <w:tcW w:w="1445" w:type="dxa"/>
            <w:vAlign w:val="center"/>
          </w:tcPr>
          <w:p w14:paraId="74F44B75">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055B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99" w:type="dxa"/>
            <w:vAlign w:val="center"/>
          </w:tcPr>
          <w:p w14:paraId="08D029F1">
            <w:pPr>
              <w:autoSpaceDE w:val="0"/>
              <w:autoSpaceDN w:val="0"/>
              <w:adjustRightInd w:val="0"/>
              <w:jc w:val="center"/>
              <w:rPr>
                <w:sz w:val="24"/>
              </w:rPr>
            </w:pPr>
            <w:r>
              <w:rPr>
                <w:rFonts w:hint="eastAsia"/>
                <w:sz w:val="24"/>
              </w:rPr>
              <w:t>急诊科医用气体管道改造</w:t>
            </w:r>
            <w:r>
              <w:rPr>
                <w:rFonts w:hint="eastAsia"/>
                <w:sz w:val="24"/>
                <w:lang w:val="en-US" w:eastAsia="zh-CN"/>
              </w:rPr>
              <w:t>项目</w:t>
            </w:r>
          </w:p>
        </w:tc>
        <w:tc>
          <w:tcPr>
            <w:tcW w:w="851" w:type="dxa"/>
            <w:vAlign w:val="center"/>
          </w:tcPr>
          <w:p w14:paraId="01F341C5">
            <w:pPr>
              <w:autoSpaceDE w:val="0"/>
              <w:autoSpaceDN w:val="0"/>
              <w:adjustRightInd w:val="0"/>
              <w:jc w:val="center"/>
              <w:rPr>
                <w:rFonts w:ascii="宋体" w:hAnsi="宋体"/>
                <w:kern w:val="0"/>
                <w:sz w:val="24"/>
              </w:rPr>
            </w:pPr>
            <w:r>
              <w:rPr>
                <w:rFonts w:ascii="宋体" w:hAnsi="宋体"/>
                <w:kern w:val="0"/>
                <w:sz w:val="24"/>
              </w:rPr>
              <w:t>1</w:t>
            </w:r>
            <w:r>
              <w:rPr>
                <w:rFonts w:hint="eastAsia" w:ascii="宋体" w:hAnsi="宋体"/>
                <w:kern w:val="0"/>
                <w:sz w:val="24"/>
                <w:lang w:val="en-US" w:eastAsia="zh-CN"/>
              </w:rPr>
              <w:t>批</w:t>
            </w:r>
          </w:p>
        </w:tc>
        <w:tc>
          <w:tcPr>
            <w:tcW w:w="1417" w:type="dxa"/>
            <w:vAlign w:val="center"/>
          </w:tcPr>
          <w:p w14:paraId="7DE951F5">
            <w:pPr>
              <w:autoSpaceDE w:val="0"/>
              <w:autoSpaceDN w:val="0"/>
              <w:adjustRightInd w:val="0"/>
              <w:jc w:val="center"/>
              <w:rPr>
                <w:rFonts w:ascii="宋体" w:hAnsi="宋体"/>
                <w:kern w:val="0"/>
                <w:sz w:val="24"/>
              </w:rPr>
            </w:pPr>
            <w:r>
              <w:rPr>
                <w:rFonts w:hint="eastAsia" w:ascii="宋体" w:hAnsi="宋体" w:eastAsia="宋体" w:cs="宋体"/>
                <w:b w:val="0"/>
                <w:bCs w:val="0"/>
                <w:kern w:val="2"/>
                <w:sz w:val="24"/>
                <w:szCs w:val="24"/>
                <w:lang w:val="en-US" w:eastAsia="zh-CN" w:bidi="ar-SA"/>
              </w:rPr>
              <w:t>4.9144</w:t>
            </w:r>
          </w:p>
        </w:tc>
        <w:tc>
          <w:tcPr>
            <w:tcW w:w="1559" w:type="dxa"/>
            <w:vAlign w:val="center"/>
          </w:tcPr>
          <w:p w14:paraId="59483A7B">
            <w:pPr>
              <w:autoSpaceDE w:val="0"/>
              <w:autoSpaceDN w:val="0"/>
              <w:adjustRightInd w:val="0"/>
              <w:jc w:val="center"/>
              <w:rPr>
                <w:rFonts w:ascii="宋体" w:hAnsi="宋体"/>
                <w:kern w:val="0"/>
                <w:sz w:val="24"/>
              </w:rPr>
            </w:pPr>
            <w:r>
              <w:rPr>
                <w:rFonts w:hint="eastAsia" w:ascii="宋体" w:hAnsi="宋体" w:eastAsia="宋体" w:cs="宋体"/>
                <w:b w:val="0"/>
                <w:bCs w:val="0"/>
                <w:kern w:val="2"/>
                <w:sz w:val="24"/>
                <w:szCs w:val="24"/>
                <w:lang w:val="en-US" w:eastAsia="zh-CN" w:bidi="ar-SA"/>
              </w:rPr>
              <w:t>4.9144</w:t>
            </w:r>
          </w:p>
        </w:tc>
        <w:tc>
          <w:tcPr>
            <w:tcW w:w="1985" w:type="dxa"/>
            <w:vAlign w:val="center"/>
          </w:tcPr>
          <w:p w14:paraId="2126B1A2">
            <w:pPr>
              <w:autoSpaceDE w:val="0"/>
              <w:autoSpaceDN w:val="0"/>
              <w:adjustRightInd w:val="0"/>
              <w:jc w:val="center"/>
              <w:rPr>
                <w:rFonts w:ascii="宋体" w:hAnsi="宋体"/>
                <w:kern w:val="0"/>
                <w:sz w:val="24"/>
              </w:rPr>
            </w:pPr>
            <w:r>
              <w:rPr>
                <w:rFonts w:hint="eastAsia" w:ascii="宋体" w:hAnsi="宋体" w:eastAsia="宋体" w:cs="宋体"/>
                <w:b w:val="0"/>
                <w:bCs w:val="0"/>
                <w:kern w:val="2"/>
                <w:sz w:val="24"/>
                <w:szCs w:val="24"/>
                <w:lang w:val="en-US" w:eastAsia="zh-CN" w:bidi="ar-SA"/>
              </w:rPr>
              <w:t>4.9144</w:t>
            </w:r>
          </w:p>
        </w:tc>
        <w:tc>
          <w:tcPr>
            <w:tcW w:w="1445" w:type="dxa"/>
            <w:vAlign w:val="center"/>
          </w:tcPr>
          <w:p w14:paraId="2E6D41F1">
            <w:pPr>
              <w:autoSpaceDE w:val="0"/>
              <w:autoSpaceDN w:val="0"/>
              <w:adjustRightInd w:val="0"/>
              <w:jc w:val="center"/>
              <w:rPr>
                <w:rFonts w:ascii="宋体" w:hAnsi="宋体"/>
                <w:kern w:val="0"/>
                <w:sz w:val="24"/>
              </w:rPr>
            </w:pPr>
            <w:r>
              <w:rPr>
                <w:rFonts w:hint="eastAsia" w:ascii="宋体" w:hAnsi="宋体"/>
                <w:kern w:val="0"/>
                <w:sz w:val="24"/>
              </w:rPr>
              <w:t>基本建设科</w:t>
            </w:r>
          </w:p>
        </w:tc>
      </w:tr>
    </w:tbl>
    <w:p w14:paraId="67FEAFB6">
      <w:pPr>
        <w:rPr>
          <w:b/>
          <w:bCs/>
          <w:sz w:val="28"/>
          <w:szCs w:val="28"/>
        </w:rPr>
      </w:pPr>
    </w:p>
    <w:p w14:paraId="32D7C2E4">
      <w:pPr>
        <w:rPr>
          <w:b/>
          <w:bCs/>
          <w:sz w:val="28"/>
          <w:szCs w:val="28"/>
        </w:rPr>
      </w:pPr>
      <w:r>
        <w:rPr>
          <w:rFonts w:hint="eastAsia"/>
          <w:b/>
          <w:bCs/>
          <w:sz w:val="28"/>
          <w:szCs w:val="28"/>
        </w:rPr>
        <w:t>★二、商务要求（实质性要求）</w:t>
      </w:r>
    </w:p>
    <w:p w14:paraId="7A8A653D">
      <w:pPr>
        <w:pStyle w:val="2"/>
        <w:spacing w:before="120" w:beforeLines="50" w:after="120" w:afterLines="50" w:line="460" w:lineRule="exact"/>
        <w:rPr>
          <w:rFonts w:hint="eastAsia" w:ascii="宋体" w:hAnsi="宋体" w:eastAsia="宋体" w:cs="Times New Roman"/>
          <w:bCs/>
          <w:szCs w:val="22"/>
        </w:rPr>
      </w:pPr>
      <w:r>
        <w:rPr>
          <w:rFonts w:hint="eastAsia" w:ascii="宋体" w:hAnsi="宋体" w:eastAsia="宋体" w:cs="Times New Roman"/>
          <w:bCs/>
          <w:szCs w:val="22"/>
        </w:rPr>
        <w:t>1．工期：</w:t>
      </w:r>
      <w:r>
        <w:rPr>
          <w:rFonts w:hint="eastAsia" w:ascii="宋体" w:hAnsi="宋体" w:eastAsia="宋体" w:cs="Times New Roman"/>
          <w:bCs/>
          <w:szCs w:val="22"/>
          <w:lang w:val="en-US" w:eastAsia="zh-CN"/>
        </w:rPr>
        <w:t>自</w:t>
      </w:r>
      <w:r>
        <w:rPr>
          <w:rFonts w:hint="eastAsia" w:ascii="宋体" w:hAnsi="宋体" w:eastAsia="宋体" w:cs="Times New Roman"/>
          <w:bCs/>
          <w:szCs w:val="22"/>
        </w:rPr>
        <w:t>合同签订生效之日起</w:t>
      </w:r>
      <w:r>
        <w:rPr>
          <w:rFonts w:hint="eastAsia" w:ascii="宋体" w:hAnsi="宋体" w:eastAsia="宋体" w:cs="Times New Roman"/>
          <w:bCs/>
          <w:szCs w:val="22"/>
          <w:u w:val="single"/>
        </w:rPr>
        <w:t>10</w:t>
      </w:r>
      <w:r>
        <w:rPr>
          <w:rFonts w:hint="eastAsia" w:ascii="宋体" w:hAnsi="宋体" w:eastAsia="宋体" w:cs="Times New Roman"/>
          <w:bCs/>
          <w:szCs w:val="22"/>
        </w:rPr>
        <w:t>日历天内完成本项目所述全部内容（由于医院原因除外）。</w:t>
      </w:r>
    </w:p>
    <w:p w14:paraId="0D910DA9">
      <w:pPr>
        <w:pStyle w:val="2"/>
        <w:spacing w:before="120" w:beforeLines="50" w:after="120" w:afterLines="50" w:line="460" w:lineRule="exact"/>
        <w:rPr>
          <w:bCs/>
          <w:szCs w:val="22"/>
        </w:rPr>
      </w:pPr>
      <w:r>
        <w:rPr>
          <w:rFonts w:hint="eastAsia"/>
          <w:bCs/>
          <w:szCs w:val="22"/>
        </w:rPr>
        <w:t>2．付款</w:t>
      </w:r>
      <w:r>
        <w:rPr>
          <w:rFonts w:hint="eastAsia"/>
          <w:bCs/>
          <w:szCs w:val="22"/>
          <w:lang w:val="en-US" w:eastAsia="zh-CN"/>
        </w:rPr>
        <w:t>方式</w:t>
      </w:r>
      <w:r>
        <w:rPr>
          <w:rFonts w:hint="eastAsia"/>
          <w:bCs/>
          <w:szCs w:val="22"/>
        </w:rPr>
        <w:t>：以实际使用数量结算，但不得超过预估数量</w:t>
      </w:r>
      <w:r>
        <w:rPr>
          <w:rFonts w:hint="eastAsia"/>
          <w:bCs/>
          <w:szCs w:val="22"/>
          <w:lang w:eastAsia="zh-CN"/>
        </w:rPr>
        <w:t>。</w:t>
      </w:r>
      <w:r>
        <w:rPr>
          <w:rFonts w:hint="eastAsia"/>
          <w:bCs/>
          <w:szCs w:val="22"/>
        </w:rPr>
        <w:t>甲方组织的验收合格后</w:t>
      </w:r>
      <w:r>
        <w:rPr>
          <w:rFonts w:hint="eastAsia"/>
          <w:bCs/>
          <w:szCs w:val="22"/>
          <w:lang w:eastAsia="zh-CN"/>
        </w:rPr>
        <w:t>，</w:t>
      </w:r>
      <w:r>
        <w:rPr>
          <w:rFonts w:hint="eastAsia"/>
          <w:bCs/>
          <w:szCs w:val="22"/>
        </w:rPr>
        <w:t>支付</w:t>
      </w:r>
      <w:r>
        <w:rPr>
          <w:rFonts w:hint="eastAsia"/>
          <w:bCs/>
          <w:szCs w:val="22"/>
          <w:lang w:val="en-US" w:eastAsia="zh-CN"/>
        </w:rPr>
        <w:t>结算总价</w:t>
      </w:r>
      <w:r>
        <w:rPr>
          <w:rFonts w:hint="eastAsia"/>
          <w:bCs/>
          <w:szCs w:val="22"/>
        </w:rPr>
        <w:t>的95%，</w:t>
      </w:r>
      <w:r>
        <w:rPr>
          <w:rFonts w:hint="eastAsia"/>
          <w:bCs/>
          <w:szCs w:val="22"/>
          <w:lang w:val="en-US" w:eastAsia="zh-CN"/>
        </w:rPr>
        <w:t>结算总价</w:t>
      </w:r>
      <w:r>
        <w:rPr>
          <w:rFonts w:hint="eastAsia"/>
          <w:bCs/>
          <w:szCs w:val="22"/>
        </w:rPr>
        <w:t xml:space="preserve">的5%作为质保金，质保期满后无质量问题无息支付。 </w:t>
      </w:r>
    </w:p>
    <w:p w14:paraId="025F5F9C">
      <w:pPr>
        <w:pStyle w:val="2"/>
        <w:spacing w:before="120" w:beforeLines="50" w:after="120" w:afterLines="50" w:line="460" w:lineRule="exact"/>
        <w:rPr>
          <w:bCs/>
          <w:szCs w:val="22"/>
        </w:rPr>
      </w:pPr>
      <w:r>
        <w:rPr>
          <w:rFonts w:hint="eastAsia"/>
          <w:bCs/>
          <w:szCs w:val="22"/>
        </w:rPr>
        <w:t>3.项目签订形式为固定单价合同，项目竣工后进行验收。合同单价在合同执行过程中固定不变，不因物价波动而调整，风险乙方自行承担。因不可抗力或者经甲、乙双方协商一致的价格调整除外。结算总价以验收后的实际</w:t>
      </w:r>
      <w:r>
        <w:rPr>
          <w:rFonts w:hint="eastAsia"/>
          <w:bCs/>
          <w:szCs w:val="22"/>
          <w:lang w:val="en-US" w:eastAsia="zh-CN"/>
        </w:rPr>
        <w:t>使用数量</w:t>
      </w:r>
      <w:r>
        <w:rPr>
          <w:rFonts w:hint="eastAsia"/>
          <w:bCs/>
          <w:szCs w:val="22"/>
        </w:rPr>
        <w:t>进行结算。</w:t>
      </w:r>
    </w:p>
    <w:p w14:paraId="776BF9B7">
      <w:pPr>
        <w:pStyle w:val="2"/>
        <w:spacing w:before="120" w:beforeLines="50" w:after="120" w:afterLines="50" w:line="460" w:lineRule="exact"/>
      </w:pPr>
      <w:r>
        <w:rPr>
          <w:rFonts w:hint="eastAsia"/>
          <w:bCs/>
          <w:szCs w:val="22"/>
        </w:rPr>
        <w:t>4.验收标准为项目内所提供的产品、材料、施工工艺符合国家相关标准，工程竣工后应符合国家相关施工质量验收规范要求。</w:t>
      </w:r>
    </w:p>
    <w:p w14:paraId="2D79E2BA">
      <w:pPr>
        <w:pStyle w:val="2"/>
        <w:spacing w:before="120" w:beforeLines="50" w:after="120" w:afterLines="50" w:line="460" w:lineRule="exact"/>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5.质保期：质保两年（验收合格之日起计算）。</w:t>
      </w:r>
    </w:p>
    <w:p w14:paraId="1F14BD46">
      <w:pPr>
        <w:pStyle w:val="2"/>
        <w:spacing w:before="120" w:beforeLines="50" w:after="120" w:afterLines="50" w:line="460" w:lineRule="exact"/>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质保内容：此项目涉及到的所有元器件、辅材的损坏及渗漏等一切问题都由乙方免费维修处理或更换，但人为误操作导致的除外。</w:t>
      </w:r>
    </w:p>
    <w:p w14:paraId="382FD3C3">
      <w:pPr>
        <w:pStyle w:val="2"/>
        <w:spacing w:before="120" w:beforeLines="50" w:after="120" w:afterLines="50" w:line="460" w:lineRule="exact"/>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质保期内，乙方必须在30分钟内响应，4小时内到达现场处理好故障问题。若不能及时处理好的需向甲方汇报并取得同意，否则乙方将赔付甲方违约金（每次500.00元），同时由此而造成的损失和责任由乙方承担。</w:t>
      </w:r>
    </w:p>
    <w:p w14:paraId="23C92996">
      <w:pPr>
        <w:pStyle w:val="2"/>
        <w:spacing w:before="120" w:beforeLines="50" w:after="120" w:afterLines="50" w:line="460" w:lineRule="exact"/>
        <w:rPr>
          <w:rFonts w:hint="eastAsia"/>
          <w:bCs/>
          <w:szCs w:val="22"/>
        </w:rPr>
      </w:pPr>
      <w:r>
        <w:rPr>
          <w:rFonts w:hint="eastAsia"/>
          <w:bCs/>
          <w:szCs w:val="22"/>
          <w:lang w:val="en-US" w:eastAsia="zh-CN"/>
        </w:rPr>
        <w:t>6</w:t>
      </w:r>
      <w:r>
        <w:rPr>
          <w:rFonts w:hint="eastAsia"/>
          <w:bCs/>
          <w:szCs w:val="22"/>
        </w:rPr>
        <w:t>.报名前请联系我院基本建设科对清单量进行现场核实，风险自负。</w:t>
      </w:r>
    </w:p>
    <w:p w14:paraId="6AB23167">
      <w:pPr>
        <w:pStyle w:val="2"/>
        <w:spacing w:before="120" w:beforeLines="50" w:after="120" w:afterLines="50" w:line="460" w:lineRule="exact"/>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*甲方指采购人，乙方指供应商。</w:t>
      </w:r>
    </w:p>
    <w:p w14:paraId="7E09F65A">
      <w:pPr>
        <w:rPr>
          <w:b/>
          <w:bCs/>
          <w:sz w:val="28"/>
          <w:szCs w:val="28"/>
        </w:rPr>
      </w:pPr>
      <w:r>
        <w:rPr>
          <w:rFonts w:hint="eastAsia"/>
          <w:b/>
          <w:bCs/>
          <w:sz w:val="28"/>
          <w:szCs w:val="28"/>
        </w:rPr>
        <w:t>★三、技术要求（实质性要求）</w:t>
      </w:r>
    </w:p>
    <w:p w14:paraId="1FB3900E">
      <w:pPr>
        <w:pStyle w:val="2"/>
        <w:spacing w:before="120" w:beforeLines="50" w:after="120" w:afterLines="50" w:line="460" w:lineRule="exact"/>
        <w:rPr>
          <w:rFonts w:hint="eastAsia"/>
        </w:rPr>
      </w:pPr>
      <w:r>
        <w:rPr>
          <w:rFonts w:hint="eastAsia"/>
        </w:rPr>
        <w:t>1、氧气：从二住院楼一楼管道井氧气主管道φ54铜管上分φ32（厚度≥2.0mm）铜管加装304不锈钢φ32对夹式全径球阀，再采用GB/14976-2012的304不锈钢管φ32（厚度≥2.0mm）约90米通过流量计引入一拖二的二级稳流稳压装置（流量：≥min/100L，φ25）。二级稳流稳压装置旁需设置两路φ25旁通管路开关，一路采用GB/14976-2012的304不锈钢管φ25（厚度≥2.0mm）引至EICU门口变径入室，另一路采用GB/14976-2012的304不锈钢管φ25（厚度≥2.0mm）引至抢救室门口，共计约56米，在该管道上分别变径引入各个病房及抢救室。原供气管道加装φ14铜截止阀（SJ1-14）接入二级稳流稳压装置出口至EICU的φ25管道上，作为备用。</w:t>
      </w:r>
    </w:p>
    <w:p w14:paraId="72A5AC89">
      <w:pPr>
        <w:pStyle w:val="2"/>
        <w:spacing w:before="120" w:beforeLines="50" w:after="120" w:afterLines="50" w:line="460" w:lineRule="exact"/>
        <w:rPr>
          <w:rFonts w:hint="eastAsia"/>
        </w:rPr>
      </w:pPr>
      <w:r>
        <w:rPr>
          <w:rFonts w:hint="eastAsia"/>
        </w:rPr>
        <w:t>2、负压吸引：从二住院楼一楼管道井负压吸引主管道DN100不锈钢管道上分φ32（厚度≥2.0mm）304不锈钢管加装304不锈钢φ32对夹式全径球阀，再采用GB/14976-2012的304不锈钢管φ32（厚度≥2.0mm）约120米引至抢救室门口，在该管道上分别变径引入各个病房及抢救室。</w:t>
      </w:r>
    </w:p>
    <w:p w14:paraId="04E7B592">
      <w:pPr>
        <w:pStyle w:val="2"/>
        <w:spacing w:before="120" w:beforeLines="50" w:after="120" w:afterLines="50" w:line="460" w:lineRule="exact"/>
        <w:rPr>
          <w:rFonts w:hint="eastAsia"/>
        </w:rPr>
      </w:pPr>
      <w:r>
        <w:rPr>
          <w:rFonts w:hint="eastAsia"/>
        </w:rPr>
        <w:t>3、所有管道安装完毕，需进行管道吹扫及耐压试验和气密性试验，且出具相关报告。</w:t>
      </w:r>
    </w:p>
    <w:p w14:paraId="314C75D1">
      <w:pPr>
        <w:pStyle w:val="2"/>
        <w:spacing w:before="120" w:beforeLines="50" w:after="120" w:afterLines="50" w:line="460" w:lineRule="exact"/>
        <w:rPr>
          <w:rFonts w:hint="eastAsia"/>
        </w:rPr>
      </w:pPr>
      <w:r>
        <w:rPr>
          <w:rFonts w:hint="eastAsia"/>
          <w:lang w:val="en-US" w:eastAsia="zh-CN"/>
        </w:rPr>
        <w:t>4</w:t>
      </w:r>
      <w:r>
        <w:rPr>
          <w:rFonts w:hint="eastAsia"/>
        </w:rPr>
        <w:t>、供应商派遣的施工人员责任心强、安全意识高且年龄男55周岁及以下，女50周岁及以下，特种作业人员需持有焊工作业证、高空作业证。</w:t>
      </w:r>
    </w:p>
    <w:p w14:paraId="7C4E0A54">
      <w:pPr>
        <w:pStyle w:val="2"/>
        <w:spacing w:before="120" w:beforeLines="50" w:after="120" w:afterLines="50" w:line="460" w:lineRule="exact"/>
        <w:rPr>
          <w:rFonts w:hint="eastAsia" w:ascii="宋体" w:hAnsi="宋体" w:eastAsia="宋体" w:cs="Times New Roman"/>
        </w:rPr>
      </w:pPr>
      <w:r>
        <w:rPr>
          <w:rFonts w:hint="eastAsia" w:cs="Times New Roman"/>
          <w:lang w:val="en-US" w:eastAsia="zh-CN"/>
        </w:rPr>
        <w:t>5</w:t>
      </w:r>
      <w:r>
        <w:rPr>
          <w:rFonts w:hint="eastAsia" w:ascii="宋体" w:hAnsi="宋体" w:eastAsia="宋体" w:cs="Times New Roman"/>
        </w:rPr>
        <w:t>、施工现场的要求</w:t>
      </w:r>
    </w:p>
    <w:p w14:paraId="508EB3A7">
      <w:pPr>
        <w:pStyle w:val="2"/>
        <w:spacing w:before="120" w:beforeLines="50" w:after="120" w:afterLines="50" w:line="460" w:lineRule="exact"/>
        <w:rPr>
          <w:rFonts w:hint="eastAsia" w:ascii="宋体" w:hAnsi="宋体" w:eastAsia="宋体" w:cs="Times New Roman"/>
        </w:rPr>
      </w:pPr>
      <w:r>
        <w:rPr>
          <w:rFonts w:hint="eastAsia" w:ascii="宋体" w:hAnsi="宋体" w:eastAsia="宋体" w:cs="Times New Roman"/>
        </w:rPr>
        <w:t>① 施工时不能影响医院正常工作，施工的时间安排由甲方调配为主。</w:t>
      </w:r>
    </w:p>
    <w:p w14:paraId="72FC6FE8">
      <w:pPr>
        <w:pStyle w:val="2"/>
        <w:spacing w:before="120" w:beforeLines="50" w:after="120" w:afterLines="50" w:line="460" w:lineRule="exact"/>
        <w:rPr>
          <w:rFonts w:hint="eastAsia" w:ascii="宋体" w:hAnsi="宋体" w:eastAsia="宋体" w:cs="Times New Roman"/>
        </w:rPr>
      </w:pPr>
      <w:r>
        <w:rPr>
          <w:rFonts w:hint="eastAsia" w:ascii="宋体" w:hAnsi="宋体" w:eastAsia="宋体" w:cs="Times New Roman"/>
        </w:rPr>
        <w:t xml:space="preserve">② </w:t>
      </w:r>
      <w:r>
        <w:rPr>
          <w:rFonts w:hint="eastAsia"/>
        </w:rPr>
        <w:t>施工时安全责任及现场施工垃圾，设施设备的恢复都由供应商自行负责。</w:t>
      </w:r>
      <w:r>
        <w:rPr>
          <w:rFonts w:hint="eastAsia" w:ascii="宋体" w:hAnsi="宋体" w:eastAsia="宋体" w:cs="Times New Roman"/>
        </w:rPr>
        <w:t>乙方在结束当日工程时，必须将施工现场全部清理完毕，施工垃圾包括更换的配件及垃圾全部运出现场，并将施工现场保持干净整洁，所使用的材料需满足甲方需求及达到国家标准。</w:t>
      </w:r>
    </w:p>
    <w:p w14:paraId="3F20BF84">
      <w:pPr>
        <w:pStyle w:val="2"/>
        <w:spacing w:before="120" w:beforeLines="50" w:after="120" w:afterLines="50" w:line="460" w:lineRule="exact"/>
        <w:rPr>
          <w:rFonts w:hint="eastAsia" w:ascii="宋体" w:hAnsi="宋体" w:eastAsia="宋体" w:cs="Times New Roman"/>
        </w:rPr>
      </w:pPr>
      <w:r>
        <w:rPr>
          <w:rFonts w:hint="eastAsia" w:cs="Times New Roman"/>
          <w:lang w:val="en-US" w:eastAsia="zh-CN"/>
        </w:rPr>
        <w:t>6</w:t>
      </w:r>
      <w:r>
        <w:rPr>
          <w:rFonts w:hint="eastAsia" w:ascii="宋体" w:hAnsi="宋体" w:eastAsia="宋体" w:cs="Times New Roman"/>
        </w:rPr>
        <w:t>、施工人员安全及设备管理</w:t>
      </w:r>
    </w:p>
    <w:p w14:paraId="605F6267">
      <w:pPr>
        <w:pStyle w:val="2"/>
        <w:spacing w:before="120" w:beforeLines="50" w:after="120" w:afterLines="50" w:line="460" w:lineRule="exact"/>
        <w:rPr>
          <w:rFonts w:hint="eastAsia" w:ascii="宋体" w:hAnsi="宋体" w:eastAsia="宋体" w:cs="Times New Roman"/>
        </w:rPr>
      </w:pPr>
      <w:r>
        <w:rPr>
          <w:rFonts w:hint="eastAsia" w:ascii="宋体" w:hAnsi="宋体" w:eastAsia="宋体" w:cs="Times New Roman"/>
        </w:rPr>
        <w:t>① 开工前，乙方根据本工程项目施工特点建立安全技术小组，对施工人员进行安全交底和安全生产教育，增强安全生产意识，明确安全生产的重点，杜绝发生安全事故。</w:t>
      </w:r>
    </w:p>
    <w:p w14:paraId="47B24430">
      <w:pPr>
        <w:pStyle w:val="2"/>
        <w:spacing w:before="120" w:beforeLines="50" w:after="120" w:afterLines="50" w:line="460" w:lineRule="exact"/>
        <w:rPr>
          <w:rFonts w:hint="eastAsia" w:ascii="宋体" w:hAnsi="宋体" w:eastAsia="宋体" w:cs="Times New Roman"/>
        </w:rPr>
      </w:pPr>
      <w:r>
        <w:rPr>
          <w:rFonts w:hint="eastAsia" w:ascii="宋体" w:hAnsi="宋体" w:eastAsia="宋体" w:cs="Times New Roman"/>
        </w:rPr>
        <w:t>② 高处作业时，禁止上下投掷物品，防止掉物伤人。</w:t>
      </w:r>
    </w:p>
    <w:p w14:paraId="567B31A2">
      <w:pPr>
        <w:pStyle w:val="2"/>
        <w:spacing w:before="120" w:beforeLines="50" w:after="120" w:afterLines="50" w:line="460" w:lineRule="exact"/>
        <w:rPr>
          <w:rFonts w:hint="eastAsia" w:ascii="宋体" w:hAnsi="宋体" w:eastAsia="宋体" w:cs="Times New Roman"/>
        </w:rPr>
      </w:pPr>
      <w:r>
        <w:rPr>
          <w:rFonts w:hint="eastAsia" w:ascii="宋体" w:hAnsi="宋体" w:eastAsia="宋体" w:cs="Times New Roman"/>
        </w:rPr>
        <w:t>③ 施工造成的各种设施设备的损失、人身安全责任、导致采购方和第三方的各种损失都由乙方负责。</w:t>
      </w:r>
    </w:p>
    <w:p w14:paraId="584FE454">
      <w:pPr>
        <w:pStyle w:val="2"/>
        <w:spacing w:before="120" w:beforeLines="50" w:after="120" w:afterLines="50" w:line="460" w:lineRule="exact"/>
        <w:rPr>
          <w:rFonts w:hint="eastAsia" w:ascii="宋体" w:hAnsi="宋体" w:eastAsia="宋体" w:cs="Times New Roman"/>
        </w:rPr>
      </w:pPr>
      <w:r>
        <w:rPr>
          <w:rFonts w:hint="eastAsia" w:ascii="宋体" w:hAnsi="宋体" w:eastAsia="宋体" w:cs="Times New Roman"/>
        </w:rPr>
        <w:t>④按照相关规范和标准进行施工和维护。</w:t>
      </w:r>
    </w:p>
    <w:p w14:paraId="275AD7AE">
      <w:pPr>
        <w:pStyle w:val="2"/>
        <w:spacing w:before="120" w:beforeLines="50" w:after="120" w:afterLines="50" w:line="460" w:lineRule="exact"/>
        <w:rPr>
          <w:rFonts w:hint="eastAsia"/>
        </w:rPr>
      </w:pPr>
      <w:r>
        <w:rPr>
          <w:rFonts w:hint="eastAsia"/>
          <w:lang w:val="en-US" w:eastAsia="zh-CN"/>
        </w:rPr>
        <w:t>8</w:t>
      </w:r>
      <w:r>
        <w:rPr>
          <w:rFonts w:hint="eastAsia"/>
        </w:rPr>
        <w:t>、提供相关技术资料交医院存档，比如材质证明、检测报告、合格证等。</w:t>
      </w:r>
    </w:p>
    <w:p w14:paraId="1A4D7586">
      <w:pPr>
        <w:pStyle w:val="2"/>
        <w:spacing w:before="120" w:beforeLines="50" w:after="120" w:afterLines="50" w:line="460" w:lineRule="exact"/>
        <w:rPr>
          <w:rFonts w:hint="eastAsia"/>
        </w:rPr>
      </w:pPr>
      <w:r>
        <w:rPr>
          <w:rFonts w:hint="eastAsia"/>
          <w:lang w:val="en-US" w:eastAsia="zh-CN"/>
        </w:rPr>
        <w:t>9</w:t>
      </w:r>
      <w:r>
        <w:rPr>
          <w:rFonts w:hint="eastAsia"/>
        </w:rPr>
        <w:t>、本项目为交钥匙工程，</w:t>
      </w:r>
      <w:r>
        <w:rPr>
          <w:rFonts w:hint="eastAsia"/>
          <w:lang w:val="en-US" w:eastAsia="zh-CN"/>
        </w:rPr>
        <w:t>供应商</w:t>
      </w:r>
      <w:r>
        <w:rPr>
          <w:rStyle w:val="44"/>
          <w:rFonts w:hint="eastAsia" w:ascii="宋体" w:hAnsi="宋体" w:eastAsia="宋体" w:cs="Times New Roman"/>
          <w:b w:val="0"/>
          <w:bCs w:val="0"/>
          <w:i w:val="0"/>
          <w:iCs w:val="0"/>
          <w:caps w:val="0"/>
          <w:color w:val="auto"/>
          <w:spacing w:val="0"/>
          <w:sz w:val="24"/>
          <w:szCs w:val="24"/>
          <w:shd w:val="clear"/>
        </w:rPr>
        <w:t>负责完成项目施工到最终调试</w:t>
      </w:r>
      <w:r>
        <w:rPr>
          <w:rFonts w:hint="eastAsia" w:cs="Times New Roman"/>
          <w:b w:val="0"/>
          <w:bCs w:val="0"/>
          <w:i w:val="0"/>
          <w:iCs w:val="0"/>
          <w:caps w:val="0"/>
          <w:spacing w:val="0"/>
          <w:sz w:val="24"/>
          <w:szCs w:val="24"/>
          <w:shd w:val="clear"/>
          <w:lang w:val="en-US" w:eastAsia="zh-CN"/>
        </w:rPr>
        <w:t>试运行</w:t>
      </w:r>
      <w:r>
        <w:rPr>
          <w:rStyle w:val="44"/>
          <w:rFonts w:hint="eastAsia" w:ascii="宋体" w:hAnsi="宋体" w:eastAsia="宋体" w:cs="Times New Roman"/>
          <w:b w:val="0"/>
          <w:bCs w:val="0"/>
          <w:i w:val="0"/>
          <w:iCs w:val="0"/>
          <w:caps w:val="0"/>
          <w:color w:val="auto"/>
          <w:spacing w:val="0"/>
          <w:sz w:val="24"/>
          <w:szCs w:val="24"/>
          <w:shd w:val="clear"/>
        </w:rPr>
        <w:t>的全部工作，确保项目达到“即刻运行”的状态</w:t>
      </w:r>
      <w:r>
        <w:rPr>
          <w:rFonts w:hint="eastAsia" w:cs="Times New Roman"/>
          <w:b w:val="0"/>
          <w:bCs w:val="0"/>
          <w:i w:val="0"/>
          <w:iCs w:val="0"/>
          <w:caps w:val="0"/>
          <w:spacing w:val="0"/>
          <w:sz w:val="24"/>
          <w:szCs w:val="24"/>
          <w:shd w:val="clear"/>
          <w:lang w:eastAsia="zh-CN"/>
        </w:rPr>
        <w:t>，</w:t>
      </w:r>
      <w:r>
        <w:rPr>
          <w:rFonts w:hint="eastAsia"/>
        </w:rPr>
        <w:t>包括此项目产生的一切费用，具体报价填入</w:t>
      </w:r>
      <w:r>
        <w:rPr>
          <w:rFonts w:hint="eastAsia"/>
          <w:lang w:val="en-US" w:eastAsia="zh-CN"/>
        </w:rPr>
        <w:t>第三章格式五</w:t>
      </w:r>
      <w:r>
        <w:rPr>
          <w:rFonts w:hint="eastAsia"/>
        </w:rPr>
        <w:t>。</w:t>
      </w:r>
    </w:p>
    <w:p w14:paraId="5D7E8645">
      <w:pPr>
        <w:pStyle w:val="2"/>
        <w:spacing w:before="120" w:beforeLines="50" w:after="120" w:afterLines="50" w:line="460" w:lineRule="exact"/>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*甲方指采购人，乙方指供应商</w:t>
      </w:r>
    </w:p>
    <w:p w14:paraId="7F1501FA">
      <w:pPr>
        <w:pStyle w:val="2"/>
        <w:spacing w:before="120" w:beforeLines="50" w:after="120" w:afterLines="50" w:line="460" w:lineRule="exact"/>
      </w:pPr>
      <w:r>
        <w:br w:type="page"/>
      </w:r>
    </w:p>
    <w:p w14:paraId="52E34598">
      <w:pPr>
        <w:pStyle w:val="39"/>
      </w:pPr>
      <w:bookmarkStart w:id="33" w:name="_Toc151046664"/>
      <w:r>
        <w:rPr>
          <w:rFonts w:hint="eastAsia"/>
        </w:rPr>
        <w:t>第五章  评审办法</w:t>
      </w:r>
      <w:bookmarkEnd w:id="33"/>
    </w:p>
    <w:p w14:paraId="60238C20">
      <w:pPr>
        <w:jc w:val="center"/>
        <w:rPr>
          <w:rFonts w:ascii="黑体" w:hAnsi="黑体" w:eastAsia="黑体" w:cs="黑体"/>
          <w:b/>
          <w:bCs/>
          <w:sz w:val="24"/>
        </w:rPr>
      </w:pPr>
      <w:r>
        <w:rPr>
          <w:rFonts w:hint="eastAsia" w:ascii="黑体" w:hAnsi="黑体" w:eastAsia="黑体" w:cs="黑体"/>
          <w:b/>
          <w:bCs/>
          <w:sz w:val="24"/>
        </w:rPr>
        <w:t>1、总则</w:t>
      </w:r>
    </w:p>
    <w:p w14:paraId="02F0D8BC">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1EBE6B3D">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4F00F8B3">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4D1E8B48">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2CC9CAC8">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（1）熟悉和理解采购文件；</w:t>
      </w:r>
    </w:p>
    <w:p w14:paraId="564C975D">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77B33FC4">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5E2C02B">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707D0287">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5</w:t>
      </w:r>
      <w:r>
        <w:rPr>
          <w:rFonts w:hint="eastAsia" w:ascii="宋体" w:hAnsi="宋体"/>
          <w:bCs/>
          <w:sz w:val="24"/>
          <w:szCs w:val="22"/>
        </w:rPr>
        <w:t>）起草评审报告并进行签署。</w:t>
      </w:r>
    </w:p>
    <w:p w14:paraId="21911B85">
      <w:pPr>
        <w:spacing w:before="120" w:beforeLines="50" w:after="120" w:afterLines="50" w:line="460" w:lineRule="exact"/>
        <w:ind w:firstLine="480" w:firstLineChars="200"/>
        <w:rPr>
          <w:rFonts w:ascii="宋体" w:hAnsi="宋体"/>
          <w:bCs/>
          <w:sz w:val="24"/>
          <w:szCs w:val="22"/>
        </w:rPr>
      </w:pPr>
      <w:bookmarkStart w:id="34" w:name="_Toc217446098"/>
      <w:r>
        <w:rPr>
          <w:rFonts w:hint="eastAsia" w:ascii="宋体" w:hAnsi="宋体"/>
          <w:bCs/>
          <w:sz w:val="24"/>
          <w:szCs w:val="22"/>
        </w:rPr>
        <w:t>1.5 评审过程独立、保密。采购申请人恶意干预评审过程的行为将导致其采购申请文件作为无效处理。</w:t>
      </w:r>
    </w:p>
    <w:p w14:paraId="1C528ABB">
      <w:pPr>
        <w:spacing w:before="120" w:beforeLines="50" w:after="120" w:afterLines="50" w:line="460" w:lineRule="exact"/>
        <w:ind w:firstLine="480" w:firstLineChars="200"/>
        <w:rPr>
          <w:rFonts w:ascii="宋体" w:hAnsi="宋体"/>
          <w:sz w:val="24"/>
          <w:szCs w:val="22"/>
        </w:rPr>
      </w:pPr>
      <w:r>
        <w:rPr>
          <w:rFonts w:hint="eastAsia" w:ascii="宋体" w:hAnsi="宋体"/>
          <w:bCs/>
          <w:sz w:val="24"/>
          <w:szCs w:val="22"/>
        </w:rPr>
        <w:t>1.6评审委员会评价采购申请文件的响应性，对于采购申请人而言，除评审委员会要求其澄清或</w:t>
      </w:r>
      <w:r>
        <w:rPr>
          <w:rFonts w:hint="eastAsia" w:ascii="宋体" w:hAnsi="宋体"/>
          <w:sz w:val="24"/>
          <w:szCs w:val="22"/>
        </w:rPr>
        <w:t>说明而提供的资料外，仅依据采购申请文件本身的内容，不寻求其他外部证据。</w:t>
      </w:r>
    </w:p>
    <w:p w14:paraId="01DC1F07">
      <w:pPr>
        <w:jc w:val="center"/>
        <w:rPr>
          <w:rFonts w:ascii="黑体" w:hAnsi="黑体" w:eastAsia="黑体" w:cs="黑体"/>
          <w:b/>
          <w:bCs/>
          <w:sz w:val="24"/>
        </w:rPr>
      </w:pPr>
      <w:r>
        <w:rPr>
          <w:rFonts w:hint="eastAsia" w:ascii="黑体" w:hAnsi="黑体" w:eastAsia="黑体" w:cs="黑体"/>
          <w:b/>
          <w:bCs/>
          <w:sz w:val="24"/>
        </w:rPr>
        <w:t>2、评审方法</w:t>
      </w:r>
    </w:p>
    <w:p w14:paraId="5E57DAD6">
      <w:pPr>
        <w:tabs>
          <w:tab w:val="left" w:pos="720"/>
        </w:tabs>
        <w:spacing w:before="120" w:beforeLines="50" w:after="120" w:afterLines="50" w:line="460" w:lineRule="exact"/>
        <w:ind w:firstLine="480" w:firstLineChars="200"/>
        <w:rPr>
          <w:rFonts w:hAnsi="宋体"/>
          <w:sz w:val="24"/>
        </w:rPr>
      </w:pPr>
      <w:r>
        <w:rPr>
          <w:rFonts w:hint="eastAsia" w:hAnsi="宋体"/>
          <w:sz w:val="24"/>
        </w:rPr>
        <w:t>2.1本项目评审方法为：最低评标价法。</w:t>
      </w:r>
    </w:p>
    <w:bookmarkEnd w:id="34"/>
    <w:p w14:paraId="1A1D414D">
      <w:pPr>
        <w:jc w:val="center"/>
        <w:rPr>
          <w:rFonts w:ascii="黑体" w:hAnsi="黑体" w:eastAsia="黑体" w:cs="黑体"/>
          <w:b/>
          <w:bCs/>
          <w:sz w:val="24"/>
        </w:rPr>
      </w:pPr>
      <w:bookmarkStart w:id="35" w:name="_Toc217446099"/>
      <w:r>
        <w:rPr>
          <w:rFonts w:hint="eastAsia" w:ascii="黑体" w:hAnsi="黑体" w:eastAsia="黑体" w:cs="黑体"/>
          <w:b/>
          <w:bCs/>
          <w:sz w:val="24"/>
        </w:rPr>
        <w:t>3、评审程序</w:t>
      </w:r>
    </w:p>
    <w:p w14:paraId="4D9D9FB4">
      <w:pPr>
        <w:tabs>
          <w:tab w:val="left" w:pos="720"/>
        </w:tabs>
        <w:spacing w:before="120" w:beforeLines="50" w:after="120" w:afterLines="50" w:line="500" w:lineRule="exact"/>
        <w:ind w:firstLine="480" w:firstLineChars="200"/>
        <w:rPr>
          <w:rFonts w:hAnsi="宋体"/>
          <w:sz w:val="24"/>
        </w:rPr>
      </w:pPr>
      <w:r>
        <w:rPr>
          <w:rFonts w:hint="eastAsia" w:hAnsi="宋体"/>
          <w:sz w:val="24"/>
        </w:rPr>
        <w:t>3.1采购申请文件初审。初审分为资格性检查和符合性检查。</w:t>
      </w:r>
    </w:p>
    <w:p w14:paraId="5253AF5E">
      <w:pPr>
        <w:tabs>
          <w:tab w:val="left" w:pos="720"/>
        </w:tabs>
        <w:spacing w:before="120" w:beforeLines="50" w:after="120" w:afterLines="50" w:line="500" w:lineRule="exact"/>
        <w:ind w:firstLine="480"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61A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F32CECE">
            <w:pPr>
              <w:jc w:val="center"/>
              <w:rPr>
                <w:b/>
                <w:sz w:val="24"/>
              </w:rPr>
            </w:pPr>
            <w:r>
              <w:rPr>
                <w:rFonts w:hint="eastAsia"/>
                <w:b/>
                <w:sz w:val="24"/>
              </w:rPr>
              <w:t>序号</w:t>
            </w:r>
          </w:p>
        </w:tc>
        <w:tc>
          <w:tcPr>
            <w:tcW w:w="7117" w:type="dxa"/>
            <w:vMerge w:val="restart"/>
            <w:vAlign w:val="center"/>
          </w:tcPr>
          <w:p w14:paraId="0FDFA00E">
            <w:pPr>
              <w:jc w:val="center"/>
              <w:rPr>
                <w:b/>
                <w:sz w:val="24"/>
              </w:rPr>
            </w:pPr>
            <w:r>
              <w:rPr>
                <w:rFonts w:hint="eastAsia"/>
                <w:b/>
                <w:color w:val="000000" w:themeColor="text1"/>
                <w:sz w:val="24"/>
                <w14:textFill>
                  <w14:solidFill>
                    <w14:schemeClr w14:val="tx1"/>
                  </w14:solidFill>
                </w14:textFill>
              </w:rPr>
              <w:t>资格审查内容</w:t>
            </w:r>
          </w:p>
        </w:tc>
        <w:tc>
          <w:tcPr>
            <w:tcW w:w="1842" w:type="dxa"/>
            <w:gridSpan w:val="2"/>
            <w:vAlign w:val="center"/>
          </w:tcPr>
          <w:p w14:paraId="185D8E11">
            <w:pPr>
              <w:jc w:val="center"/>
              <w:rPr>
                <w:b/>
                <w:sz w:val="24"/>
              </w:rPr>
            </w:pPr>
            <w:r>
              <w:rPr>
                <w:rFonts w:hint="eastAsia"/>
                <w:b/>
                <w:sz w:val="24"/>
              </w:rPr>
              <w:t>审查情况</w:t>
            </w:r>
          </w:p>
        </w:tc>
      </w:tr>
      <w:tr w14:paraId="62C2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1E5C55F">
            <w:pPr>
              <w:jc w:val="center"/>
              <w:rPr>
                <w:b/>
                <w:sz w:val="24"/>
              </w:rPr>
            </w:pPr>
          </w:p>
        </w:tc>
        <w:tc>
          <w:tcPr>
            <w:tcW w:w="7117" w:type="dxa"/>
            <w:vMerge w:val="continue"/>
            <w:vAlign w:val="center"/>
          </w:tcPr>
          <w:p w14:paraId="596E11EB">
            <w:pPr>
              <w:jc w:val="center"/>
              <w:rPr>
                <w:b/>
                <w:sz w:val="24"/>
              </w:rPr>
            </w:pPr>
          </w:p>
        </w:tc>
        <w:tc>
          <w:tcPr>
            <w:tcW w:w="850" w:type="dxa"/>
            <w:vAlign w:val="center"/>
          </w:tcPr>
          <w:p w14:paraId="6378AA57">
            <w:pPr>
              <w:jc w:val="center"/>
              <w:rPr>
                <w:b/>
                <w:sz w:val="24"/>
              </w:rPr>
            </w:pPr>
            <w:r>
              <w:rPr>
                <w:rFonts w:hint="eastAsia"/>
                <w:b/>
                <w:sz w:val="24"/>
              </w:rPr>
              <w:t>通过</w:t>
            </w:r>
          </w:p>
        </w:tc>
        <w:tc>
          <w:tcPr>
            <w:tcW w:w="992" w:type="dxa"/>
            <w:vAlign w:val="center"/>
          </w:tcPr>
          <w:p w14:paraId="7EC6634A">
            <w:pPr>
              <w:jc w:val="center"/>
              <w:rPr>
                <w:b/>
                <w:sz w:val="24"/>
              </w:rPr>
            </w:pPr>
            <w:r>
              <w:rPr>
                <w:rFonts w:hint="eastAsia"/>
                <w:b/>
                <w:sz w:val="24"/>
              </w:rPr>
              <w:t>不通过</w:t>
            </w:r>
          </w:p>
        </w:tc>
      </w:tr>
      <w:tr w14:paraId="49A7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470197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08C15D7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5015D523">
            <w:pPr>
              <w:rPr>
                <w:rFonts w:asciiTheme="minorEastAsia" w:hAnsiTheme="minorEastAsia" w:eastAsiaTheme="minorEastAsia" w:cstheme="minorEastAsia"/>
                <w:sz w:val="24"/>
              </w:rPr>
            </w:pPr>
          </w:p>
        </w:tc>
        <w:tc>
          <w:tcPr>
            <w:tcW w:w="992" w:type="dxa"/>
            <w:vAlign w:val="center"/>
          </w:tcPr>
          <w:p w14:paraId="106DA321">
            <w:pPr>
              <w:rPr>
                <w:rFonts w:asciiTheme="minorEastAsia" w:hAnsiTheme="minorEastAsia" w:eastAsiaTheme="minorEastAsia" w:cstheme="minorEastAsia"/>
                <w:sz w:val="24"/>
              </w:rPr>
            </w:pPr>
          </w:p>
        </w:tc>
      </w:tr>
      <w:tr w14:paraId="655B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B206A2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7AAE62EC">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3B49CB60">
            <w:pPr>
              <w:rPr>
                <w:rFonts w:asciiTheme="minorEastAsia" w:hAnsiTheme="minorEastAsia" w:eastAsiaTheme="minorEastAsia" w:cstheme="minorEastAsia"/>
                <w:sz w:val="24"/>
              </w:rPr>
            </w:pPr>
          </w:p>
        </w:tc>
        <w:tc>
          <w:tcPr>
            <w:tcW w:w="992" w:type="dxa"/>
            <w:vAlign w:val="center"/>
          </w:tcPr>
          <w:p w14:paraId="18017F83">
            <w:pPr>
              <w:rPr>
                <w:rFonts w:asciiTheme="minorEastAsia" w:hAnsiTheme="minorEastAsia" w:eastAsiaTheme="minorEastAsia" w:cstheme="minorEastAsia"/>
                <w:sz w:val="24"/>
              </w:rPr>
            </w:pPr>
          </w:p>
        </w:tc>
      </w:tr>
      <w:tr w14:paraId="41CA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2164C11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AE69D0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60E311E4">
            <w:pPr>
              <w:rPr>
                <w:rFonts w:asciiTheme="minorEastAsia" w:hAnsiTheme="minorEastAsia" w:eastAsiaTheme="minorEastAsia" w:cstheme="minorEastAsia"/>
                <w:sz w:val="24"/>
              </w:rPr>
            </w:pPr>
          </w:p>
        </w:tc>
        <w:tc>
          <w:tcPr>
            <w:tcW w:w="992" w:type="dxa"/>
            <w:vAlign w:val="center"/>
          </w:tcPr>
          <w:p w14:paraId="0C01591A">
            <w:pPr>
              <w:rPr>
                <w:rFonts w:asciiTheme="minorEastAsia" w:hAnsiTheme="minorEastAsia" w:eastAsiaTheme="minorEastAsia" w:cstheme="minorEastAsia"/>
                <w:sz w:val="24"/>
              </w:rPr>
            </w:pPr>
          </w:p>
        </w:tc>
      </w:tr>
      <w:tr w14:paraId="15D0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0B0F6F0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0292CBE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428841">
            <w:pPr>
              <w:rPr>
                <w:rFonts w:asciiTheme="minorEastAsia" w:hAnsiTheme="minorEastAsia" w:eastAsiaTheme="minorEastAsia" w:cstheme="minorEastAsia"/>
                <w:sz w:val="24"/>
              </w:rPr>
            </w:pPr>
          </w:p>
        </w:tc>
        <w:tc>
          <w:tcPr>
            <w:tcW w:w="992" w:type="dxa"/>
            <w:vAlign w:val="center"/>
          </w:tcPr>
          <w:p w14:paraId="13AB8B52">
            <w:pPr>
              <w:rPr>
                <w:rFonts w:asciiTheme="minorEastAsia" w:hAnsiTheme="minorEastAsia" w:eastAsiaTheme="minorEastAsia" w:cstheme="minorEastAsia"/>
                <w:sz w:val="24"/>
              </w:rPr>
            </w:pPr>
          </w:p>
        </w:tc>
      </w:tr>
      <w:tr w14:paraId="17B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3FC218A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66494BA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7C63F9F7">
            <w:pPr>
              <w:rPr>
                <w:rFonts w:asciiTheme="minorEastAsia" w:hAnsiTheme="minorEastAsia" w:eastAsiaTheme="minorEastAsia" w:cstheme="minorEastAsia"/>
                <w:sz w:val="24"/>
              </w:rPr>
            </w:pPr>
          </w:p>
        </w:tc>
        <w:tc>
          <w:tcPr>
            <w:tcW w:w="992" w:type="dxa"/>
            <w:vAlign w:val="center"/>
          </w:tcPr>
          <w:p w14:paraId="51A07EAC">
            <w:pPr>
              <w:rPr>
                <w:rFonts w:asciiTheme="minorEastAsia" w:hAnsiTheme="minorEastAsia" w:eastAsiaTheme="minorEastAsia" w:cstheme="minorEastAsia"/>
                <w:sz w:val="24"/>
              </w:rPr>
            </w:pPr>
          </w:p>
        </w:tc>
      </w:tr>
      <w:tr w14:paraId="761E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77CCD24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2F4A156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参加本次采购活动前三年内，采购申请人无不良行为记录且在经营活动中没有重大违法记录（须提供承诺函原件，具体格式详见第三章格式一）</w:t>
            </w:r>
          </w:p>
        </w:tc>
        <w:tc>
          <w:tcPr>
            <w:tcW w:w="850" w:type="dxa"/>
            <w:vAlign w:val="center"/>
          </w:tcPr>
          <w:p w14:paraId="28F5B721">
            <w:pPr>
              <w:rPr>
                <w:rFonts w:asciiTheme="minorEastAsia" w:hAnsiTheme="minorEastAsia" w:eastAsiaTheme="minorEastAsia" w:cstheme="minorEastAsia"/>
                <w:sz w:val="24"/>
              </w:rPr>
            </w:pPr>
          </w:p>
        </w:tc>
        <w:tc>
          <w:tcPr>
            <w:tcW w:w="992" w:type="dxa"/>
            <w:vAlign w:val="center"/>
          </w:tcPr>
          <w:p w14:paraId="34D0EB52">
            <w:pPr>
              <w:rPr>
                <w:rFonts w:asciiTheme="minorEastAsia" w:hAnsiTheme="minorEastAsia" w:eastAsiaTheme="minorEastAsia" w:cstheme="minorEastAsia"/>
                <w:sz w:val="24"/>
              </w:rPr>
            </w:pPr>
          </w:p>
        </w:tc>
      </w:tr>
      <w:tr w14:paraId="3D00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7CE277A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7117" w:type="dxa"/>
            <w:vAlign w:val="center"/>
          </w:tcPr>
          <w:p w14:paraId="6896498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提供现场至少一名作业人员有效的特种设备焊接操作证(由市场监管局颁发)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至少</w:t>
            </w:r>
            <w:r>
              <w:rPr>
                <w:rFonts w:hint="eastAsia" w:asciiTheme="minorEastAsia" w:hAnsiTheme="minorEastAsia" w:eastAsiaTheme="minorEastAsia" w:cstheme="minorEastAsia"/>
                <w:sz w:val="24"/>
                <w:lang w:val="en-US" w:eastAsia="zh-CN"/>
              </w:rPr>
              <w:t>一</w:t>
            </w:r>
            <w:r>
              <w:rPr>
                <w:rFonts w:hint="eastAsia" w:asciiTheme="minorEastAsia" w:hAnsiTheme="minorEastAsia" w:eastAsiaTheme="minorEastAsia" w:cstheme="minorEastAsia"/>
                <w:sz w:val="24"/>
              </w:rPr>
              <w:t>名作业人员有效的电工作业证。</w:t>
            </w:r>
          </w:p>
        </w:tc>
        <w:tc>
          <w:tcPr>
            <w:tcW w:w="850" w:type="dxa"/>
            <w:vAlign w:val="center"/>
          </w:tcPr>
          <w:p w14:paraId="7B57A632">
            <w:pPr>
              <w:rPr>
                <w:rFonts w:asciiTheme="minorEastAsia" w:hAnsiTheme="minorEastAsia" w:eastAsiaTheme="minorEastAsia" w:cstheme="minorEastAsia"/>
                <w:sz w:val="24"/>
              </w:rPr>
            </w:pPr>
          </w:p>
        </w:tc>
        <w:tc>
          <w:tcPr>
            <w:tcW w:w="992" w:type="dxa"/>
            <w:vAlign w:val="center"/>
          </w:tcPr>
          <w:p w14:paraId="6FBF3ED5">
            <w:pPr>
              <w:rPr>
                <w:rFonts w:asciiTheme="minorEastAsia" w:hAnsiTheme="minorEastAsia" w:eastAsiaTheme="minorEastAsia" w:cstheme="minorEastAsia"/>
                <w:sz w:val="24"/>
              </w:rPr>
            </w:pPr>
          </w:p>
        </w:tc>
      </w:tr>
      <w:tr w14:paraId="0142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652DA506">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w:t>
            </w:r>
          </w:p>
        </w:tc>
        <w:tc>
          <w:tcPr>
            <w:tcW w:w="7117" w:type="dxa"/>
            <w:vAlign w:val="center"/>
          </w:tcPr>
          <w:p w14:paraId="0C43858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参与该项目供应商需具有医用气体气管道安装类似业绩。（提供合同及相应发票，至少两份）</w:t>
            </w:r>
          </w:p>
        </w:tc>
        <w:tc>
          <w:tcPr>
            <w:tcW w:w="850" w:type="dxa"/>
            <w:vAlign w:val="center"/>
          </w:tcPr>
          <w:p w14:paraId="25F8A67D">
            <w:pPr>
              <w:rPr>
                <w:rFonts w:asciiTheme="minorEastAsia" w:hAnsiTheme="minorEastAsia" w:eastAsiaTheme="minorEastAsia" w:cstheme="minorEastAsia"/>
                <w:sz w:val="24"/>
              </w:rPr>
            </w:pPr>
          </w:p>
        </w:tc>
        <w:tc>
          <w:tcPr>
            <w:tcW w:w="992" w:type="dxa"/>
            <w:vAlign w:val="center"/>
          </w:tcPr>
          <w:p w14:paraId="4FA0855F">
            <w:pPr>
              <w:rPr>
                <w:rFonts w:asciiTheme="minorEastAsia" w:hAnsiTheme="minorEastAsia" w:eastAsiaTheme="minorEastAsia" w:cstheme="minorEastAsia"/>
                <w:sz w:val="24"/>
              </w:rPr>
            </w:pPr>
          </w:p>
        </w:tc>
      </w:tr>
      <w:tr w14:paraId="7595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28C99600">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w:t>
            </w:r>
          </w:p>
        </w:tc>
        <w:tc>
          <w:tcPr>
            <w:tcW w:w="7117" w:type="dxa"/>
            <w:vAlign w:val="center"/>
          </w:tcPr>
          <w:p w14:paraId="3C7D46E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提供完全响应本项目采购需求的承诺函加盖鲜章；</w:t>
            </w:r>
          </w:p>
        </w:tc>
        <w:tc>
          <w:tcPr>
            <w:tcW w:w="850" w:type="dxa"/>
            <w:vAlign w:val="center"/>
          </w:tcPr>
          <w:p w14:paraId="6F622B7C">
            <w:pPr>
              <w:rPr>
                <w:rFonts w:asciiTheme="minorEastAsia" w:hAnsiTheme="minorEastAsia" w:eastAsiaTheme="minorEastAsia" w:cstheme="minorEastAsia"/>
                <w:sz w:val="24"/>
              </w:rPr>
            </w:pPr>
          </w:p>
        </w:tc>
        <w:tc>
          <w:tcPr>
            <w:tcW w:w="992" w:type="dxa"/>
            <w:vAlign w:val="center"/>
          </w:tcPr>
          <w:p w14:paraId="10366A46">
            <w:pPr>
              <w:rPr>
                <w:rFonts w:asciiTheme="minorEastAsia" w:hAnsiTheme="minorEastAsia" w:eastAsiaTheme="minorEastAsia" w:cstheme="minorEastAsia"/>
                <w:sz w:val="24"/>
              </w:rPr>
            </w:pPr>
          </w:p>
        </w:tc>
      </w:tr>
      <w:tr w14:paraId="5E85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0D1E870C">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169647F6">
            <w:pPr>
              <w:numPr>
                <w:ilvl w:val="0"/>
                <w:numId w:val="12"/>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E533CFE">
            <w:pPr>
              <w:jc w:val="left"/>
              <w:rPr>
                <w:rFonts w:asciiTheme="minorEastAsia" w:hAnsiTheme="minorEastAsia" w:eastAsiaTheme="minorEastAsia" w:cstheme="minorEastAsia"/>
                <w:sz w:val="24"/>
              </w:rPr>
            </w:pPr>
            <w:r>
              <w:rPr>
                <w:rFonts w:hint="eastAsia" w:ascii="宋体" w:hAnsi="宋体" w:cs="宋体"/>
                <w:sz w:val="24"/>
              </w:rPr>
              <w:t>3、上表中序号3、序号4、序号5、序号6</w:t>
            </w:r>
            <w:r>
              <w:rPr>
                <w:rFonts w:hint="eastAsia" w:ascii="宋体" w:hAnsi="宋体" w:cs="宋体"/>
                <w:sz w:val="24"/>
                <w:lang w:eastAsia="zh-CN"/>
              </w:rPr>
              <w:t>、</w:t>
            </w:r>
            <w:r>
              <w:rPr>
                <w:rFonts w:hint="eastAsia" w:ascii="宋体" w:hAnsi="宋体" w:cs="宋体"/>
                <w:sz w:val="24"/>
                <w:lang w:val="en-US" w:eastAsia="zh-CN"/>
              </w:rPr>
              <w:t>序号9</w:t>
            </w:r>
            <w:r>
              <w:rPr>
                <w:rFonts w:hint="eastAsia" w:ascii="宋体" w:hAnsi="宋体" w:cs="宋体"/>
                <w:sz w:val="24"/>
              </w:rPr>
              <w:t>等内容，报名供应商可只提供承诺函，但需对承诺函的真实性负责。</w:t>
            </w:r>
          </w:p>
        </w:tc>
      </w:tr>
    </w:tbl>
    <w:p w14:paraId="002E39E2">
      <w:pPr>
        <w:spacing w:before="120" w:beforeLines="50" w:after="120" w:afterLines="50" w:line="500" w:lineRule="exact"/>
        <w:ind w:firstLine="480"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D31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5644F87">
            <w:pPr>
              <w:jc w:val="center"/>
              <w:rPr>
                <w:b/>
                <w:sz w:val="24"/>
              </w:rPr>
            </w:pPr>
            <w:r>
              <w:rPr>
                <w:rFonts w:hint="eastAsia"/>
                <w:b/>
                <w:sz w:val="24"/>
              </w:rPr>
              <w:t>序号</w:t>
            </w:r>
          </w:p>
        </w:tc>
        <w:tc>
          <w:tcPr>
            <w:tcW w:w="7117" w:type="dxa"/>
            <w:vMerge w:val="restart"/>
            <w:vAlign w:val="center"/>
          </w:tcPr>
          <w:p w14:paraId="11B21354">
            <w:pPr>
              <w:jc w:val="center"/>
              <w:rPr>
                <w:b/>
                <w:sz w:val="24"/>
              </w:rPr>
            </w:pPr>
            <w:r>
              <w:rPr>
                <w:rFonts w:hint="eastAsia"/>
                <w:b/>
                <w:sz w:val="24"/>
              </w:rPr>
              <w:t>符合性审查内容</w:t>
            </w:r>
          </w:p>
        </w:tc>
        <w:tc>
          <w:tcPr>
            <w:tcW w:w="1842" w:type="dxa"/>
            <w:gridSpan w:val="2"/>
            <w:vAlign w:val="center"/>
          </w:tcPr>
          <w:p w14:paraId="7A267A43">
            <w:pPr>
              <w:jc w:val="center"/>
              <w:rPr>
                <w:b/>
                <w:sz w:val="24"/>
              </w:rPr>
            </w:pPr>
            <w:r>
              <w:rPr>
                <w:rFonts w:hint="eastAsia"/>
                <w:b/>
                <w:sz w:val="24"/>
              </w:rPr>
              <w:t>审查情况</w:t>
            </w:r>
          </w:p>
        </w:tc>
      </w:tr>
      <w:tr w14:paraId="3CDF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3C2842D">
            <w:pPr>
              <w:jc w:val="center"/>
              <w:rPr>
                <w:b/>
                <w:sz w:val="24"/>
              </w:rPr>
            </w:pPr>
          </w:p>
        </w:tc>
        <w:tc>
          <w:tcPr>
            <w:tcW w:w="7117" w:type="dxa"/>
            <w:vMerge w:val="continue"/>
            <w:vAlign w:val="center"/>
          </w:tcPr>
          <w:p w14:paraId="3AAC77CA">
            <w:pPr>
              <w:jc w:val="center"/>
              <w:rPr>
                <w:b/>
                <w:sz w:val="24"/>
              </w:rPr>
            </w:pPr>
          </w:p>
        </w:tc>
        <w:tc>
          <w:tcPr>
            <w:tcW w:w="850" w:type="dxa"/>
            <w:vAlign w:val="center"/>
          </w:tcPr>
          <w:p w14:paraId="048B1E21">
            <w:pPr>
              <w:jc w:val="center"/>
              <w:rPr>
                <w:b/>
                <w:sz w:val="24"/>
              </w:rPr>
            </w:pPr>
            <w:r>
              <w:rPr>
                <w:rFonts w:hint="eastAsia"/>
                <w:b/>
                <w:sz w:val="24"/>
              </w:rPr>
              <w:t>通过</w:t>
            </w:r>
          </w:p>
        </w:tc>
        <w:tc>
          <w:tcPr>
            <w:tcW w:w="992" w:type="dxa"/>
            <w:vAlign w:val="center"/>
          </w:tcPr>
          <w:p w14:paraId="5E8A675C">
            <w:pPr>
              <w:jc w:val="center"/>
              <w:rPr>
                <w:b/>
                <w:sz w:val="24"/>
              </w:rPr>
            </w:pPr>
            <w:r>
              <w:rPr>
                <w:rFonts w:hint="eastAsia"/>
                <w:b/>
                <w:sz w:val="24"/>
              </w:rPr>
              <w:t>不通过</w:t>
            </w:r>
          </w:p>
        </w:tc>
      </w:tr>
      <w:tr w14:paraId="60AE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BB69638">
            <w:pPr>
              <w:jc w:val="center"/>
              <w:rPr>
                <w:sz w:val="24"/>
              </w:rPr>
            </w:pPr>
            <w:r>
              <w:rPr>
                <w:rFonts w:hint="eastAsia"/>
                <w:sz w:val="24"/>
              </w:rPr>
              <w:t>1</w:t>
            </w:r>
          </w:p>
        </w:tc>
        <w:tc>
          <w:tcPr>
            <w:tcW w:w="7117" w:type="dxa"/>
            <w:vAlign w:val="center"/>
          </w:tcPr>
          <w:p w14:paraId="643A1CC3">
            <w:pPr>
              <w:rPr>
                <w:sz w:val="24"/>
              </w:rPr>
            </w:pPr>
            <w:r>
              <w:rPr>
                <w:rFonts w:hint="eastAsia"/>
                <w:sz w:val="24"/>
              </w:rPr>
              <w:t>采购申请文件正副本数量是否符合采购文件规定</w:t>
            </w:r>
          </w:p>
        </w:tc>
        <w:tc>
          <w:tcPr>
            <w:tcW w:w="850" w:type="dxa"/>
            <w:vAlign w:val="center"/>
          </w:tcPr>
          <w:p w14:paraId="554CD931">
            <w:pPr>
              <w:rPr>
                <w:sz w:val="24"/>
              </w:rPr>
            </w:pPr>
          </w:p>
        </w:tc>
        <w:tc>
          <w:tcPr>
            <w:tcW w:w="992" w:type="dxa"/>
            <w:vAlign w:val="center"/>
          </w:tcPr>
          <w:p w14:paraId="44F0B990">
            <w:pPr>
              <w:rPr>
                <w:sz w:val="24"/>
              </w:rPr>
            </w:pPr>
          </w:p>
        </w:tc>
      </w:tr>
      <w:tr w14:paraId="2441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6A3FD5A">
            <w:pPr>
              <w:jc w:val="center"/>
              <w:rPr>
                <w:sz w:val="24"/>
              </w:rPr>
            </w:pPr>
            <w:r>
              <w:rPr>
                <w:rFonts w:hint="eastAsia"/>
                <w:sz w:val="24"/>
              </w:rPr>
              <w:t>2</w:t>
            </w:r>
          </w:p>
        </w:tc>
        <w:tc>
          <w:tcPr>
            <w:tcW w:w="7117" w:type="dxa"/>
            <w:vAlign w:val="center"/>
          </w:tcPr>
          <w:p w14:paraId="6035F5DB">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098DA65C">
            <w:pPr>
              <w:rPr>
                <w:sz w:val="24"/>
              </w:rPr>
            </w:pPr>
          </w:p>
        </w:tc>
        <w:tc>
          <w:tcPr>
            <w:tcW w:w="992" w:type="dxa"/>
            <w:vAlign w:val="center"/>
          </w:tcPr>
          <w:p w14:paraId="618A9425">
            <w:pPr>
              <w:rPr>
                <w:sz w:val="24"/>
              </w:rPr>
            </w:pPr>
          </w:p>
        </w:tc>
      </w:tr>
      <w:tr w14:paraId="23A9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7904AC2">
            <w:pPr>
              <w:jc w:val="center"/>
              <w:rPr>
                <w:sz w:val="24"/>
              </w:rPr>
            </w:pPr>
            <w:r>
              <w:rPr>
                <w:rFonts w:hint="eastAsia"/>
                <w:sz w:val="24"/>
              </w:rPr>
              <w:t>3</w:t>
            </w:r>
          </w:p>
        </w:tc>
        <w:tc>
          <w:tcPr>
            <w:tcW w:w="7117" w:type="dxa"/>
            <w:vAlign w:val="center"/>
          </w:tcPr>
          <w:p w14:paraId="28AF1244">
            <w:pPr>
              <w:rPr>
                <w:sz w:val="24"/>
              </w:rPr>
            </w:pPr>
            <w:r>
              <w:rPr>
                <w:rFonts w:hint="eastAsia"/>
                <w:sz w:val="24"/>
              </w:rPr>
              <w:t>采购报价不符合采购文件规定的限价或其他报价规定的</w:t>
            </w:r>
          </w:p>
        </w:tc>
        <w:tc>
          <w:tcPr>
            <w:tcW w:w="850" w:type="dxa"/>
            <w:vAlign w:val="center"/>
          </w:tcPr>
          <w:p w14:paraId="54D16CF6">
            <w:pPr>
              <w:rPr>
                <w:sz w:val="24"/>
              </w:rPr>
            </w:pPr>
          </w:p>
        </w:tc>
        <w:tc>
          <w:tcPr>
            <w:tcW w:w="992" w:type="dxa"/>
            <w:vAlign w:val="center"/>
          </w:tcPr>
          <w:p w14:paraId="47F44BA5">
            <w:pPr>
              <w:rPr>
                <w:sz w:val="24"/>
              </w:rPr>
            </w:pPr>
          </w:p>
        </w:tc>
      </w:tr>
      <w:tr w14:paraId="36B5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FF9712F">
            <w:pPr>
              <w:jc w:val="center"/>
              <w:rPr>
                <w:sz w:val="24"/>
              </w:rPr>
            </w:pPr>
            <w:r>
              <w:rPr>
                <w:rFonts w:hint="eastAsia"/>
                <w:sz w:val="24"/>
              </w:rPr>
              <w:t>4</w:t>
            </w:r>
          </w:p>
        </w:tc>
        <w:tc>
          <w:tcPr>
            <w:tcW w:w="7117" w:type="dxa"/>
            <w:vAlign w:val="center"/>
          </w:tcPr>
          <w:p w14:paraId="5103ADE1">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75933037">
            <w:pPr>
              <w:rPr>
                <w:sz w:val="24"/>
              </w:rPr>
            </w:pPr>
          </w:p>
        </w:tc>
        <w:tc>
          <w:tcPr>
            <w:tcW w:w="992" w:type="dxa"/>
            <w:vAlign w:val="center"/>
          </w:tcPr>
          <w:p w14:paraId="21872556">
            <w:pPr>
              <w:rPr>
                <w:sz w:val="24"/>
              </w:rPr>
            </w:pPr>
          </w:p>
        </w:tc>
      </w:tr>
      <w:tr w14:paraId="4E7A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3D98195">
            <w:pPr>
              <w:jc w:val="center"/>
              <w:rPr>
                <w:sz w:val="24"/>
              </w:rPr>
            </w:pPr>
            <w:r>
              <w:rPr>
                <w:rFonts w:hint="eastAsia"/>
                <w:sz w:val="24"/>
              </w:rPr>
              <w:t>5</w:t>
            </w:r>
          </w:p>
        </w:tc>
        <w:tc>
          <w:tcPr>
            <w:tcW w:w="7117" w:type="dxa"/>
            <w:vAlign w:val="center"/>
          </w:tcPr>
          <w:p w14:paraId="38462C46">
            <w:pPr>
              <w:rPr>
                <w:sz w:val="24"/>
              </w:rPr>
            </w:pPr>
            <w:r>
              <w:rPr>
                <w:rFonts w:hint="eastAsia"/>
                <w:sz w:val="24"/>
              </w:rPr>
              <w:t>采购申请文件是否完全满足本项目的实质性要求</w:t>
            </w:r>
          </w:p>
        </w:tc>
        <w:tc>
          <w:tcPr>
            <w:tcW w:w="850" w:type="dxa"/>
            <w:vAlign w:val="center"/>
          </w:tcPr>
          <w:p w14:paraId="5E1BB94F">
            <w:pPr>
              <w:rPr>
                <w:sz w:val="24"/>
              </w:rPr>
            </w:pPr>
          </w:p>
        </w:tc>
        <w:tc>
          <w:tcPr>
            <w:tcW w:w="992" w:type="dxa"/>
            <w:vAlign w:val="center"/>
          </w:tcPr>
          <w:p w14:paraId="2C20529B">
            <w:pPr>
              <w:rPr>
                <w:sz w:val="24"/>
              </w:rPr>
            </w:pPr>
          </w:p>
        </w:tc>
      </w:tr>
      <w:tr w14:paraId="3DB7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A55FAB2">
            <w:pPr>
              <w:jc w:val="center"/>
              <w:rPr>
                <w:sz w:val="24"/>
              </w:rPr>
            </w:pPr>
            <w:r>
              <w:rPr>
                <w:rFonts w:hint="eastAsia"/>
                <w:sz w:val="24"/>
              </w:rPr>
              <w:t>6</w:t>
            </w:r>
          </w:p>
        </w:tc>
        <w:tc>
          <w:tcPr>
            <w:tcW w:w="7117" w:type="dxa"/>
            <w:vAlign w:val="center"/>
          </w:tcPr>
          <w:p w14:paraId="17F8063B">
            <w:pPr>
              <w:rPr>
                <w:sz w:val="24"/>
              </w:rPr>
            </w:pPr>
            <w:r>
              <w:rPr>
                <w:rFonts w:hint="eastAsia"/>
                <w:sz w:val="24"/>
              </w:rPr>
              <w:t>采购文件规定的其它无效情形</w:t>
            </w:r>
          </w:p>
        </w:tc>
        <w:tc>
          <w:tcPr>
            <w:tcW w:w="850" w:type="dxa"/>
            <w:vAlign w:val="center"/>
          </w:tcPr>
          <w:p w14:paraId="4346BE24">
            <w:pPr>
              <w:rPr>
                <w:sz w:val="24"/>
              </w:rPr>
            </w:pPr>
          </w:p>
        </w:tc>
        <w:tc>
          <w:tcPr>
            <w:tcW w:w="992" w:type="dxa"/>
            <w:vAlign w:val="center"/>
          </w:tcPr>
          <w:p w14:paraId="4B67F825">
            <w:pPr>
              <w:rPr>
                <w:sz w:val="24"/>
              </w:rPr>
            </w:pPr>
          </w:p>
        </w:tc>
      </w:tr>
    </w:tbl>
    <w:p w14:paraId="11C6E8E9">
      <w:pPr>
        <w:tabs>
          <w:tab w:val="left" w:pos="720"/>
        </w:tabs>
        <w:spacing w:before="120" w:beforeLines="50" w:after="120" w:afterLines="50" w:line="460" w:lineRule="exact"/>
        <w:ind w:firstLine="480"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16C725D2">
      <w:pPr>
        <w:tabs>
          <w:tab w:val="left" w:pos="720"/>
        </w:tabs>
        <w:spacing w:before="120" w:beforeLines="50" w:after="120" w:afterLines="50" w:line="460" w:lineRule="exact"/>
        <w:ind w:firstLine="480"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5441B78E">
      <w:pPr>
        <w:tabs>
          <w:tab w:val="left" w:pos="720"/>
        </w:tabs>
        <w:spacing w:before="120" w:beforeLines="50" w:after="120" w:afterLines="50" w:line="460" w:lineRule="exact"/>
        <w:ind w:firstLine="480" w:firstLineChars="200"/>
        <w:rPr>
          <w:rFonts w:hAnsi="宋体"/>
          <w:sz w:val="24"/>
        </w:rPr>
      </w:pPr>
      <w:r>
        <w:rPr>
          <w:rFonts w:hint="eastAsia" w:hAnsi="宋体"/>
          <w:sz w:val="24"/>
        </w:rPr>
        <w:t>（2）除采购文件明确要求加盖单位(法人)公章的以外，其他地方以相关专用章加盖的；</w:t>
      </w:r>
    </w:p>
    <w:p w14:paraId="4C97D3DA">
      <w:pPr>
        <w:tabs>
          <w:tab w:val="left" w:pos="720"/>
        </w:tabs>
        <w:spacing w:before="120" w:beforeLines="50" w:after="120" w:afterLines="50" w:line="460" w:lineRule="exact"/>
        <w:ind w:firstLine="480" w:firstLineChars="200"/>
        <w:rPr>
          <w:rFonts w:hAnsi="宋体"/>
          <w:sz w:val="24"/>
        </w:rPr>
      </w:pPr>
      <w:r>
        <w:rPr>
          <w:rFonts w:hint="eastAsia" w:hAnsi="宋体"/>
          <w:sz w:val="24"/>
        </w:rPr>
        <w:t>（3）以骑缝章的形式代替采购申请文件内容逐页盖章的（但是骑缝章模糊不清，印章名称无法辨认的除外）；</w:t>
      </w:r>
    </w:p>
    <w:p w14:paraId="0DB032B4">
      <w:pPr>
        <w:tabs>
          <w:tab w:val="left" w:pos="720"/>
        </w:tabs>
        <w:spacing w:before="120" w:beforeLines="50" w:after="120" w:afterLines="50" w:line="460" w:lineRule="exact"/>
        <w:ind w:firstLine="480" w:firstLineChars="200"/>
        <w:rPr>
          <w:rFonts w:hAnsi="宋体"/>
          <w:sz w:val="24"/>
        </w:rPr>
      </w:pPr>
      <w:r>
        <w:rPr>
          <w:rFonts w:hint="eastAsia" w:hAnsi="宋体"/>
          <w:sz w:val="24"/>
        </w:rPr>
        <w:t>（4）其他不影响采购项目实质性要求的情形。</w:t>
      </w:r>
    </w:p>
    <w:p w14:paraId="59D11983">
      <w:pPr>
        <w:tabs>
          <w:tab w:val="left" w:pos="720"/>
        </w:tabs>
        <w:spacing w:before="120" w:beforeLines="50" w:after="120" w:afterLines="50" w:line="460" w:lineRule="exact"/>
        <w:ind w:firstLine="480"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647ADA17">
      <w:pPr>
        <w:tabs>
          <w:tab w:val="left" w:pos="720"/>
        </w:tabs>
        <w:spacing w:before="120" w:beforeLines="50" w:after="120" w:afterLines="50" w:line="460" w:lineRule="exact"/>
        <w:ind w:firstLine="480"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217446104"/>
      <w:bookmarkEnd w:id="36"/>
      <w:bookmarkStart w:id="37" w:name="_Toc183682422"/>
      <w:bookmarkEnd w:id="37"/>
      <w:bookmarkStart w:id="38" w:name="_Toc183582287"/>
      <w:bookmarkEnd w:id="38"/>
    </w:p>
    <w:p w14:paraId="375752FF">
      <w:pPr>
        <w:tabs>
          <w:tab w:val="left" w:pos="720"/>
        </w:tabs>
        <w:spacing w:before="120" w:beforeLines="50" w:after="120" w:afterLines="50" w:line="460" w:lineRule="exact"/>
        <w:ind w:firstLine="480" w:firstLineChars="200"/>
        <w:rPr>
          <w:rFonts w:hAnsi="宋体"/>
          <w:sz w:val="24"/>
        </w:rPr>
      </w:pPr>
      <w:r>
        <w:rPr>
          <w:rFonts w:hint="eastAsia" w:hAnsi="宋体"/>
          <w:sz w:val="24"/>
        </w:rPr>
        <w:t>3.3推荐候选申请人</w:t>
      </w:r>
    </w:p>
    <w:p w14:paraId="44EF65B6">
      <w:pPr>
        <w:tabs>
          <w:tab w:val="left" w:pos="720"/>
        </w:tabs>
        <w:spacing w:before="120" w:beforeLines="50" w:after="120" w:afterLines="50" w:line="460" w:lineRule="exact"/>
        <w:ind w:firstLine="480" w:firstLineChars="200"/>
        <w:rPr>
          <w:rFonts w:hAnsi="宋体"/>
          <w:sz w:val="24"/>
        </w:rPr>
      </w:pPr>
      <w:r>
        <w:rPr>
          <w:rFonts w:hint="eastAsia" w:hAnsi="宋体"/>
          <w:sz w:val="24"/>
        </w:rPr>
        <w:t>3.3.1本项目采用最低评标价法，推荐候选申请人按报价由低到高排序。</w:t>
      </w:r>
    </w:p>
    <w:p w14:paraId="708C0912">
      <w:pPr>
        <w:jc w:val="center"/>
        <w:rPr>
          <w:rFonts w:ascii="黑体" w:hAnsi="黑体" w:eastAsia="黑体" w:cs="黑体"/>
          <w:b/>
          <w:bCs/>
          <w:sz w:val="24"/>
        </w:rPr>
      </w:pPr>
      <w:bookmarkStart w:id="39" w:name="_Toc217446103"/>
      <w:r>
        <w:rPr>
          <w:rFonts w:hint="eastAsia" w:ascii="黑体" w:hAnsi="黑体" w:eastAsia="黑体" w:cs="黑体"/>
          <w:b/>
          <w:bCs/>
          <w:sz w:val="24"/>
        </w:rPr>
        <w:t>4、评审细则及标准</w:t>
      </w:r>
      <w:bookmarkEnd w:id="39"/>
    </w:p>
    <w:p w14:paraId="01ABB82D">
      <w:pPr>
        <w:tabs>
          <w:tab w:val="left" w:pos="720"/>
        </w:tabs>
        <w:spacing w:before="120" w:beforeLines="50" w:after="120" w:afterLines="50" w:line="460" w:lineRule="exact"/>
        <w:ind w:firstLine="480"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12243C20">
      <w:pPr>
        <w:tabs>
          <w:tab w:val="left" w:pos="720"/>
        </w:tabs>
        <w:spacing w:before="120" w:beforeLines="50" w:after="120" w:afterLines="50" w:line="460" w:lineRule="exact"/>
        <w:ind w:firstLine="480" w:firstLineChars="200"/>
        <w:rPr>
          <w:rFonts w:hAnsi="宋体"/>
          <w:sz w:val="24"/>
        </w:rPr>
      </w:pPr>
      <w:r>
        <w:rPr>
          <w:rFonts w:hint="eastAsia" w:hAnsi="宋体"/>
          <w:sz w:val="24"/>
        </w:rPr>
        <w:t>4.</w:t>
      </w:r>
      <w:r>
        <w:rPr>
          <w:rFonts w:hAnsi="宋体"/>
          <w:sz w:val="24"/>
        </w:rPr>
        <w:t>2</w:t>
      </w:r>
      <w:bookmarkStart w:id="40" w:name="_Toc217446060"/>
      <w:r>
        <w:rPr>
          <w:rFonts w:hint="eastAsia" w:hAnsi="宋体"/>
          <w:sz w:val="24"/>
        </w:rPr>
        <w:t>“★”号条款为实质性要求。</w:t>
      </w:r>
    </w:p>
    <w:p w14:paraId="74C4044B">
      <w:pPr>
        <w:jc w:val="center"/>
        <w:rPr>
          <w:rFonts w:ascii="黑体" w:hAnsi="黑体" w:eastAsia="黑体" w:cs="黑体"/>
          <w:b/>
          <w:bCs/>
          <w:sz w:val="24"/>
        </w:rPr>
      </w:pPr>
      <w:r>
        <w:rPr>
          <w:rFonts w:hint="eastAsia" w:ascii="黑体" w:hAnsi="黑体" w:eastAsia="黑体" w:cs="黑体"/>
          <w:b/>
          <w:bCs/>
          <w:sz w:val="24"/>
        </w:rPr>
        <w:t>5、重新组织</w:t>
      </w:r>
    </w:p>
    <w:p w14:paraId="350DABA3">
      <w:pPr>
        <w:spacing w:before="120" w:beforeLines="50" w:after="120" w:afterLines="50" w:line="460" w:lineRule="exact"/>
        <w:ind w:firstLine="480" w:firstLineChars="200"/>
        <w:rPr>
          <w:rFonts w:hAnsi="宋体"/>
          <w:sz w:val="24"/>
        </w:rPr>
      </w:pPr>
      <w:r>
        <w:rPr>
          <w:rFonts w:hint="eastAsia" w:hAnsi="宋体"/>
          <w:sz w:val="24"/>
        </w:rPr>
        <w:t>本次采购活动中，出现下列情形之一的，予以重新组织：</w:t>
      </w:r>
    </w:p>
    <w:p w14:paraId="07F340DA">
      <w:pPr>
        <w:spacing w:before="120" w:beforeLines="50" w:after="120" w:afterLines="50" w:line="460" w:lineRule="exact"/>
        <w:ind w:firstLine="480"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03F5B06C">
      <w:pPr>
        <w:spacing w:before="120" w:beforeLines="50" w:after="120" w:afterLines="50" w:line="460" w:lineRule="exact"/>
        <w:ind w:firstLine="480"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71C2965B">
      <w:pPr>
        <w:spacing w:before="120" w:beforeLines="50" w:after="120" w:afterLines="50" w:line="460" w:lineRule="exact"/>
        <w:ind w:firstLine="480" w:firstLineChars="200"/>
        <w:rPr>
          <w:rFonts w:hAnsi="宋体"/>
          <w:sz w:val="24"/>
        </w:rPr>
      </w:pPr>
      <w:r>
        <w:rPr>
          <w:rFonts w:hint="eastAsia" w:hAnsi="宋体"/>
          <w:sz w:val="24"/>
        </w:rPr>
        <w:t>（3）出现影响采购公正的违法、违规行为的。</w:t>
      </w:r>
    </w:p>
    <w:bookmarkEnd w:id="35"/>
    <w:bookmarkEnd w:id="40"/>
    <w:p w14:paraId="06920CEC">
      <w:pPr>
        <w:jc w:val="center"/>
        <w:rPr>
          <w:rFonts w:ascii="黑体" w:hAnsi="黑体" w:eastAsia="黑体" w:cs="黑体"/>
          <w:b/>
          <w:bCs/>
          <w:sz w:val="24"/>
        </w:rPr>
      </w:pPr>
      <w:bookmarkStart w:id="41" w:name="_Toc217446105"/>
      <w:bookmarkStart w:id="42" w:name="_Toc208849022"/>
      <w:bookmarkStart w:id="43" w:name="_Toc183682432"/>
      <w:bookmarkStart w:id="44" w:name="_Toc183582297"/>
      <w:r>
        <w:rPr>
          <w:rFonts w:hint="eastAsia" w:ascii="黑体" w:hAnsi="黑体" w:eastAsia="黑体" w:cs="黑体"/>
          <w:b/>
          <w:bCs/>
          <w:sz w:val="24"/>
        </w:rPr>
        <w:t>6、</w:t>
      </w:r>
      <w:bookmarkStart w:id="45" w:name="_Toc217446061"/>
      <w:r>
        <w:rPr>
          <w:rFonts w:hint="eastAsia" w:ascii="黑体" w:hAnsi="黑体" w:eastAsia="黑体" w:cs="黑体"/>
          <w:b/>
          <w:bCs/>
          <w:sz w:val="24"/>
        </w:rPr>
        <w:t>成交人的确定</w:t>
      </w:r>
    </w:p>
    <w:p w14:paraId="657AF0AA">
      <w:pPr>
        <w:spacing w:before="120" w:beforeLines="50" w:after="120" w:afterLines="50" w:line="500" w:lineRule="exact"/>
        <w:ind w:firstLine="480" w:firstLineChars="200"/>
        <w:rPr>
          <w:rFonts w:hAnsi="宋体"/>
          <w:sz w:val="24"/>
        </w:rPr>
      </w:pPr>
      <w:r>
        <w:rPr>
          <w:rFonts w:hint="eastAsia" w:hAnsi="宋体"/>
          <w:sz w:val="24"/>
        </w:rPr>
        <w:t>6.1. 确定原则</w:t>
      </w:r>
      <w:bookmarkEnd w:id="45"/>
      <w:r>
        <w:rPr>
          <w:rFonts w:hint="eastAsia" w:hAnsi="宋体"/>
          <w:sz w:val="24"/>
        </w:rPr>
        <w:t>：</w:t>
      </w:r>
    </w:p>
    <w:p w14:paraId="258818FE">
      <w:pPr>
        <w:spacing w:before="120" w:beforeLines="50" w:after="120" w:afterLines="50" w:line="500" w:lineRule="exact"/>
        <w:ind w:firstLine="480"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6A43E502">
      <w:pPr>
        <w:spacing w:before="120" w:beforeLines="50" w:after="120" w:afterLines="50" w:line="500" w:lineRule="exact"/>
        <w:ind w:firstLine="480"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10EF5FF">
      <w:pPr>
        <w:spacing w:before="120" w:beforeLines="50" w:after="120" w:afterLines="50" w:line="500" w:lineRule="exact"/>
        <w:ind w:firstLine="480" w:firstLineChars="200"/>
        <w:rPr>
          <w:rFonts w:hAnsi="宋体"/>
          <w:sz w:val="24"/>
        </w:rPr>
      </w:pPr>
      <w:bookmarkStart w:id="46" w:name="_Toc217446062"/>
      <w:r>
        <w:rPr>
          <w:rFonts w:hint="eastAsia" w:hAnsi="宋体"/>
          <w:sz w:val="24"/>
        </w:rPr>
        <w:t>1）成交候选人放弃中选的；</w:t>
      </w:r>
    </w:p>
    <w:p w14:paraId="17D0AB5E">
      <w:pPr>
        <w:spacing w:before="120" w:beforeLines="50" w:after="120" w:afterLines="50" w:line="500" w:lineRule="exact"/>
        <w:ind w:firstLine="480" w:firstLineChars="200"/>
        <w:rPr>
          <w:rFonts w:hAnsi="宋体"/>
          <w:sz w:val="24"/>
        </w:rPr>
      </w:pPr>
      <w:r>
        <w:rPr>
          <w:rFonts w:hint="eastAsia" w:hAnsi="宋体"/>
          <w:sz w:val="24"/>
        </w:rPr>
        <w:t>2）成交候选人被查实存在影响中选结果的违法、违规、违纪行为的；</w:t>
      </w:r>
    </w:p>
    <w:p w14:paraId="61B1B8DD">
      <w:pPr>
        <w:spacing w:before="120" w:beforeLines="50" w:after="120" w:afterLines="50" w:line="500" w:lineRule="exact"/>
        <w:ind w:firstLine="480" w:firstLineChars="200"/>
        <w:rPr>
          <w:rFonts w:hAnsi="宋体"/>
          <w:sz w:val="24"/>
        </w:rPr>
      </w:pPr>
      <w:r>
        <w:rPr>
          <w:rFonts w:hint="eastAsia" w:hAnsi="宋体"/>
          <w:sz w:val="24"/>
        </w:rPr>
        <w:t>3）成交候选人因不可抗力，不能履行合同的；</w:t>
      </w:r>
    </w:p>
    <w:p w14:paraId="17B72214">
      <w:pPr>
        <w:spacing w:before="120" w:beforeLines="50" w:after="120" w:afterLines="50" w:line="500" w:lineRule="exact"/>
        <w:ind w:firstLine="480" w:firstLineChars="200"/>
        <w:rPr>
          <w:rFonts w:hAnsi="宋体"/>
          <w:sz w:val="24"/>
        </w:rPr>
      </w:pPr>
      <w:r>
        <w:rPr>
          <w:rFonts w:hint="eastAsia" w:hAnsi="宋体"/>
          <w:sz w:val="24"/>
        </w:rPr>
        <w:t>4）成交候选人的经营、财务状况发生较大变化，采购人认为影响其履约能力的；</w:t>
      </w:r>
    </w:p>
    <w:p w14:paraId="3A9538A5">
      <w:pPr>
        <w:spacing w:before="120" w:beforeLines="50" w:after="120" w:afterLines="50" w:line="500" w:lineRule="exact"/>
        <w:ind w:firstLine="480" w:firstLineChars="200"/>
        <w:rPr>
          <w:rFonts w:hAnsi="宋体"/>
          <w:sz w:val="24"/>
        </w:rPr>
      </w:pPr>
      <w:r>
        <w:rPr>
          <w:rFonts w:hint="eastAsia" w:hAnsi="宋体"/>
          <w:sz w:val="24"/>
        </w:rPr>
        <w:t>5）成交候选人不按照采购文件要求提交履约保证金；</w:t>
      </w:r>
    </w:p>
    <w:p w14:paraId="5CBD574B">
      <w:pPr>
        <w:spacing w:before="120" w:beforeLines="50" w:after="120" w:afterLines="50" w:line="500" w:lineRule="exact"/>
        <w:ind w:firstLine="480" w:firstLineChars="200"/>
        <w:rPr>
          <w:rFonts w:hAnsi="宋体"/>
          <w:sz w:val="24"/>
        </w:rPr>
      </w:pPr>
      <w:r>
        <w:rPr>
          <w:rFonts w:hint="eastAsia" w:hAnsi="宋体"/>
          <w:sz w:val="24"/>
        </w:rPr>
        <w:t>6）成交候选人低于成本价竞选的；</w:t>
      </w:r>
    </w:p>
    <w:p w14:paraId="75B86A21">
      <w:pPr>
        <w:spacing w:before="120" w:beforeLines="50" w:after="120" w:afterLines="50" w:line="500" w:lineRule="exact"/>
        <w:ind w:firstLine="480" w:firstLineChars="200"/>
        <w:rPr>
          <w:rFonts w:hAnsi="宋体"/>
          <w:sz w:val="24"/>
        </w:rPr>
      </w:pPr>
      <w:r>
        <w:rPr>
          <w:rFonts w:hint="eastAsia" w:hAnsi="宋体"/>
          <w:sz w:val="24"/>
        </w:rPr>
        <w:t>7）成交候选人在采购活动弄虚作假，以骗取中选的；</w:t>
      </w:r>
    </w:p>
    <w:p w14:paraId="4A856E97">
      <w:pPr>
        <w:spacing w:before="120" w:beforeLines="50" w:after="120" w:afterLines="50" w:line="500" w:lineRule="exact"/>
        <w:ind w:firstLine="480"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731B8AA8">
      <w:pPr>
        <w:spacing w:before="120" w:beforeLines="50" w:after="120" w:afterLines="50" w:line="500" w:lineRule="exact"/>
        <w:ind w:firstLine="480" w:firstLineChars="200"/>
        <w:rPr>
          <w:rFonts w:hAnsi="宋体"/>
          <w:sz w:val="24"/>
        </w:rPr>
      </w:pPr>
      <w:r>
        <w:rPr>
          <w:rFonts w:hint="eastAsia" w:hAnsi="宋体"/>
          <w:sz w:val="24"/>
        </w:rPr>
        <w:t>6.2. 确定程序</w:t>
      </w:r>
      <w:bookmarkEnd w:id="46"/>
    </w:p>
    <w:p w14:paraId="03101065">
      <w:pPr>
        <w:spacing w:before="120" w:beforeLines="50" w:after="120" w:afterLines="50" w:line="500" w:lineRule="exact"/>
        <w:ind w:firstLine="480" w:firstLineChars="200"/>
        <w:rPr>
          <w:rFonts w:hAnsi="宋体"/>
          <w:sz w:val="24"/>
        </w:rPr>
      </w:pPr>
      <w:r>
        <w:rPr>
          <w:rFonts w:hint="eastAsia" w:hAnsi="宋体"/>
          <w:sz w:val="24"/>
        </w:rPr>
        <w:t>6.2.1 评审委员会审核采购申请文件后，按价格由低到高排列，并推荐成交候选人。</w:t>
      </w:r>
    </w:p>
    <w:p w14:paraId="6A6B3E97">
      <w:pPr>
        <w:spacing w:before="120" w:beforeLines="50" w:after="120" w:afterLines="50" w:line="500" w:lineRule="exact"/>
        <w:ind w:firstLine="480"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5A7E87BD">
      <w:pPr>
        <w:jc w:val="center"/>
        <w:rPr>
          <w:rFonts w:ascii="黑体" w:hAnsi="黑体" w:eastAsia="黑体" w:cs="黑体"/>
          <w:b/>
          <w:bCs/>
          <w:sz w:val="24"/>
        </w:rPr>
      </w:pPr>
      <w:r>
        <w:rPr>
          <w:rFonts w:hint="eastAsia" w:ascii="黑体" w:hAnsi="黑体" w:eastAsia="黑体" w:cs="黑体"/>
          <w:b/>
          <w:bCs/>
          <w:sz w:val="24"/>
        </w:rPr>
        <w:t>7、</w:t>
      </w:r>
      <w:bookmarkEnd w:id="41"/>
      <w:bookmarkEnd w:id="42"/>
      <w:bookmarkEnd w:id="43"/>
      <w:bookmarkEnd w:id="44"/>
      <w:r>
        <w:rPr>
          <w:rFonts w:hint="eastAsia" w:ascii="黑体" w:hAnsi="黑体" w:eastAsia="黑体" w:cs="黑体"/>
          <w:b/>
          <w:bCs/>
          <w:sz w:val="24"/>
        </w:rPr>
        <w:t>评审专家在采购活动中承担以下义务：</w:t>
      </w:r>
    </w:p>
    <w:p w14:paraId="2C24614B">
      <w:pPr>
        <w:spacing w:before="120" w:beforeLines="50" w:after="120" w:afterLines="50" w:line="460" w:lineRule="exact"/>
        <w:ind w:firstLine="480" w:firstLineChars="200"/>
        <w:rPr>
          <w:rFonts w:hAnsi="宋体"/>
          <w:sz w:val="24"/>
        </w:rPr>
      </w:pPr>
      <w:r>
        <w:rPr>
          <w:rFonts w:hint="eastAsia" w:hAnsi="宋体"/>
          <w:sz w:val="24"/>
        </w:rPr>
        <w:t>7.1 遵纪守法，客观、公正、廉洁地履行职责。</w:t>
      </w:r>
    </w:p>
    <w:p w14:paraId="3491F895">
      <w:pPr>
        <w:spacing w:before="120" w:beforeLines="50" w:after="120" w:afterLines="50" w:line="460" w:lineRule="exact"/>
        <w:ind w:firstLine="480"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17616723">
      <w:pPr>
        <w:spacing w:before="120" w:beforeLines="50" w:after="120" w:afterLines="50" w:line="460" w:lineRule="exact"/>
        <w:ind w:firstLine="480"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0CA6A1D8">
      <w:pPr>
        <w:spacing w:before="120" w:beforeLines="50" w:after="120" w:afterLines="50" w:line="460" w:lineRule="exact"/>
        <w:ind w:firstLine="480"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2F09C4CE">
      <w:pPr>
        <w:spacing w:before="120" w:beforeLines="50" w:after="120" w:afterLines="50" w:line="460" w:lineRule="exact"/>
        <w:ind w:firstLine="480"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39C36975">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48ED5FE0">
      <w:pPr>
        <w:spacing w:before="120" w:beforeLines="50" w:after="120" w:afterLines="50" w:line="460" w:lineRule="exact"/>
        <w:ind w:firstLine="480"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1AF1A788">
      <w:pPr>
        <w:spacing w:before="120" w:beforeLines="50" w:after="120" w:afterLines="50" w:line="460" w:lineRule="exact"/>
        <w:ind w:firstLine="480"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01E41892">
      <w:pPr>
        <w:spacing w:before="120" w:beforeLines="50" w:after="120" w:afterLines="50" w:line="460" w:lineRule="exact"/>
        <w:ind w:firstLine="480"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szCs w:val="36"/>
        </w:rPr>
        <w:br w:type="page"/>
      </w:r>
    </w:p>
    <w:p w14:paraId="7DF57FE8">
      <w:pPr>
        <w:pStyle w:val="39"/>
      </w:pPr>
      <w:bookmarkStart w:id="47" w:name="_Toc151046665"/>
      <w:r>
        <w:rPr>
          <w:rFonts w:hint="eastAsia"/>
        </w:rPr>
        <w:t>第六章  广安市人民医院供应商黑名单管理办法</w:t>
      </w:r>
      <w:bookmarkEnd w:id="47"/>
    </w:p>
    <w:p w14:paraId="16A4C3BF">
      <w:pPr>
        <w:jc w:val="center"/>
        <w:rPr>
          <w:b/>
          <w:bCs/>
          <w:sz w:val="28"/>
          <w:szCs w:val="28"/>
        </w:rPr>
      </w:pPr>
    </w:p>
    <w:p w14:paraId="18784C7A">
      <w:pPr>
        <w:widowControl/>
        <w:jc w:val="center"/>
        <w:rPr>
          <w:b/>
          <w:bCs/>
          <w:sz w:val="28"/>
          <w:szCs w:val="28"/>
        </w:rPr>
      </w:pPr>
      <w:r>
        <w:rPr>
          <w:rFonts w:hint="eastAsia"/>
          <w:b/>
          <w:bCs/>
          <w:sz w:val="28"/>
          <w:szCs w:val="28"/>
        </w:rPr>
        <w:t>第一章 总则</w:t>
      </w:r>
    </w:p>
    <w:p w14:paraId="09E0F1D8">
      <w:pPr>
        <w:widowControl/>
        <w:ind w:firstLine="482"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E2CD793">
      <w:pPr>
        <w:widowControl/>
        <w:ind w:firstLine="482"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4DEA8FB8">
      <w:pPr>
        <w:widowControl/>
        <w:ind w:firstLine="482"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8E2D7B7">
      <w:pPr>
        <w:widowControl/>
        <w:ind w:firstLine="482" w:firstLineChars="200"/>
        <w:rPr>
          <w:sz w:val="24"/>
        </w:rPr>
      </w:pPr>
      <w:r>
        <w:rPr>
          <w:rFonts w:hint="eastAsia"/>
          <w:b/>
          <w:bCs/>
          <w:sz w:val="24"/>
        </w:rPr>
        <w:t>第四条</w:t>
      </w:r>
      <w:r>
        <w:rPr>
          <w:rFonts w:hint="eastAsia"/>
          <w:sz w:val="24"/>
        </w:rPr>
        <w:t xml:space="preserve"> 本办法所称供应商黑名单是指黑名单供应商名录。</w:t>
      </w:r>
    </w:p>
    <w:p w14:paraId="6E6A13DB">
      <w:pPr>
        <w:widowControl/>
        <w:jc w:val="center"/>
        <w:rPr>
          <w:b/>
          <w:bCs/>
          <w:sz w:val="28"/>
          <w:szCs w:val="28"/>
        </w:rPr>
      </w:pPr>
      <w:r>
        <w:rPr>
          <w:rFonts w:hint="eastAsia"/>
          <w:b/>
          <w:bCs/>
          <w:sz w:val="28"/>
          <w:szCs w:val="28"/>
        </w:rPr>
        <w:t>第二章 列入供应商黑名单依据</w:t>
      </w:r>
    </w:p>
    <w:p w14:paraId="5F2261C6">
      <w:pPr>
        <w:widowControl/>
        <w:ind w:firstLine="482"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1F75F4E1">
      <w:pPr>
        <w:widowControl/>
        <w:ind w:firstLine="480" w:firstLineChars="200"/>
        <w:rPr>
          <w:sz w:val="24"/>
        </w:rPr>
      </w:pPr>
      <w:r>
        <w:rPr>
          <w:rFonts w:hint="eastAsia"/>
          <w:sz w:val="24"/>
        </w:rPr>
        <w:t>（一）实施商业贿赂行为的。</w:t>
      </w:r>
    </w:p>
    <w:p w14:paraId="6E186668">
      <w:pPr>
        <w:widowControl/>
        <w:ind w:firstLine="480" w:firstLineChars="200"/>
        <w:rPr>
          <w:sz w:val="24"/>
        </w:rPr>
      </w:pPr>
      <w:r>
        <w:rPr>
          <w:rFonts w:hint="eastAsia"/>
          <w:sz w:val="24"/>
        </w:rPr>
        <w:t>（二）威胁、恐吓医院工作人员，扰乱医院正常工作秩序的。</w:t>
      </w:r>
    </w:p>
    <w:p w14:paraId="071431A7">
      <w:pPr>
        <w:widowControl/>
        <w:ind w:firstLine="480" w:firstLineChars="200"/>
        <w:rPr>
          <w:sz w:val="24"/>
        </w:rPr>
      </w:pPr>
      <w:r>
        <w:rPr>
          <w:rFonts w:hint="eastAsia"/>
          <w:sz w:val="24"/>
        </w:rPr>
        <w:t>（三）提供虚假营业执照、资质证书、体系认证、业绩证明、项目管理人员资质信息和发票的。</w:t>
      </w:r>
    </w:p>
    <w:p w14:paraId="468AEC6E">
      <w:pPr>
        <w:widowControl/>
        <w:ind w:firstLine="480"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45A5E7F">
      <w:pPr>
        <w:widowControl/>
        <w:ind w:firstLine="480"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71615743">
      <w:pPr>
        <w:widowControl/>
        <w:ind w:firstLine="480" w:firstLineChars="200"/>
        <w:rPr>
          <w:sz w:val="24"/>
        </w:rPr>
      </w:pPr>
      <w:r>
        <w:rPr>
          <w:rFonts w:hint="eastAsia"/>
          <w:sz w:val="24"/>
        </w:rPr>
        <w:t>（六）在履行投标承诺、响应承诺或合同过程中，出现严重的质量问题或给医院造成经济损失、安全事故以及不良社会影响的。</w:t>
      </w:r>
    </w:p>
    <w:p w14:paraId="280B6006">
      <w:pPr>
        <w:widowControl/>
        <w:ind w:firstLine="480" w:firstLineChars="200"/>
        <w:rPr>
          <w:sz w:val="24"/>
        </w:rPr>
      </w:pPr>
      <w:r>
        <w:rPr>
          <w:rFonts w:hint="eastAsia"/>
          <w:sz w:val="24"/>
        </w:rPr>
        <w:t>（七）恶意拖欠或克扣员工、雇工工资或报酬引起纠纷，给医院造成不良声誉影响的。</w:t>
      </w:r>
    </w:p>
    <w:p w14:paraId="25DC1627">
      <w:pPr>
        <w:widowControl/>
        <w:ind w:firstLine="480" w:firstLineChars="200"/>
        <w:rPr>
          <w:sz w:val="24"/>
        </w:rPr>
      </w:pPr>
      <w:r>
        <w:rPr>
          <w:rFonts w:hint="eastAsia"/>
          <w:sz w:val="24"/>
        </w:rPr>
        <w:t>（八）其它违反国家法律法规给医院带来不良影响的。</w:t>
      </w:r>
    </w:p>
    <w:p w14:paraId="0610CBB0">
      <w:pPr>
        <w:widowControl/>
        <w:jc w:val="center"/>
        <w:rPr>
          <w:b/>
          <w:bCs/>
          <w:sz w:val="28"/>
          <w:szCs w:val="28"/>
        </w:rPr>
      </w:pPr>
      <w:r>
        <w:rPr>
          <w:rFonts w:hint="eastAsia"/>
          <w:b/>
          <w:bCs/>
          <w:sz w:val="28"/>
          <w:szCs w:val="28"/>
        </w:rPr>
        <w:t>第三章 供应商黑名单的建立和管理</w:t>
      </w:r>
    </w:p>
    <w:p w14:paraId="7F633F56">
      <w:pPr>
        <w:widowControl/>
        <w:ind w:firstLine="482"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5AC2A15">
      <w:pPr>
        <w:widowControl/>
        <w:ind w:firstLine="482" w:firstLineChars="200"/>
        <w:rPr>
          <w:sz w:val="24"/>
        </w:rPr>
      </w:pPr>
      <w:r>
        <w:rPr>
          <w:rFonts w:hint="eastAsia"/>
          <w:b/>
          <w:bCs/>
          <w:sz w:val="24"/>
        </w:rPr>
        <w:t>第七条</w:t>
      </w:r>
      <w:r>
        <w:rPr>
          <w:rFonts w:hint="eastAsia"/>
          <w:sz w:val="24"/>
        </w:rPr>
        <w:t xml:space="preserve"> 督查办应加强对供应商黑名单的建立和日常管理</w:t>
      </w:r>
    </w:p>
    <w:p w14:paraId="5B68DBB6">
      <w:pPr>
        <w:widowControl/>
        <w:rPr>
          <w:sz w:val="24"/>
        </w:rPr>
      </w:pPr>
      <w:r>
        <w:rPr>
          <w:rFonts w:hint="eastAsia"/>
          <w:sz w:val="24"/>
        </w:rPr>
        <w:t>工作，督促各职能科室及时向医院上报供应商黑名单，定期（每半年）或不定期（每次黑名单更新后）向各职能科室通报供应商黑名单。</w:t>
      </w:r>
    </w:p>
    <w:p w14:paraId="725E896E">
      <w:pPr>
        <w:widowControl/>
        <w:ind w:firstLine="482" w:firstLineChars="200"/>
        <w:rPr>
          <w:sz w:val="24"/>
        </w:rPr>
      </w:pPr>
      <w:r>
        <w:rPr>
          <w:rFonts w:hint="eastAsia"/>
          <w:b/>
          <w:bCs/>
          <w:sz w:val="24"/>
        </w:rPr>
        <w:t>第八条</w:t>
      </w:r>
      <w:r>
        <w:rPr>
          <w:rFonts w:hint="eastAsia"/>
          <w:sz w:val="24"/>
        </w:rPr>
        <w:t xml:space="preserve"> 各职能科室在工作中不得与黑名单供应商合作。</w:t>
      </w:r>
    </w:p>
    <w:p w14:paraId="1F98AE40">
      <w:pPr>
        <w:widowControl/>
        <w:jc w:val="center"/>
        <w:rPr>
          <w:b/>
          <w:bCs/>
          <w:sz w:val="28"/>
          <w:szCs w:val="28"/>
        </w:rPr>
      </w:pPr>
      <w:r>
        <w:rPr>
          <w:rFonts w:hint="eastAsia"/>
          <w:b/>
          <w:bCs/>
          <w:sz w:val="28"/>
          <w:szCs w:val="28"/>
        </w:rPr>
        <w:t>第四章 黑名单供应商惩戒标准及措施</w:t>
      </w:r>
    </w:p>
    <w:p w14:paraId="435200C4">
      <w:pPr>
        <w:widowControl/>
        <w:ind w:firstLine="482"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4A105312">
      <w:pPr>
        <w:widowControl/>
        <w:ind w:firstLine="480" w:firstLineChars="200"/>
        <w:rPr>
          <w:sz w:val="24"/>
        </w:rPr>
      </w:pPr>
      <w:r>
        <w:rPr>
          <w:rFonts w:hint="eastAsia"/>
          <w:sz w:val="24"/>
        </w:rPr>
        <w:t>（一）给医院工作人员赠送“红包”、回扣等，导致医院工作人员被纪检监察机关追责问责的。</w:t>
      </w:r>
    </w:p>
    <w:p w14:paraId="09812758">
      <w:pPr>
        <w:widowControl/>
        <w:ind w:firstLine="480" w:firstLineChars="200"/>
        <w:rPr>
          <w:sz w:val="24"/>
        </w:rPr>
      </w:pPr>
      <w:r>
        <w:rPr>
          <w:rFonts w:hint="eastAsia"/>
          <w:sz w:val="24"/>
        </w:rPr>
        <w:t>（二）不遵守医院管理制度，在医院诊疗及办公区域聚集、逗留，扰乱正常工作秩序，被安全保卫科警告、驱离3次及以上的。</w:t>
      </w:r>
    </w:p>
    <w:p w14:paraId="3E3F8340">
      <w:pPr>
        <w:widowControl/>
        <w:ind w:firstLine="480" w:firstLineChars="200"/>
        <w:rPr>
          <w:sz w:val="24"/>
        </w:rPr>
      </w:pPr>
      <w:r>
        <w:rPr>
          <w:rFonts w:hint="eastAsia"/>
          <w:sz w:val="24"/>
        </w:rPr>
        <w:t>（三）因质量或售后服务差，给医院业务造成一定损失（直接损失1万元至10万元，不含10万元）或影响的。</w:t>
      </w:r>
    </w:p>
    <w:p w14:paraId="30036E9E">
      <w:pPr>
        <w:widowControl/>
        <w:ind w:firstLine="480" w:firstLineChars="200"/>
        <w:rPr>
          <w:sz w:val="24"/>
        </w:rPr>
      </w:pPr>
      <w:r>
        <w:rPr>
          <w:rFonts w:hint="eastAsia"/>
          <w:sz w:val="24"/>
        </w:rPr>
        <w:t>（四）采取不正当手段诋毁、排挤其他供应商，故意以虚构事实等方式进行投诉的。</w:t>
      </w:r>
    </w:p>
    <w:p w14:paraId="029A9654">
      <w:pPr>
        <w:widowControl/>
        <w:ind w:firstLine="480" w:firstLineChars="200"/>
        <w:rPr>
          <w:sz w:val="24"/>
        </w:rPr>
      </w:pPr>
      <w:r>
        <w:rPr>
          <w:rFonts w:hint="eastAsia"/>
          <w:sz w:val="24"/>
        </w:rPr>
        <w:t>（五）拒不按规定交纳保证金的。</w:t>
      </w:r>
    </w:p>
    <w:p w14:paraId="01E88579">
      <w:pPr>
        <w:widowControl/>
        <w:ind w:firstLine="480" w:firstLineChars="200"/>
        <w:rPr>
          <w:sz w:val="24"/>
        </w:rPr>
      </w:pPr>
      <w:r>
        <w:rPr>
          <w:rFonts w:hint="eastAsia"/>
          <w:sz w:val="24"/>
        </w:rPr>
        <w:t>（六）弄虚作假，虚报资质业绩或以其它欺诈方式骗取中标或成交的。</w:t>
      </w:r>
    </w:p>
    <w:p w14:paraId="1B62C3EF">
      <w:pPr>
        <w:widowControl/>
        <w:ind w:firstLine="480" w:firstLineChars="200"/>
        <w:rPr>
          <w:sz w:val="24"/>
        </w:rPr>
      </w:pPr>
      <w:r>
        <w:rPr>
          <w:rFonts w:hint="eastAsia"/>
          <w:sz w:val="24"/>
        </w:rPr>
        <w:t>（七）在签订合同时提出无理的附加条件或擅自更改合同实质性内容的。</w:t>
      </w:r>
    </w:p>
    <w:p w14:paraId="6E311F4A">
      <w:pPr>
        <w:widowControl/>
        <w:ind w:firstLine="482"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5775C02D">
      <w:pPr>
        <w:widowControl/>
        <w:ind w:firstLine="480" w:firstLineChars="200"/>
        <w:rPr>
          <w:sz w:val="24"/>
        </w:rPr>
      </w:pPr>
      <w:r>
        <w:rPr>
          <w:rFonts w:hint="eastAsia"/>
          <w:sz w:val="24"/>
        </w:rPr>
        <w:t>（一）给医院工作人员赠送“红包”、回扣等，导致医院相关工作人员被司法机关认定为职务犯罪的。</w:t>
      </w:r>
    </w:p>
    <w:p w14:paraId="16DB661E">
      <w:pPr>
        <w:widowControl/>
        <w:ind w:firstLine="480" w:firstLineChars="200"/>
        <w:rPr>
          <w:sz w:val="24"/>
        </w:rPr>
      </w:pPr>
      <w:r>
        <w:rPr>
          <w:rFonts w:hint="eastAsia"/>
          <w:sz w:val="24"/>
        </w:rPr>
        <w:t>（二）对医院工作人员进行恐吓、威胁或组织、参与在医院诊疗及办公区域进行群体性聚集的。</w:t>
      </w:r>
    </w:p>
    <w:p w14:paraId="24CE6FB6">
      <w:pPr>
        <w:widowControl/>
        <w:ind w:firstLine="480" w:firstLineChars="200"/>
        <w:rPr>
          <w:sz w:val="24"/>
        </w:rPr>
      </w:pPr>
      <w:r>
        <w:rPr>
          <w:rFonts w:hint="eastAsia"/>
          <w:sz w:val="24"/>
        </w:rPr>
        <w:t>（三）不遵守采购和招标规则，在采购和招标过程中有恶意诽谤、诬告、陷害以及相互串通投标和围标等行为的。</w:t>
      </w:r>
    </w:p>
    <w:p w14:paraId="649F11BC">
      <w:pPr>
        <w:widowControl/>
        <w:ind w:firstLine="480" w:firstLineChars="200"/>
        <w:rPr>
          <w:sz w:val="24"/>
        </w:rPr>
      </w:pPr>
      <w:r>
        <w:rPr>
          <w:rFonts w:hint="eastAsia"/>
          <w:sz w:val="24"/>
        </w:rPr>
        <w:t>（四）发生重特大质量、安全事故，给医院或患者造成较大经济损失的（直接损失10万元以上，含10万元）。</w:t>
      </w:r>
    </w:p>
    <w:p w14:paraId="50423649">
      <w:pPr>
        <w:widowControl/>
        <w:ind w:firstLine="480" w:firstLineChars="200"/>
        <w:rPr>
          <w:sz w:val="24"/>
        </w:rPr>
      </w:pPr>
      <w:r>
        <w:rPr>
          <w:rFonts w:hint="eastAsia"/>
          <w:sz w:val="24"/>
        </w:rPr>
        <w:t>（五）拒不接受医院监督的。</w:t>
      </w:r>
    </w:p>
    <w:p w14:paraId="290FB005">
      <w:pPr>
        <w:widowControl/>
        <w:ind w:firstLine="482"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211DE04">
      <w:pPr>
        <w:widowControl/>
        <w:jc w:val="center"/>
        <w:rPr>
          <w:b/>
          <w:bCs/>
          <w:sz w:val="28"/>
          <w:szCs w:val="28"/>
        </w:rPr>
      </w:pPr>
      <w:r>
        <w:rPr>
          <w:rFonts w:hint="eastAsia"/>
          <w:b/>
          <w:bCs/>
          <w:sz w:val="28"/>
          <w:szCs w:val="28"/>
        </w:rPr>
        <w:t>第五章 附则</w:t>
      </w:r>
    </w:p>
    <w:p w14:paraId="460B8DC7">
      <w:pPr>
        <w:widowControl/>
        <w:ind w:firstLine="482" w:firstLineChars="200"/>
        <w:rPr>
          <w:sz w:val="24"/>
        </w:rPr>
      </w:pPr>
      <w:r>
        <w:rPr>
          <w:rFonts w:hint="eastAsia"/>
          <w:b/>
          <w:bCs/>
          <w:sz w:val="24"/>
        </w:rPr>
        <w:t>第十二条</w:t>
      </w:r>
      <w:r>
        <w:rPr>
          <w:rFonts w:hint="eastAsia"/>
          <w:sz w:val="24"/>
        </w:rPr>
        <w:t xml:space="preserve"> 本办法由督查办公室负责解释</w:t>
      </w:r>
    </w:p>
    <w:p w14:paraId="2EC2AB91">
      <w:pPr>
        <w:widowControl/>
        <w:ind w:firstLine="482" w:firstLineChars="200"/>
        <w:rPr>
          <w:sz w:val="24"/>
        </w:rPr>
      </w:pPr>
      <w:r>
        <w:rPr>
          <w:rFonts w:hint="eastAsia"/>
          <w:b/>
          <w:bCs/>
          <w:sz w:val="24"/>
        </w:rPr>
        <w:t>第十三条</w:t>
      </w:r>
      <w:r>
        <w:rPr>
          <w:rFonts w:hint="eastAsia"/>
          <w:sz w:val="24"/>
        </w:rPr>
        <w:t xml:space="preserve"> 本办法自印发之日起施行。</w:t>
      </w:r>
    </w:p>
    <w:p w14:paraId="6907848D">
      <w:pPr>
        <w:pStyle w:val="2"/>
      </w:pPr>
    </w:p>
    <w:sectPr>
      <w:footerReference r:id="rId9" w:type="default"/>
      <w:pgSz w:w="11906" w:h="16838"/>
      <w:pgMar w:top="1440" w:right="1587" w:bottom="1440"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20B05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F8A37">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FC69">
    <w:pPr>
      <w:pStyle w:val="28"/>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08296">
    <w:pPr>
      <w:pStyle w:val="28"/>
      <w:framePr w:wrap="around" w:vAnchor="text" w:hAnchor="margin" w:xAlign="right" w:y="1"/>
      <w:rPr>
        <w:rStyle w:val="46"/>
      </w:rPr>
    </w:pPr>
    <w:r>
      <w:fldChar w:fldCharType="begin"/>
    </w:r>
    <w:r>
      <w:rPr>
        <w:rStyle w:val="46"/>
      </w:rPr>
      <w:instrText xml:space="preserve">PAGE  </w:instrText>
    </w:r>
    <w:r>
      <w:fldChar w:fldCharType="end"/>
    </w:r>
  </w:p>
  <w:p w14:paraId="37EF4AE2">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6A32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000D1A5">
                          <w:pPr>
                            <w:pStyle w:val="28"/>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000D1A5">
                    <w:pPr>
                      <w:pStyle w:val="28"/>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5BD3C">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E6F3E">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522FE"/>
  <w:p w14:paraId="536D8C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8E0DD"/>
    <w:multiLevelType w:val="singleLevel"/>
    <w:tmpl w:val="8188E0DD"/>
    <w:lvl w:ilvl="0" w:tentative="0">
      <w:start w:val="1"/>
      <w:numFmt w:val="decimal"/>
      <w:lvlText w:val="%1."/>
      <w:lvlJc w:val="left"/>
      <w:pPr>
        <w:tabs>
          <w:tab w:val="left" w:pos="312"/>
        </w:tabs>
      </w:pPr>
    </w:lvl>
  </w:abstractNum>
  <w:abstractNum w:abstractNumId="1">
    <w:nsid w:val="8683DE08"/>
    <w:multiLevelType w:val="singleLevel"/>
    <w:tmpl w:val="8683DE08"/>
    <w:lvl w:ilvl="0" w:tentative="0">
      <w:start w:val="1"/>
      <w:numFmt w:val="decimal"/>
      <w:lvlText w:val="%1."/>
      <w:lvlJc w:val="left"/>
      <w:pPr>
        <w:tabs>
          <w:tab w:val="left" w:pos="312"/>
        </w:tabs>
      </w:pPr>
    </w:lvl>
  </w:abstractNum>
  <w:abstractNum w:abstractNumId="2">
    <w:nsid w:val="D8382077"/>
    <w:multiLevelType w:val="singleLevel"/>
    <w:tmpl w:val="D8382077"/>
    <w:lvl w:ilvl="0" w:tentative="0">
      <w:start w:val="1"/>
      <w:numFmt w:val="decimal"/>
      <w:lvlText w:val="%1."/>
      <w:lvlJc w:val="left"/>
      <w:pPr>
        <w:tabs>
          <w:tab w:val="left" w:pos="312"/>
        </w:tabs>
      </w:pPr>
    </w:lvl>
  </w:abstractNum>
  <w:abstractNum w:abstractNumId="3">
    <w:nsid w:val="FE54EA67"/>
    <w:multiLevelType w:val="singleLevel"/>
    <w:tmpl w:val="FE54EA67"/>
    <w:lvl w:ilvl="0" w:tentative="0">
      <w:start w:val="1"/>
      <w:numFmt w:val="decimal"/>
      <w:lvlText w:val="%1."/>
      <w:lvlJc w:val="left"/>
      <w:pPr>
        <w:tabs>
          <w:tab w:val="left" w:pos="312"/>
        </w:tabs>
      </w:pPr>
    </w:lvl>
  </w:abstractNum>
  <w:abstractNum w:abstractNumId="4">
    <w:nsid w:val="212BB26C"/>
    <w:multiLevelType w:val="singleLevel"/>
    <w:tmpl w:val="212BB26C"/>
    <w:lvl w:ilvl="0" w:tentative="0">
      <w:start w:val="1"/>
      <w:numFmt w:val="decimal"/>
      <w:lvlText w:val="%1."/>
      <w:lvlJc w:val="left"/>
      <w:pPr>
        <w:tabs>
          <w:tab w:val="left" w:pos="312"/>
        </w:tabs>
      </w:pPr>
    </w:lvl>
  </w:abstractNum>
  <w:abstractNum w:abstractNumId="5">
    <w:nsid w:val="4B0F17DD"/>
    <w:multiLevelType w:val="singleLevel"/>
    <w:tmpl w:val="4B0F17DD"/>
    <w:lvl w:ilvl="0" w:tentative="0">
      <w:start w:val="1"/>
      <w:numFmt w:val="decimal"/>
      <w:lvlText w:val="%1."/>
      <w:lvlJc w:val="left"/>
      <w:pPr>
        <w:tabs>
          <w:tab w:val="left" w:pos="312"/>
        </w:tabs>
      </w:pPr>
    </w:lvl>
  </w:abstractNum>
  <w:abstractNum w:abstractNumId="6">
    <w:nsid w:val="4F936FD3"/>
    <w:multiLevelType w:val="singleLevel"/>
    <w:tmpl w:val="4F936FD3"/>
    <w:lvl w:ilvl="0" w:tentative="0">
      <w:start w:val="1"/>
      <w:numFmt w:val="decimal"/>
      <w:lvlText w:val="%1."/>
      <w:lvlJc w:val="left"/>
      <w:pPr>
        <w:tabs>
          <w:tab w:val="left" w:pos="312"/>
        </w:tabs>
      </w:pPr>
    </w:lvl>
  </w:abstractNum>
  <w:abstractNum w:abstractNumId="7">
    <w:nsid w:val="54FE356B"/>
    <w:multiLevelType w:val="singleLevel"/>
    <w:tmpl w:val="54FE356B"/>
    <w:lvl w:ilvl="0" w:tentative="0">
      <w:start w:val="1"/>
      <w:numFmt w:val="decimal"/>
      <w:lvlText w:val="%1."/>
      <w:lvlJc w:val="left"/>
      <w:pPr>
        <w:tabs>
          <w:tab w:val="left" w:pos="312"/>
        </w:tabs>
      </w:pPr>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8F1C484"/>
    <w:multiLevelType w:val="singleLevel"/>
    <w:tmpl w:val="58F1C484"/>
    <w:lvl w:ilvl="0" w:tentative="0">
      <w:start w:val="2"/>
      <w:numFmt w:val="decimal"/>
      <w:suff w:val="nothing"/>
      <w:lvlText w:val="%1、"/>
      <w:lvlJc w:val="left"/>
    </w:lvl>
  </w:abstractNum>
  <w:abstractNum w:abstractNumId="10">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11">
    <w:nsid w:val="6943A65E"/>
    <w:multiLevelType w:val="singleLevel"/>
    <w:tmpl w:val="6943A65E"/>
    <w:lvl w:ilvl="0" w:tentative="0">
      <w:start w:val="1"/>
      <w:numFmt w:val="decimal"/>
      <w:lvlText w:val="%1."/>
      <w:lvlJc w:val="left"/>
      <w:pPr>
        <w:tabs>
          <w:tab w:val="left" w:pos="312"/>
        </w:tabs>
      </w:pPr>
    </w:lvl>
  </w:abstractNum>
  <w:num w:numId="1">
    <w:abstractNumId w:val="10"/>
  </w:num>
  <w:num w:numId="2">
    <w:abstractNumId w:val="8"/>
  </w:num>
  <w:num w:numId="3">
    <w:abstractNumId w:val="4"/>
  </w:num>
  <w:num w:numId="4">
    <w:abstractNumId w:val="1"/>
  </w:num>
  <w:num w:numId="5">
    <w:abstractNumId w:val="11"/>
  </w:num>
  <w:num w:numId="6">
    <w:abstractNumId w:val="7"/>
  </w:num>
  <w:num w:numId="7">
    <w:abstractNumId w:val="3"/>
  </w:num>
  <w:num w:numId="8">
    <w:abstractNumId w:val="0"/>
  </w:num>
  <w:num w:numId="9">
    <w:abstractNumId w:val="2"/>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0F3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27CB1"/>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2573"/>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19D3"/>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2D2227"/>
    <w:rsid w:val="0132783D"/>
    <w:rsid w:val="01353B9A"/>
    <w:rsid w:val="013A3363"/>
    <w:rsid w:val="0176295D"/>
    <w:rsid w:val="01891DA9"/>
    <w:rsid w:val="018D6267"/>
    <w:rsid w:val="01B42DE3"/>
    <w:rsid w:val="01D408F4"/>
    <w:rsid w:val="01DD1E9F"/>
    <w:rsid w:val="02284BE0"/>
    <w:rsid w:val="023870D5"/>
    <w:rsid w:val="025D4572"/>
    <w:rsid w:val="02841111"/>
    <w:rsid w:val="028969DB"/>
    <w:rsid w:val="02A22CA5"/>
    <w:rsid w:val="02AB3D4B"/>
    <w:rsid w:val="03327FC8"/>
    <w:rsid w:val="03422543"/>
    <w:rsid w:val="036B5CE3"/>
    <w:rsid w:val="03977E2B"/>
    <w:rsid w:val="03AD3F54"/>
    <w:rsid w:val="03C230FA"/>
    <w:rsid w:val="03C375BE"/>
    <w:rsid w:val="042E253E"/>
    <w:rsid w:val="043263EE"/>
    <w:rsid w:val="045D4FD9"/>
    <w:rsid w:val="046B3792"/>
    <w:rsid w:val="046B5540"/>
    <w:rsid w:val="047168CE"/>
    <w:rsid w:val="04802212"/>
    <w:rsid w:val="04B877EB"/>
    <w:rsid w:val="04BA2023"/>
    <w:rsid w:val="04C9670A"/>
    <w:rsid w:val="04D27862"/>
    <w:rsid w:val="051C6CC9"/>
    <w:rsid w:val="052878D5"/>
    <w:rsid w:val="052C286F"/>
    <w:rsid w:val="054115C5"/>
    <w:rsid w:val="0596018D"/>
    <w:rsid w:val="05A3613A"/>
    <w:rsid w:val="060F2797"/>
    <w:rsid w:val="06774425"/>
    <w:rsid w:val="06A42F8B"/>
    <w:rsid w:val="06FC36F0"/>
    <w:rsid w:val="07007F1F"/>
    <w:rsid w:val="07300CC3"/>
    <w:rsid w:val="07630750"/>
    <w:rsid w:val="07634BF4"/>
    <w:rsid w:val="076731A8"/>
    <w:rsid w:val="07730E6D"/>
    <w:rsid w:val="07A34FF1"/>
    <w:rsid w:val="07CB47D0"/>
    <w:rsid w:val="08102EE2"/>
    <w:rsid w:val="08193505"/>
    <w:rsid w:val="08541337"/>
    <w:rsid w:val="08940DDD"/>
    <w:rsid w:val="08F473D8"/>
    <w:rsid w:val="08F5393F"/>
    <w:rsid w:val="08FD7AD1"/>
    <w:rsid w:val="08FE069E"/>
    <w:rsid w:val="090B33C3"/>
    <w:rsid w:val="092D54BA"/>
    <w:rsid w:val="094F50F3"/>
    <w:rsid w:val="095A5B83"/>
    <w:rsid w:val="09916EF4"/>
    <w:rsid w:val="09A80AB8"/>
    <w:rsid w:val="09FD3239"/>
    <w:rsid w:val="09FF56F4"/>
    <w:rsid w:val="0A1B3564"/>
    <w:rsid w:val="0A2329D1"/>
    <w:rsid w:val="0A5E16A3"/>
    <w:rsid w:val="0A683A0F"/>
    <w:rsid w:val="0A8455AD"/>
    <w:rsid w:val="0A92134D"/>
    <w:rsid w:val="0AAF6B71"/>
    <w:rsid w:val="0ACC485F"/>
    <w:rsid w:val="0B462863"/>
    <w:rsid w:val="0B57519A"/>
    <w:rsid w:val="0B896BF3"/>
    <w:rsid w:val="0BAB5864"/>
    <w:rsid w:val="0C032502"/>
    <w:rsid w:val="0C0369A6"/>
    <w:rsid w:val="0C6D3E1F"/>
    <w:rsid w:val="0C8A2C23"/>
    <w:rsid w:val="0C9413AC"/>
    <w:rsid w:val="0CA26929"/>
    <w:rsid w:val="0CBE28CD"/>
    <w:rsid w:val="0CF82F78"/>
    <w:rsid w:val="0D735DB7"/>
    <w:rsid w:val="0D814026"/>
    <w:rsid w:val="0DC45CC1"/>
    <w:rsid w:val="0DE46363"/>
    <w:rsid w:val="0E001B85"/>
    <w:rsid w:val="0E1053AA"/>
    <w:rsid w:val="0E236E8B"/>
    <w:rsid w:val="0E2449B2"/>
    <w:rsid w:val="0E5851FF"/>
    <w:rsid w:val="0EE04D7C"/>
    <w:rsid w:val="0F022F45"/>
    <w:rsid w:val="0F135152"/>
    <w:rsid w:val="0F661726"/>
    <w:rsid w:val="0F6B6D3C"/>
    <w:rsid w:val="0FB82D70"/>
    <w:rsid w:val="0FD53D27"/>
    <w:rsid w:val="0FD763B0"/>
    <w:rsid w:val="0FDD306A"/>
    <w:rsid w:val="10EF12A7"/>
    <w:rsid w:val="1102722C"/>
    <w:rsid w:val="111548C2"/>
    <w:rsid w:val="11207428"/>
    <w:rsid w:val="113F222E"/>
    <w:rsid w:val="11437E33"/>
    <w:rsid w:val="11472E91"/>
    <w:rsid w:val="115F467E"/>
    <w:rsid w:val="11A30A08"/>
    <w:rsid w:val="11CA2B5B"/>
    <w:rsid w:val="128B4FFF"/>
    <w:rsid w:val="12AB0B92"/>
    <w:rsid w:val="12CA302D"/>
    <w:rsid w:val="136000E7"/>
    <w:rsid w:val="138D37EE"/>
    <w:rsid w:val="139F6D01"/>
    <w:rsid w:val="13DB5B12"/>
    <w:rsid w:val="13FF5CA5"/>
    <w:rsid w:val="147E3FD5"/>
    <w:rsid w:val="14E82BDD"/>
    <w:rsid w:val="151B2A92"/>
    <w:rsid w:val="15A25A23"/>
    <w:rsid w:val="16133C89"/>
    <w:rsid w:val="161A6DC6"/>
    <w:rsid w:val="16277BF7"/>
    <w:rsid w:val="164B6F7F"/>
    <w:rsid w:val="164E610E"/>
    <w:rsid w:val="1651030E"/>
    <w:rsid w:val="16775A33"/>
    <w:rsid w:val="1682329F"/>
    <w:rsid w:val="16976668"/>
    <w:rsid w:val="16A91EF8"/>
    <w:rsid w:val="16E86EC4"/>
    <w:rsid w:val="17662E4D"/>
    <w:rsid w:val="179130E9"/>
    <w:rsid w:val="17944956"/>
    <w:rsid w:val="18A54131"/>
    <w:rsid w:val="18BD0BE7"/>
    <w:rsid w:val="18C346AE"/>
    <w:rsid w:val="18D205AB"/>
    <w:rsid w:val="18E07450"/>
    <w:rsid w:val="18F2402A"/>
    <w:rsid w:val="191D70CF"/>
    <w:rsid w:val="192778DE"/>
    <w:rsid w:val="19436634"/>
    <w:rsid w:val="196A3BC0"/>
    <w:rsid w:val="19806498"/>
    <w:rsid w:val="19E70DE5"/>
    <w:rsid w:val="19EC4C52"/>
    <w:rsid w:val="1A1C62CD"/>
    <w:rsid w:val="1A266968"/>
    <w:rsid w:val="1A3725D0"/>
    <w:rsid w:val="1A4F17C2"/>
    <w:rsid w:val="1AA52BA9"/>
    <w:rsid w:val="1ABC1322"/>
    <w:rsid w:val="1ABC74D4"/>
    <w:rsid w:val="1AED167A"/>
    <w:rsid w:val="1AF000F5"/>
    <w:rsid w:val="1B10273C"/>
    <w:rsid w:val="1B1C0EEA"/>
    <w:rsid w:val="1B7E3953"/>
    <w:rsid w:val="1B813443"/>
    <w:rsid w:val="1BC36CC7"/>
    <w:rsid w:val="1BE72051"/>
    <w:rsid w:val="1C1442B7"/>
    <w:rsid w:val="1C200EAE"/>
    <w:rsid w:val="1C32512B"/>
    <w:rsid w:val="1C6B75FB"/>
    <w:rsid w:val="1C9B58AF"/>
    <w:rsid w:val="1C9C0386"/>
    <w:rsid w:val="1CA27B15"/>
    <w:rsid w:val="1CD001DE"/>
    <w:rsid w:val="1CD04682"/>
    <w:rsid w:val="1D137A9E"/>
    <w:rsid w:val="1D27191A"/>
    <w:rsid w:val="1D3E188D"/>
    <w:rsid w:val="1DB825D3"/>
    <w:rsid w:val="1DC53ABB"/>
    <w:rsid w:val="1DEC1A26"/>
    <w:rsid w:val="1DF93765"/>
    <w:rsid w:val="1DFF7AD1"/>
    <w:rsid w:val="1E364150"/>
    <w:rsid w:val="1E6E00F8"/>
    <w:rsid w:val="1E9A0BE8"/>
    <w:rsid w:val="1F036681"/>
    <w:rsid w:val="1F1F116E"/>
    <w:rsid w:val="1F67168E"/>
    <w:rsid w:val="1F833C2E"/>
    <w:rsid w:val="1F83778A"/>
    <w:rsid w:val="1FE8583F"/>
    <w:rsid w:val="20152C0F"/>
    <w:rsid w:val="2027280B"/>
    <w:rsid w:val="20711CD8"/>
    <w:rsid w:val="207E0682"/>
    <w:rsid w:val="20846CC4"/>
    <w:rsid w:val="20857532"/>
    <w:rsid w:val="20910269"/>
    <w:rsid w:val="211300C4"/>
    <w:rsid w:val="21C1459A"/>
    <w:rsid w:val="220A5F40"/>
    <w:rsid w:val="22117EC4"/>
    <w:rsid w:val="229920C2"/>
    <w:rsid w:val="22A31EF1"/>
    <w:rsid w:val="233F1C1A"/>
    <w:rsid w:val="235F22BC"/>
    <w:rsid w:val="246E22D2"/>
    <w:rsid w:val="246F652F"/>
    <w:rsid w:val="24B86128"/>
    <w:rsid w:val="24BB36A8"/>
    <w:rsid w:val="24ED5221"/>
    <w:rsid w:val="250B6931"/>
    <w:rsid w:val="250C6474"/>
    <w:rsid w:val="251610A0"/>
    <w:rsid w:val="2522492D"/>
    <w:rsid w:val="25230F0E"/>
    <w:rsid w:val="25387269"/>
    <w:rsid w:val="25906293"/>
    <w:rsid w:val="2604539D"/>
    <w:rsid w:val="26761D5F"/>
    <w:rsid w:val="267B7FC8"/>
    <w:rsid w:val="2685203A"/>
    <w:rsid w:val="271214F2"/>
    <w:rsid w:val="271B7C32"/>
    <w:rsid w:val="278E5DAE"/>
    <w:rsid w:val="27930786"/>
    <w:rsid w:val="27B150B0"/>
    <w:rsid w:val="27B27166"/>
    <w:rsid w:val="27C46B92"/>
    <w:rsid w:val="27FD20A3"/>
    <w:rsid w:val="281C077C"/>
    <w:rsid w:val="284F20CB"/>
    <w:rsid w:val="286F52BD"/>
    <w:rsid w:val="288D78CB"/>
    <w:rsid w:val="289C366A"/>
    <w:rsid w:val="28F2674A"/>
    <w:rsid w:val="28F501AA"/>
    <w:rsid w:val="29003BF9"/>
    <w:rsid w:val="291C61B9"/>
    <w:rsid w:val="294C6E3F"/>
    <w:rsid w:val="2967011C"/>
    <w:rsid w:val="29925C04"/>
    <w:rsid w:val="2A1262DA"/>
    <w:rsid w:val="2A273408"/>
    <w:rsid w:val="2A8D43F6"/>
    <w:rsid w:val="2AD629C3"/>
    <w:rsid w:val="2B3E4EAD"/>
    <w:rsid w:val="2B4A5600"/>
    <w:rsid w:val="2B6A7A50"/>
    <w:rsid w:val="2B923DB1"/>
    <w:rsid w:val="2BC8724E"/>
    <w:rsid w:val="2BCE4483"/>
    <w:rsid w:val="2BDB1143"/>
    <w:rsid w:val="2BE31C66"/>
    <w:rsid w:val="2C196C94"/>
    <w:rsid w:val="2C22550A"/>
    <w:rsid w:val="2C293467"/>
    <w:rsid w:val="2C2A3EE0"/>
    <w:rsid w:val="2C2A71DF"/>
    <w:rsid w:val="2C585898"/>
    <w:rsid w:val="2C7768C8"/>
    <w:rsid w:val="2C815890"/>
    <w:rsid w:val="2C904172"/>
    <w:rsid w:val="2C9756FA"/>
    <w:rsid w:val="2CC413E2"/>
    <w:rsid w:val="2CCE4B60"/>
    <w:rsid w:val="2CE50742"/>
    <w:rsid w:val="2CEC232B"/>
    <w:rsid w:val="2CED381A"/>
    <w:rsid w:val="2CFC0B7C"/>
    <w:rsid w:val="2D085772"/>
    <w:rsid w:val="2D23435A"/>
    <w:rsid w:val="2D300825"/>
    <w:rsid w:val="2D877C51"/>
    <w:rsid w:val="2DBA2FCF"/>
    <w:rsid w:val="2DE9414D"/>
    <w:rsid w:val="2E1A39E0"/>
    <w:rsid w:val="2E1F376F"/>
    <w:rsid w:val="2E2601CD"/>
    <w:rsid w:val="2E345E70"/>
    <w:rsid w:val="2E3D31FA"/>
    <w:rsid w:val="2E70173F"/>
    <w:rsid w:val="2EC24965"/>
    <w:rsid w:val="2EC851B9"/>
    <w:rsid w:val="2ED00512"/>
    <w:rsid w:val="2ED31DB0"/>
    <w:rsid w:val="2EDE572C"/>
    <w:rsid w:val="2EF53AD4"/>
    <w:rsid w:val="2F1176C9"/>
    <w:rsid w:val="2F6D2902"/>
    <w:rsid w:val="2F9100A2"/>
    <w:rsid w:val="2FBC25A1"/>
    <w:rsid w:val="304E470D"/>
    <w:rsid w:val="30843362"/>
    <w:rsid w:val="30B31B89"/>
    <w:rsid w:val="30CE0A81"/>
    <w:rsid w:val="30DC319E"/>
    <w:rsid w:val="31020493"/>
    <w:rsid w:val="31102E48"/>
    <w:rsid w:val="31307046"/>
    <w:rsid w:val="31443613"/>
    <w:rsid w:val="315D3273"/>
    <w:rsid w:val="31A4747B"/>
    <w:rsid w:val="31AF659E"/>
    <w:rsid w:val="322D79E1"/>
    <w:rsid w:val="325E7BE3"/>
    <w:rsid w:val="32674CE9"/>
    <w:rsid w:val="329830F5"/>
    <w:rsid w:val="32D36347"/>
    <w:rsid w:val="33346B13"/>
    <w:rsid w:val="335A484E"/>
    <w:rsid w:val="33680E43"/>
    <w:rsid w:val="336D6D80"/>
    <w:rsid w:val="339A5D2A"/>
    <w:rsid w:val="33A930DF"/>
    <w:rsid w:val="342310E4"/>
    <w:rsid w:val="34240DF7"/>
    <w:rsid w:val="34545741"/>
    <w:rsid w:val="345474EF"/>
    <w:rsid w:val="3474193F"/>
    <w:rsid w:val="34AF4725"/>
    <w:rsid w:val="34B14942"/>
    <w:rsid w:val="34BA1A48"/>
    <w:rsid w:val="352747BD"/>
    <w:rsid w:val="35327830"/>
    <w:rsid w:val="354B08F2"/>
    <w:rsid w:val="35B82A11"/>
    <w:rsid w:val="35BC17F0"/>
    <w:rsid w:val="35DA54E6"/>
    <w:rsid w:val="36060ED7"/>
    <w:rsid w:val="36527A5E"/>
    <w:rsid w:val="36657792"/>
    <w:rsid w:val="366909B3"/>
    <w:rsid w:val="367125DA"/>
    <w:rsid w:val="36DA0180"/>
    <w:rsid w:val="37C12848"/>
    <w:rsid w:val="37C9575B"/>
    <w:rsid w:val="38003C16"/>
    <w:rsid w:val="38602906"/>
    <w:rsid w:val="386720AE"/>
    <w:rsid w:val="3876575C"/>
    <w:rsid w:val="38983E4E"/>
    <w:rsid w:val="38B36EDA"/>
    <w:rsid w:val="38CD161E"/>
    <w:rsid w:val="38F65019"/>
    <w:rsid w:val="38FA4E23"/>
    <w:rsid w:val="391334D5"/>
    <w:rsid w:val="3950297B"/>
    <w:rsid w:val="39541C1D"/>
    <w:rsid w:val="39581830"/>
    <w:rsid w:val="39627FB8"/>
    <w:rsid w:val="396B0C05"/>
    <w:rsid w:val="39BB15D3"/>
    <w:rsid w:val="39C72511"/>
    <w:rsid w:val="39CE78FF"/>
    <w:rsid w:val="3A105C66"/>
    <w:rsid w:val="3A14750C"/>
    <w:rsid w:val="3AD273C0"/>
    <w:rsid w:val="3AED5FA8"/>
    <w:rsid w:val="3AEDC156"/>
    <w:rsid w:val="3AFE01B5"/>
    <w:rsid w:val="3B146AFA"/>
    <w:rsid w:val="3B247C1B"/>
    <w:rsid w:val="3B7F4E52"/>
    <w:rsid w:val="3B8763FC"/>
    <w:rsid w:val="3BC767F9"/>
    <w:rsid w:val="3BCE402B"/>
    <w:rsid w:val="3BD86C58"/>
    <w:rsid w:val="3C0331F7"/>
    <w:rsid w:val="3C6978B0"/>
    <w:rsid w:val="3CA75736"/>
    <w:rsid w:val="3CC976F8"/>
    <w:rsid w:val="3D015D3A"/>
    <w:rsid w:val="3D2B1073"/>
    <w:rsid w:val="3D4D76D9"/>
    <w:rsid w:val="3DA32482"/>
    <w:rsid w:val="3DF064DB"/>
    <w:rsid w:val="3E3913D7"/>
    <w:rsid w:val="3E5B6D21"/>
    <w:rsid w:val="3E7F160D"/>
    <w:rsid w:val="3EF67B21"/>
    <w:rsid w:val="3F0D2A53"/>
    <w:rsid w:val="3F4F0FDF"/>
    <w:rsid w:val="3F5465F5"/>
    <w:rsid w:val="3F7766BA"/>
    <w:rsid w:val="3F8F680D"/>
    <w:rsid w:val="3FE83F56"/>
    <w:rsid w:val="405D2BB1"/>
    <w:rsid w:val="4081789B"/>
    <w:rsid w:val="409C6C06"/>
    <w:rsid w:val="40A23390"/>
    <w:rsid w:val="40A86BF9"/>
    <w:rsid w:val="40DC15A1"/>
    <w:rsid w:val="40FC0CF2"/>
    <w:rsid w:val="41126768"/>
    <w:rsid w:val="41C9151C"/>
    <w:rsid w:val="42034F0B"/>
    <w:rsid w:val="420C765B"/>
    <w:rsid w:val="424A19F9"/>
    <w:rsid w:val="427F607F"/>
    <w:rsid w:val="42894808"/>
    <w:rsid w:val="42965036"/>
    <w:rsid w:val="42A136C8"/>
    <w:rsid w:val="430976F7"/>
    <w:rsid w:val="432C244D"/>
    <w:rsid w:val="43385DE0"/>
    <w:rsid w:val="433E1224"/>
    <w:rsid w:val="434A65F1"/>
    <w:rsid w:val="43996CCD"/>
    <w:rsid w:val="43B835F7"/>
    <w:rsid w:val="44062295"/>
    <w:rsid w:val="441F2254"/>
    <w:rsid w:val="4423215B"/>
    <w:rsid w:val="44DC3315"/>
    <w:rsid w:val="44DE708D"/>
    <w:rsid w:val="45525385"/>
    <w:rsid w:val="45571614"/>
    <w:rsid w:val="455C26A8"/>
    <w:rsid w:val="45713F3C"/>
    <w:rsid w:val="458E3E27"/>
    <w:rsid w:val="45D40BCC"/>
    <w:rsid w:val="45EC7588"/>
    <w:rsid w:val="462431C5"/>
    <w:rsid w:val="4651388E"/>
    <w:rsid w:val="466153D1"/>
    <w:rsid w:val="466F6861"/>
    <w:rsid w:val="467A2DE5"/>
    <w:rsid w:val="46965745"/>
    <w:rsid w:val="46F34946"/>
    <w:rsid w:val="471A0124"/>
    <w:rsid w:val="476D64A6"/>
    <w:rsid w:val="4784106F"/>
    <w:rsid w:val="47C47C58"/>
    <w:rsid w:val="47CD163B"/>
    <w:rsid w:val="47FB1D04"/>
    <w:rsid w:val="482F6C84"/>
    <w:rsid w:val="4832456D"/>
    <w:rsid w:val="484A4A5F"/>
    <w:rsid w:val="4859390D"/>
    <w:rsid w:val="488A3088"/>
    <w:rsid w:val="4898194F"/>
    <w:rsid w:val="4950330D"/>
    <w:rsid w:val="498D272F"/>
    <w:rsid w:val="49A168DB"/>
    <w:rsid w:val="49A40179"/>
    <w:rsid w:val="49FE1F7F"/>
    <w:rsid w:val="4A1672C9"/>
    <w:rsid w:val="4A1C3B39"/>
    <w:rsid w:val="4A590F64"/>
    <w:rsid w:val="4A930919"/>
    <w:rsid w:val="4AA308BA"/>
    <w:rsid w:val="4ADF76BB"/>
    <w:rsid w:val="4AF30BBB"/>
    <w:rsid w:val="4B1D6435"/>
    <w:rsid w:val="4B440486"/>
    <w:rsid w:val="4B6F6A11"/>
    <w:rsid w:val="4BBD2646"/>
    <w:rsid w:val="4BF947AC"/>
    <w:rsid w:val="4C2F4672"/>
    <w:rsid w:val="4C5D7AEC"/>
    <w:rsid w:val="4CD46FC7"/>
    <w:rsid w:val="4D024936"/>
    <w:rsid w:val="4D0E4287"/>
    <w:rsid w:val="4D224530"/>
    <w:rsid w:val="4D477799"/>
    <w:rsid w:val="4D4D68B6"/>
    <w:rsid w:val="4D84279B"/>
    <w:rsid w:val="4D8B58D8"/>
    <w:rsid w:val="4DA81276"/>
    <w:rsid w:val="4DE90850"/>
    <w:rsid w:val="4DF23692"/>
    <w:rsid w:val="4E217FEA"/>
    <w:rsid w:val="4E52289A"/>
    <w:rsid w:val="4E6D3230"/>
    <w:rsid w:val="4F23726B"/>
    <w:rsid w:val="4F2E29BF"/>
    <w:rsid w:val="4F686B3C"/>
    <w:rsid w:val="4F9D5F82"/>
    <w:rsid w:val="4FC357FD"/>
    <w:rsid w:val="4FDC0EFB"/>
    <w:rsid w:val="50680152"/>
    <w:rsid w:val="508A1E77"/>
    <w:rsid w:val="50D94BAC"/>
    <w:rsid w:val="50DE21C3"/>
    <w:rsid w:val="51083291"/>
    <w:rsid w:val="51181B78"/>
    <w:rsid w:val="51383946"/>
    <w:rsid w:val="5153670D"/>
    <w:rsid w:val="515A476D"/>
    <w:rsid w:val="51856BCB"/>
    <w:rsid w:val="51E9693E"/>
    <w:rsid w:val="520774F7"/>
    <w:rsid w:val="520B4CA1"/>
    <w:rsid w:val="52391DA6"/>
    <w:rsid w:val="523D333C"/>
    <w:rsid w:val="524B1ADA"/>
    <w:rsid w:val="524B3888"/>
    <w:rsid w:val="526B23B2"/>
    <w:rsid w:val="52742FD2"/>
    <w:rsid w:val="528A2602"/>
    <w:rsid w:val="52E743D2"/>
    <w:rsid w:val="53254B59"/>
    <w:rsid w:val="533D57B5"/>
    <w:rsid w:val="53426596"/>
    <w:rsid w:val="534C5B09"/>
    <w:rsid w:val="5384523D"/>
    <w:rsid w:val="53886AE8"/>
    <w:rsid w:val="53A67021"/>
    <w:rsid w:val="53E93358"/>
    <w:rsid w:val="543842E0"/>
    <w:rsid w:val="54514779"/>
    <w:rsid w:val="54930B62"/>
    <w:rsid w:val="54B9689A"/>
    <w:rsid w:val="54CE74B0"/>
    <w:rsid w:val="54D20290"/>
    <w:rsid w:val="54E3249D"/>
    <w:rsid w:val="54F83FD0"/>
    <w:rsid w:val="55277E08"/>
    <w:rsid w:val="55482300"/>
    <w:rsid w:val="55F209F2"/>
    <w:rsid w:val="55FF1B5A"/>
    <w:rsid w:val="560A5808"/>
    <w:rsid w:val="56284E06"/>
    <w:rsid w:val="56322413"/>
    <w:rsid w:val="565D3B8A"/>
    <w:rsid w:val="56847368"/>
    <w:rsid w:val="56913694"/>
    <w:rsid w:val="56C447B8"/>
    <w:rsid w:val="56EA204C"/>
    <w:rsid w:val="56F450C3"/>
    <w:rsid w:val="57824A0B"/>
    <w:rsid w:val="57A21898"/>
    <w:rsid w:val="57A51D0D"/>
    <w:rsid w:val="57BB14B0"/>
    <w:rsid w:val="57E148BE"/>
    <w:rsid w:val="580C1D0B"/>
    <w:rsid w:val="5866766D"/>
    <w:rsid w:val="58842049"/>
    <w:rsid w:val="58845D45"/>
    <w:rsid w:val="58906498"/>
    <w:rsid w:val="58D17563"/>
    <w:rsid w:val="58FD3402"/>
    <w:rsid w:val="59152139"/>
    <w:rsid w:val="594E64F9"/>
    <w:rsid w:val="595D6907"/>
    <w:rsid w:val="59B5130E"/>
    <w:rsid w:val="59BF5730"/>
    <w:rsid w:val="59EE16C8"/>
    <w:rsid w:val="59F459BC"/>
    <w:rsid w:val="5A7230A5"/>
    <w:rsid w:val="5A7D277F"/>
    <w:rsid w:val="5A9866CB"/>
    <w:rsid w:val="5A9F0C15"/>
    <w:rsid w:val="5AB12A17"/>
    <w:rsid w:val="5AB71F3E"/>
    <w:rsid w:val="5AC07F6A"/>
    <w:rsid w:val="5AD921DA"/>
    <w:rsid w:val="5AEB20AC"/>
    <w:rsid w:val="5B61411C"/>
    <w:rsid w:val="5B7420A1"/>
    <w:rsid w:val="5B770ED0"/>
    <w:rsid w:val="5BA31F63"/>
    <w:rsid w:val="5BA65FD3"/>
    <w:rsid w:val="5BFEF7AC"/>
    <w:rsid w:val="5CBA3AE4"/>
    <w:rsid w:val="5CF72BB7"/>
    <w:rsid w:val="5D371947"/>
    <w:rsid w:val="5D7138C7"/>
    <w:rsid w:val="5D7719D5"/>
    <w:rsid w:val="5D8217D9"/>
    <w:rsid w:val="5DB9489B"/>
    <w:rsid w:val="5DCD59CD"/>
    <w:rsid w:val="5DCF1811"/>
    <w:rsid w:val="5DD93833"/>
    <w:rsid w:val="5E113BD7"/>
    <w:rsid w:val="5E421185"/>
    <w:rsid w:val="5E4C2E61"/>
    <w:rsid w:val="5E5E3225"/>
    <w:rsid w:val="5E9A1E1F"/>
    <w:rsid w:val="5F0E45BB"/>
    <w:rsid w:val="5F2B4507"/>
    <w:rsid w:val="5F2E6A0B"/>
    <w:rsid w:val="5F5D4BFA"/>
    <w:rsid w:val="5F69359F"/>
    <w:rsid w:val="5F6D7533"/>
    <w:rsid w:val="5F86690C"/>
    <w:rsid w:val="5FBA6BEB"/>
    <w:rsid w:val="5FDB0B3C"/>
    <w:rsid w:val="60424013"/>
    <w:rsid w:val="60536729"/>
    <w:rsid w:val="607A4639"/>
    <w:rsid w:val="60A14F07"/>
    <w:rsid w:val="60AB340C"/>
    <w:rsid w:val="60BD3BA3"/>
    <w:rsid w:val="60C43183"/>
    <w:rsid w:val="60D6770D"/>
    <w:rsid w:val="60E37E72"/>
    <w:rsid w:val="61375A8C"/>
    <w:rsid w:val="61654E96"/>
    <w:rsid w:val="61792757"/>
    <w:rsid w:val="61F77F57"/>
    <w:rsid w:val="61F93300"/>
    <w:rsid w:val="622A170C"/>
    <w:rsid w:val="62436329"/>
    <w:rsid w:val="626D550B"/>
    <w:rsid w:val="62884389"/>
    <w:rsid w:val="62B735F4"/>
    <w:rsid w:val="633A772C"/>
    <w:rsid w:val="63B53257"/>
    <w:rsid w:val="63CE58D0"/>
    <w:rsid w:val="64033FC2"/>
    <w:rsid w:val="643416C5"/>
    <w:rsid w:val="64706C98"/>
    <w:rsid w:val="647A1DAB"/>
    <w:rsid w:val="64C32067"/>
    <w:rsid w:val="64D94D23"/>
    <w:rsid w:val="64EA6F30"/>
    <w:rsid w:val="651421FF"/>
    <w:rsid w:val="652C7B26"/>
    <w:rsid w:val="653E5947"/>
    <w:rsid w:val="658D448B"/>
    <w:rsid w:val="658F4760"/>
    <w:rsid w:val="65960E66"/>
    <w:rsid w:val="65A015DE"/>
    <w:rsid w:val="65BD63F3"/>
    <w:rsid w:val="66226C83"/>
    <w:rsid w:val="66AE21E0"/>
    <w:rsid w:val="66E135ED"/>
    <w:rsid w:val="67185FD7"/>
    <w:rsid w:val="6728109E"/>
    <w:rsid w:val="6732696D"/>
    <w:rsid w:val="67446DCC"/>
    <w:rsid w:val="67874F0A"/>
    <w:rsid w:val="67BD26DA"/>
    <w:rsid w:val="67EB7247"/>
    <w:rsid w:val="67FA336A"/>
    <w:rsid w:val="68064081"/>
    <w:rsid w:val="68085627"/>
    <w:rsid w:val="680B5B3B"/>
    <w:rsid w:val="68747657"/>
    <w:rsid w:val="688A2F04"/>
    <w:rsid w:val="68E1689C"/>
    <w:rsid w:val="68E34702"/>
    <w:rsid w:val="690307BA"/>
    <w:rsid w:val="69232A11"/>
    <w:rsid w:val="69343982"/>
    <w:rsid w:val="69782D5D"/>
    <w:rsid w:val="69E403F2"/>
    <w:rsid w:val="6A29672D"/>
    <w:rsid w:val="6A4E464A"/>
    <w:rsid w:val="6A61123F"/>
    <w:rsid w:val="6A986ED7"/>
    <w:rsid w:val="6AA22F73"/>
    <w:rsid w:val="6ADB4FDB"/>
    <w:rsid w:val="6B085319"/>
    <w:rsid w:val="6B1406EB"/>
    <w:rsid w:val="6B265B50"/>
    <w:rsid w:val="6B471324"/>
    <w:rsid w:val="6B827EC3"/>
    <w:rsid w:val="6BA53BB1"/>
    <w:rsid w:val="6BA75B7B"/>
    <w:rsid w:val="6BB362CE"/>
    <w:rsid w:val="6BBF8413"/>
    <w:rsid w:val="6C044D7B"/>
    <w:rsid w:val="6C103720"/>
    <w:rsid w:val="6C1D7BEB"/>
    <w:rsid w:val="6C360D67"/>
    <w:rsid w:val="6C954A79"/>
    <w:rsid w:val="6C9D36A1"/>
    <w:rsid w:val="6D1C4347"/>
    <w:rsid w:val="6D1E40AF"/>
    <w:rsid w:val="6D4318D3"/>
    <w:rsid w:val="6E3B240F"/>
    <w:rsid w:val="6E653E9D"/>
    <w:rsid w:val="6EA448A5"/>
    <w:rsid w:val="6EDC1FE0"/>
    <w:rsid w:val="6EFC1D3A"/>
    <w:rsid w:val="6F6B24F7"/>
    <w:rsid w:val="6FC36CFC"/>
    <w:rsid w:val="70153975"/>
    <w:rsid w:val="707003C5"/>
    <w:rsid w:val="70980188"/>
    <w:rsid w:val="709F1268"/>
    <w:rsid w:val="70A26911"/>
    <w:rsid w:val="70D62CDA"/>
    <w:rsid w:val="71124EA2"/>
    <w:rsid w:val="711D383D"/>
    <w:rsid w:val="715776FB"/>
    <w:rsid w:val="71B52F37"/>
    <w:rsid w:val="71B92164"/>
    <w:rsid w:val="71E573FD"/>
    <w:rsid w:val="71FFAC80"/>
    <w:rsid w:val="723643E8"/>
    <w:rsid w:val="723D4B43"/>
    <w:rsid w:val="72536115"/>
    <w:rsid w:val="727E6F0A"/>
    <w:rsid w:val="72897478"/>
    <w:rsid w:val="72BD340B"/>
    <w:rsid w:val="72D017D1"/>
    <w:rsid w:val="72FCB8DF"/>
    <w:rsid w:val="735A34D3"/>
    <w:rsid w:val="739A4D30"/>
    <w:rsid w:val="739F538A"/>
    <w:rsid w:val="73AE71FF"/>
    <w:rsid w:val="73C3551C"/>
    <w:rsid w:val="73D2750D"/>
    <w:rsid w:val="740D2C3B"/>
    <w:rsid w:val="742E1AE1"/>
    <w:rsid w:val="74477EFB"/>
    <w:rsid w:val="745A5CD0"/>
    <w:rsid w:val="74CE3A60"/>
    <w:rsid w:val="75157FF9"/>
    <w:rsid w:val="752E4C17"/>
    <w:rsid w:val="75387844"/>
    <w:rsid w:val="754E7067"/>
    <w:rsid w:val="756D604F"/>
    <w:rsid w:val="75C25924"/>
    <w:rsid w:val="75C64E50"/>
    <w:rsid w:val="76142ACC"/>
    <w:rsid w:val="766034F6"/>
    <w:rsid w:val="771A08AA"/>
    <w:rsid w:val="774E75AB"/>
    <w:rsid w:val="775258B3"/>
    <w:rsid w:val="775B6F04"/>
    <w:rsid w:val="779D0309"/>
    <w:rsid w:val="77C1FF6C"/>
    <w:rsid w:val="77C90C27"/>
    <w:rsid w:val="77D156FF"/>
    <w:rsid w:val="784D3606"/>
    <w:rsid w:val="787A7655"/>
    <w:rsid w:val="787FD53F"/>
    <w:rsid w:val="78B45B14"/>
    <w:rsid w:val="78D078E2"/>
    <w:rsid w:val="79407EB0"/>
    <w:rsid w:val="798520DC"/>
    <w:rsid w:val="7989557F"/>
    <w:rsid w:val="79975481"/>
    <w:rsid w:val="79997E5C"/>
    <w:rsid w:val="79AC0800"/>
    <w:rsid w:val="79FB665C"/>
    <w:rsid w:val="7A00168D"/>
    <w:rsid w:val="7A1E13BB"/>
    <w:rsid w:val="7A520005"/>
    <w:rsid w:val="7AB50051"/>
    <w:rsid w:val="7AC37C76"/>
    <w:rsid w:val="7B2A0F1E"/>
    <w:rsid w:val="7B5077D7"/>
    <w:rsid w:val="7B5A49B8"/>
    <w:rsid w:val="7B7315D6"/>
    <w:rsid w:val="7BBA7205"/>
    <w:rsid w:val="7BCE2CB0"/>
    <w:rsid w:val="7BD80C01"/>
    <w:rsid w:val="7C3625E8"/>
    <w:rsid w:val="7C4D7D44"/>
    <w:rsid w:val="7C5739C7"/>
    <w:rsid w:val="7C743857"/>
    <w:rsid w:val="7C830734"/>
    <w:rsid w:val="7C8B294F"/>
    <w:rsid w:val="7CBB1486"/>
    <w:rsid w:val="7CCF5D02"/>
    <w:rsid w:val="7CD8550F"/>
    <w:rsid w:val="7CF76237"/>
    <w:rsid w:val="7D2711FA"/>
    <w:rsid w:val="7D3820F2"/>
    <w:rsid w:val="7D4266CA"/>
    <w:rsid w:val="7D7B29C4"/>
    <w:rsid w:val="7D7B5032"/>
    <w:rsid w:val="7D971D53"/>
    <w:rsid w:val="7D97712E"/>
    <w:rsid w:val="7D9B444F"/>
    <w:rsid w:val="7DAD3523"/>
    <w:rsid w:val="7DBA1C67"/>
    <w:rsid w:val="7DCF00A4"/>
    <w:rsid w:val="7DD7534C"/>
    <w:rsid w:val="7DF054E3"/>
    <w:rsid w:val="7DF17991"/>
    <w:rsid w:val="7E123328"/>
    <w:rsid w:val="7E145689"/>
    <w:rsid w:val="7E561825"/>
    <w:rsid w:val="7E5D5AC0"/>
    <w:rsid w:val="7E6F45DE"/>
    <w:rsid w:val="7E975577"/>
    <w:rsid w:val="7EDA351D"/>
    <w:rsid w:val="7EE57EAA"/>
    <w:rsid w:val="7EFC2C54"/>
    <w:rsid w:val="7F5F395F"/>
    <w:rsid w:val="7F913875"/>
    <w:rsid w:val="7FBE2C94"/>
    <w:rsid w:val="7FD12761"/>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6"/>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7"/>
    <w:qFormat/>
    <w:uiPriority w:val="99"/>
    <w:rPr>
      <w:sz w:val="24"/>
    </w:rPr>
  </w:style>
  <w:style w:type="character" w:customStyle="1" w:styleId="59">
    <w:name w:val="标题 3 Char"/>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4"/>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2"/>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8"/>
    <w:qFormat/>
    <w:uiPriority w:val="0"/>
    <w:rPr>
      <w:kern w:val="2"/>
      <w:sz w:val="16"/>
      <w:szCs w:val="16"/>
    </w:rPr>
  </w:style>
  <w:style w:type="character" w:customStyle="1" w:styleId="104">
    <w:name w:val="标题 5 Char"/>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5"/>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2"/>
    <w:qFormat/>
    <w:uiPriority w:val="0"/>
    <w:rPr>
      <w:rFonts w:ascii="Arial" w:hAnsi="Arial" w:eastAsia="黑体"/>
      <w:sz w:val="21"/>
      <w:szCs w:val="21"/>
    </w:rPr>
  </w:style>
  <w:style w:type="character" w:customStyle="1" w:styleId="123">
    <w:name w:val="标题 7 Char"/>
    <w:link w:val="10"/>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11"/>
    <w:qFormat/>
    <w:uiPriority w:val="0"/>
    <w:rPr>
      <w:rFonts w:ascii="Arial" w:hAnsi="Arial" w:eastAsia="黑体"/>
      <w:sz w:val="24"/>
      <w:szCs w:val="24"/>
    </w:rPr>
  </w:style>
  <w:style w:type="character" w:customStyle="1" w:styleId="127">
    <w:name w:val="标题 6 Char"/>
    <w:link w:val="9"/>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4"/>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DA4718-368E-4C8D-AD53-D857C31CB3E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28</Pages>
  <Words>8657</Words>
  <Characters>9329</Characters>
  <Lines>86</Lines>
  <Paragraphs>24</Paragraphs>
  <TotalTime>51</TotalTime>
  <ScaleCrop>false</ScaleCrop>
  <LinksUpToDate>false</LinksUpToDate>
  <CharactersWithSpaces>9499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廖贷琳</cp:lastModifiedBy>
  <cp:lastPrinted>2026-04-01T03:47:00Z</cp:lastPrinted>
  <dcterms:modified xsi:type="dcterms:W3CDTF">2026-04-03T08:13:19Z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B79F8190FF604885994E1BF3951CB889</vt:lpwstr>
  </property>
  <property fmtid="{D5CDD505-2E9C-101B-9397-08002B2CF9AE}" pid="4" name="KSOTemplateDocerSaveRecord">
    <vt:lpwstr>eyJoZGlkIjoiMmU0N2ZkMGU3YWRjN2ZiNTMyZmVjYjY4MmI1YmFkYjUiLCJ1c2VySWQiOiIxNzYxODEzMTE5In0=</vt:lpwstr>
  </property>
</Properties>
</file>