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3D988">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3BCBCADD">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57F255E2">
      <w:pPr>
        <w:jc w:val="center"/>
        <w:rPr>
          <w:rFonts w:ascii="华文中宋" w:hAnsi="华文中宋" w:eastAsia="华文中宋"/>
          <w:b/>
          <w:sz w:val="44"/>
          <w:szCs w:val="44"/>
        </w:rPr>
      </w:pPr>
      <w:r>
        <w:rPr>
          <w:rFonts w:hint="eastAsia" w:ascii="华文中宋" w:hAnsi="华文中宋" w:eastAsia="华文中宋"/>
          <w:b/>
          <w:sz w:val="44"/>
          <w:szCs w:val="44"/>
          <w:lang w:val="zh-CN"/>
        </w:rPr>
        <w:t>眼视光服务项目</w:t>
      </w:r>
    </w:p>
    <w:p w14:paraId="0B0DA85C">
      <w:pPr>
        <w:pStyle w:val="17"/>
      </w:pPr>
    </w:p>
    <w:p w14:paraId="0A206143">
      <w:pPr>
        <w:jc w:val="center"/>
        <w:rPr>
          <w:rFonts w:ascii="华文中宋" w:hAnsi="华文中宋" w:eastAsia="华文中宋"/>
          <w:b/>
          <w:sz w:val="48"/>
          <w:szCs w:val="48"/>
        </w:rPr>
      </w:pPr>
    </w:p>
    <w:p w14:paraId="0F418EA3">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4CE829B2">
      <w:pPr>
        <w:jc w:val="center"/>
        <w:rPr>
          <w:rFonts w:ascii="华文中宋" w:hAnsi="华文中宋" w:eastAsia="华文中宋" w:cs="Tahoma"/>
          <w:b/>
          <w:sz w:val="32"/>
          <w:szCs w:val="32"/>
          <w:shd w:val="clear" w:color="auto" w:fill="FFFFFF"/>
        </w:rPr>
      </w:pPr>
    </w:p>
    <w:p w14:paraId="4DFDA968">
      <w:pPr>
        <w:jc w:val="center"/>
        <w:rPr>
          <w:rFonts w:ascii="华文中宋" w:hAnsi="华文中宋" w:eastAsia="华文中宋" w:cs="Tahoma"/>
          <w:b/>
          <w:sz w:val="32"/>
          <w:szCs w:val="32"/>
          <w:shd w:val="clear" w:color="auto" w:fill="FFFFFF"/>
        </w:rPr>
      </w:pPr>
    </w:p>
    <w:p w14:paraId="60EF12FC">
      <w:pPr>
        <w:jc w:val="center"/>
        <w:rPr>
          <w:rFonts w:ascii="华文中宋" w:hAnsi="华文中宋" w:eastAsia="华文中宋" w:cs="Tahoma"/>
          <w:b/>
          <w:sz w:val="32"/>
          <w:szCs w:val="32"/>
          <w:shd w:val="clear" w:color="auto" w:fill="FFFFFF"/>
        </w:rPr>
      </w:pPr>
    </w:p>
    <w:p w14:paraId="59BE0005">
      <w:pPr>
        <w:jc w:val="center"/>
        <w:rPr>
          <w:rFonts w:hint="default" w:ascii="华文中宋" w:hAnsi="华文中宋" w:eastAsia="华文中宋" w:cs="Tahoma"/>
          <w:b/>
          <w:sz w:val="32"/>
          <w:szCs w:val="32"/>
          <w:shd w:val="clear" w:color="auto" w:fill="FFFFFF"/>
          <w:lang w:val="en-US" w:eastAsia="zh-CN"/>
        </w:rPr>
      </w:pPr>
      <w:r>
        <w:rPr>
          <w:rFonts w:hint="eastAsia" w:ascii="华文中宋" w:hAnsi="华文中宋" w:eastAsia="华文中宋" w:cs="Tahoma"/>
          <w:b/>
          <w:sz w:val="32"/>
          <w:szCs w:val="32"/>
          <w:shd w:val="clear" w:color="auto" w:fill="FFFFFF"/>
        </w:rPr>
        <w:t>项目编号：</w:t>
      </w:r>
      <w:bookmarkStart w:id="1" w:name="_Hlk202860073"/>
      <w:r>
        <w:rPr>
          <w:rFonts w:hint="eastAsia" w:ascii="华文中宋" w:hAnsi="华文中宋" w:eastAsia="华文中宋" w:cs="Tahoma"/>
          <w:b/>
          <w:sz w:val="32"/>
          <w:szCs w:val="32"/>
          <w:shd w:val="clear" w:color="auto" w:fill="FFFFFF"/>
          <w:lang w:val="zh-CN"/>
        </w:rPr>
        <w:t>GASRMYY-202</w:t>
      </w:r>
      <w:r>
        <w:rPr>
          <w:rFonts w:hint="eastAsia" w:ascii="华文中宋" w:hAnsi="华文中宋" w:eastAsia="华文中宋" w:cs="Tahoma"/>
          <w:b/>
          <w:sz w:val="32"/>
          <w:szCs w:val="32"/>
          <w:shd w:val="clear" w:color="auto" w:fill="FFFFFF"/>
          <w:lang w:val="en-US" w:eastAsia="zh-CN"/>
        </w:rPr>
        <w:t>60330</w:t>
      </w:r>
      <w:r>
        <w:rPr>
          <w:rFonts w:hint="eastAsia" w:ascii="华文中宋" w:hAnsi="华文中宋" w:eastAsia="华文中宋" w:cs="Tahoma"/>
          <w:b/>
          <w:sz w:val="32"/>
          <w:szCs w:val="32"/>
          <w:shd w:val="clear" w:color="auto" w:fill="FFFFFF"/>
          <w:lang w:val="zh-CN"/>
        </w:rPr>
        <w:t>-</w:t>
      </w:r>
      <w:bookmarkEnd w:id="1"/>
      <w:r>
        <w:rPr>
          <w:rFonts w:hint="eastAsia" w:ascii="华文中宋" w:hAnsi="华文中宋" w:eastAsia="华文中宋" w:cs="Tahoma"/>
          <w:b/>
          <w:sz w:val="32"/>
          <w:szCs w:val="32"/>
          <w:shd w:val="clear" w:color="auto" w:fill="FFFFFF"/>
          <w:lang w:val="en-US" w:eastAsia="zh-CN"/>
        </w:rPr>
        <w:t>92</w:t>
      </w:r>
    </w:p>
    <w:p w14:paraId="07F55468">
      <w:pPr>
        <w:rPr>
          <w:rFonts w:ascii="华文中宋" w:hAnsi="华文中宋" w:eastAsia="华文中宋"/>
          <w:b/>
          <w:sz w:val="32"/>
          <w:szCs w:val="32"/>
        </w:rPr>
      </w:pPr>
    </w:p>
    <w:p w14:paraId="4C7EB7FB">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464C92B0">
      <w:pPr>
        <w:jc w:val="center"/>
        <w:rPr>
          <w:rFonts w:ascii="华文中宋" w:hAnsi="华文中宋" w:eastAsia="华文中宋"/>
          <w:b/>
          <w:sz w:val="32"/>
          <w:szCs w:val="32"/>
        </w:rPr>
      </w:pPr>
    </w:p>
    <w:p w14:paraId="6701FF04">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4</w:t>
      </w:r>
      <w:r>
        <w:rPr>
          <w:rFonts w:hint="eastAsia" w:ascii="华文中宋" w:hAnsi="华文中宋" w:eastAsia="华文中宋"/>
          <w:b/>
          <w:sz w:val="32"/>
          <w:szCs w:val="32"/>
        </w:rPr>
        <w:t>月</w:t>
      </w:r>
    </w:p>
    <w:p w14:paraId="3D1676E1">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4ACDE842">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6C70E3C4">
      <w:pPr>
        <w:pStyle w:val="29"/>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50"/>
          <w:rFonts w:asciiTheme="minorEastAsia" w:hAnsiTheme="minorEastAsia" w:eastAsiaTheme="minorEastAsia"/>
          <w:color w:val="auto"/>
          <w:sz w:val="32"/>
          <w:szCs w:val="32"/>
        </w:rPr>
        <w:t>第一章  采购公告</w:t>
      </w:r>
      <w:r>
        <w:rPr>
          <w:rStyle w:val="50"/>
          <w:rFonts w:asciiTheme="minorEastAsia" w:hAnsiTheme="minorEastAsia" w:eastAsiaTheme="minorEastAsia"/>
          <w:color w:val="auto"/>
          <w:sz w:val="32"/>
          <w:szCs w:val="32"/>
        </w:rPr>
        <w:fldChar w:fldCharType="end"/>
      </w:r>
    </w:p>
    <w:p w14:paraId="4DFB081C">
      <w:pPr>
        <w:pStyle w:val="29"/>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50"/>
          <w:rFonts w:asciiTheme="minorEastAsia" w:hAnsiTheme="minorEastAsia" w:eastAsiaTheme="minorEastAsia"/>
          <w:color w:val="auto"/>
          <w:sz w:val="32"/>
          <w:szCs w:val="32"/>
        </w:rPr>
        <w:t>第二章  采购须知</w:t>
      </w:r>
      <w:r>
        <w:rPr>
          <w:rStyle w:val="50"/>
          <w:rFonts w:asciiTheme="minorEastAsia" w:hAnsiTheme="minorEastAsia" w:eastAsiaTheme="minorEastAsia"/>
          <w:color w:val="auto"/>
          <w:sz w:val="32"/>
          <w:szCs w:val="32"/>
        </w:rPr>
        <w:fldChar w:fldCharType="end"/>
      </w:r>
    </w:p>
    <w:p w14:paraId="47658067">
      <w:pPr>
        <w:pStyle w:val="29"/>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50"/>
          <w:rFonts w:asciiTheme="minorEastAsia" w:hAnsiTheme="minorEastAsia" w:eastAsiaTheme="minorEastAsia"/>
          <w:color w:val="auto"/>
          <w:sz w:val="32"/>
          <w:szCs w:val="32"/>
        </w:rPr>
        <w:t>第三章  采购申请文件格式</w:t>
      </w:r>
      <w:r>
        <w:rPr>
          <w:rStyle w:val="50"/>
          <w:rFonts w:asciiTheme="minorEastAsia" w:hAnsiTheme="minorEastAsia" w:eastAsiaTheme="minorEastAsia"/>
          <w:color w:val="auto"/>
          <w:sz w:val="32"/>
          <w:szCs w:val="32"/>
        </w:rPr>
        <w:fldChar w:fldCharType="end"/>
      </w:r>
    </w:p>
    <w:p w14:paraId="765EA17B">
      <w:pPr>
        <w:pStyle w:val="29"/>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50"/>
          <w:rFonts w:asciiTheme="minorEastAsia" w:hAnsiTheme="minorEastAsia" w:eastAsiaTheme="minorEastAsia"/>
          <w:color w:val="auto"/>
          <w:sz w:val="32"/>
          <w:szCs w:val="32"/>
        </w:rPr>
        <w:t>第四章  采购需求</w:t>
      </w:r>
      <w:r>
        <w:rPr>
          <w:rStyle w:val="50"/>
          <w:rFonts w:asciiTheme="minorEastAsia" w:hAnsiTheme="minorEastAsia" w:eastAsiaTheme="minorEastAsia"/>
          <w:color w:val="auto"/>
          <w:sz w:val="32"/>
          <w:szCs w:val="32"/>
        </w:rPr>
        <w:fldChar w:fldCharType="end"/>
      </w:r>
    </w:p>
    <w:p w14:paraId="5C2CCB02">
      <w:pPr>
        <w:pStyle w:val="29"/>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50"/>
          <w:rFonts w:asciiTheme="minorEastAsia" w:hAnsiTheme="minorEastAsia" w:eastAsiaTheme="minorEastAsia"/>
          <w:color w:val="auto"/>
          <w:sz w:val="32"/>
          <w:szCs w:val="32"/>
        </w:rPr>
        <w:t>第五章  评审办法</w:t>
      </w:r>
      <w:r>
        <w:rPr>
          <w:rStyle w:val="50"/>
          <w:rFonts w:asciiTheme="minorEastAsia" w:hAnsiTheme="minorEastAsia" w:eastAsiaTheme="minorEastAsia"/>
          <w:color w:val="auto"/>
          <w:sz w:val="32"/>
          <w:szCs w:val="32"/>
        </w:rPr>
        <w:fldChar w:fldCharType="end"/>
      </w:r>
    </w:p>
    <w:p w14:paraId="221274B2">
      <w:pPr>
        <w:pStyle w:val="29"/>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50"/>
          <w:rFonts w:asciiTheme="minorEastAsia" w:hAnsiTheme="minorEastAsia" w:eastAsiaTheme="minorEastAsia"/>
          <w:color w:val="auto"/>
          <w:sz w:val="32"/>
          <w:szCs w:val="32"/>
        </w:rPr>
        <w:t>第</w:t>
      </w:r>
      <w:r>
        <w:rPr>
          <w:rStyle w:val="50"/>
          <w:rFonts w:hint="eastAsia" w:asciiTheme="minorEastAsia" w:hAnsiTheme="minorEastAsia" w:eastAsiaTheme="minorEastAsia"/>
          <w:color w:val="auto"/>
          <w:sz w:val="32"/>
          <w:szCs w:val="32"/>
        </w:rPr>
        <w:t>六</w:t>
      </w:r>
      <w:r>
        <w:rPr>
          <w:rStyle w:val="50"/>
          <w:rFonts w:asciiTheme="minorEastAsia" w:hAnsiTheme="minorEastAsia" w:eastAsiaTheme="minorEastAsia"/>
          <w:color w:val="auto"/>
          <w:sz w:val="32"/>
          <w:szCs w:val="32"/>
        </w:rPr>
        <w:t>章  广安市人民医院供应商黑名单管理办法</w:t>
      </w:r>
      <w:r>
        <w:rPr>
          <w:rStyle w:val="50"/>
          <w:rFonts w:asciiTheme="minorEastAsia" w:hAnsiTheme="minorEastAsia" w:eastAsiaTheme="minorEastAsia"/>
          <w:color w:val="auto"/>
          <w:sz w:val="32"/>
          <w:szCs w:val="32"/>
        </w:rPr>
        <w:fldChar w:fldCharType="end"/>
      </w:r>
    </w:p>
    <w:p w14:paraId="68B891E9">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195BDB82">
      <w:pPr>
        <w:autoSpaceDE w:val="0"/>
        <w:autoSpaceDN w:val="0"/>
        <w:adjustRightInd w:val="0"/>
        <w:spacing w:line="360" w:lineRule="auto"/>
        <w:jc w:val="center"/>
        <w:rPr>
          <w:rFonts w:ascii="宋体" w:hAnsi="宋体"/>
          <w:b/>
          <w:sz w:val="32"/>
          <w:szCs w:val="32"/>
        </w:rPr>
      </w:pPr>
    </w:p>
    <w:p w14:paraId="6EDCC3DB">
      <w:pPr>
        <w:pStyle w:val="39"/>
      </w:pPr>
      <w:bookmarkStart w:id="2" w:name="_Toc25893"/>
      <w:bookmarkStart w:id="3" w:name="_Toc372813218"/>
      <w:r>
        <w:rPr>
          <w:rFonts w:hint="eastAsia" w:hAnsi="黑体"/>
        </w:rPr>
        <w:br w:type="page"/>
      </w:r>
      <w:bookmarkEnd w:id="2"/>
      <w:bookmarkEnd w:id="3"/>
      <w:bookmarkStart w:id="4" w:name="_Toc151046660"/>
      <w:r>
        <w:rPr>
          <w:rFonts w:hint="eastAsia"/>
        </w:rPr>
        <w:t>第一章  采购公告</w:t>
      </w:r>
      <w:bookmarkEnd w:id="4"/>
    </w:p>
    <w:p w14:paraId="4AFBADD6">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085B317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24BD7948">
      <w:pPr>
        <w:spacing w:line="360" w:lineRule="auto"/>
        <w:rPr>
          <w:rFonts w:ascii="宋体" w:hAnsi="宋体"/>
          <w:b/>
          <w:bCs/>
          <w:sz w:val="24"/>
        </w:rPr>
      </w:pPr>
      <w:r>
        <w:rPr>
          <w:rFonts w:hint="eastAsia" w:ascii="宋体" w:hAnsi="宋体"/>
          <w:b/>
          <w:bCs/>
          <w:sz w:val="24"/>
        </w:rPr>
        <w:t>二、项目名称：广安市人民医院/四川大学华西医院广安医院</w:t>
      </w:r>
      <w:r>
        <w:rPr>
          <w:rFonts w:hint="eastAsia" w:ascii="宋体" w:hAnsi="宋体"/>
          <w:b/>
          <w:bCs/>
          <w:sz w:val="24"/>
          <w:lang w:val="zh-CN"/>
        </w:rPr>
        <w:t>眼视光服务项目</w:t>
      </w:r>
    </w:p>
    <w:p w14:paraId="40CD473B">
      <w:pPr>
        <w:spacing w:line="360" w:lineRule="auto"/>
        <w:rPr>
          <w:rFonts w:ascii="宋体" w:hAnsi="宋体"/>
          <w:b/>
          <w:bCs/>
          <w:sz w:val="24"/>
        </w:rPr>
      </w:pPr>
      <w:r>
        <w:rPr>
          <w:rFonts w:hint="eastAsia" w:ascii="宋体" w:hAnsi="宋体"/>
          <w:b/>
          <w:bCs/>
          <w:sz w:val="24"/>
        </w:rPr>
        <w:t>三、项目编号：</w:t>
      </w:r>
      <w:r>
        <w:rPr>
          <w:rFonts w:hint="eastAsia" w:ascii="宋体" w:hAnsi="宋体"/>
          <w:b/>
          <w:bCs/>
          <w:sz w:val="24"/>
          <w:lang w:val="zh-CN"/>
        </w:rPr>
        <w:t>GASRMYY-20260330-92</w:t>
      </w:r>
    </w:p>
    <w:p w14:paraId="6FCEE9CF">
      <w:pPr>
        <w:spacing w:line="360" w:lineRule="auto"/>
        <w:rPr>
          <w:rFonts w:ascii="宋体" w:hAnsi="宋体"/>
          <w:b/>
          <w:bCs/>
          <w:sz w:val="24"/>
        </w:rPr>
      </w:pPr>
      <w:r>
        <w:rPr>
          <w:rFonts w:hint="eastAsia" w:ascii="宋体" w:hAnsi="宋体"/>
          <w:b/>
          <w:bCs/>
          <w:sz w:val="24"/>
        </w:rPr>
        <w:t>四、项目简介</w:t>
      </w:r>
      <w:bookmarkStart w:id="5" w:name="OLE_LINK1"/>
    </w:p>
    <w:tbl>
      <w:tblPr>
        <w:tblStyle w:val="44"/>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1134"/>
        <w:gridCol w:w="2477"/>
        <w:gridCol w:w="2484"/>
      </w:tblGrid>
      <w:tr w14:paraId="5874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481" w:type="dxa"/>
            <w:vAlign w:val="center"/>
          </w:tcPr>
          <w:p w14:paraId="0415994D">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1134" w:type="dxa"/>
            <w:vAlign w:val="center"/>
          </w:tcPr>
          <w:p w14:paraId="3F3C2D1C">
            <w:pPr>
              <w:autoSpaceDE w:val="0"/>
              <w:autoSpaceDN w:val="0"/>
              <w:adjustRightInd w:val="0"/>
              <w:spacing w:line="400" w:lineRule="exact"/>
              <w:jc w:val="center"/>
              <w:rPr>
                <w:rFonts w:hint="eastAsia" w:ascii="宋体" w:hAnsi="宋体" w:eastAsia="宋体"/>
                <w:kern w:val="0"/>
                <w:sz w:val="24"/>
                <w:lang w:eastAsia="zh-CN"/>
              </w:rPr>
            </w:pPr>
            <w:r>
              <w:rPr>
                <w:rFonts w:hint="eastAsia" w:ascii="宋体" w:hAnsi="宋体"/>
                <w:kern w:val="0"/>
                <w:sz w:val="24"/>
                <w:lang w:val="en-US" w:eastAsia="zh-CN"/>
              </w:rPr>
              <w:t>期限</w:t>
            </w:r>
          </w:p>
        </w:tc>
        <w:tc>
          <w:tcPr>
            <w:tcW w:w="2477" w:type="dxa"/>
            <w:vAlign w:val="center"/>
          </w:tcPr>
          <w:p w14:paraId="19B740F1">
            <w:pPr>
              <w:autoSpaceDE w:val="0"/>
              <w:autoSpaceDN w:val="0"/>
              <w:adjustRightInd w:val="0"/>
              <w:spacing w:line="400" w:lineRule="exact"/>
              <w:jc w:val="center"/>
              <w:rPr>
                <w:rFonts w:ascii="宋体" w:hAnsi="宋体"/>
                <w:kern w:val="0"/>
                <w:sz w:val="24"/>
              </w:rPr>
            </w:pPr>
            <w:r>
              <w:rPr>
                <w:rFonts w:hint="eastAsia" w:ascii="宋体" w:hAnsi="宋体"/>
                <w:kern w:val="0"/>
                <w:sz w:val="24"/>
              </w:rPr>
              <w:t>技术指导咨询费</w:t>
            </w:r>
            <w:r>
              <w:rPr>
                <w:rFonts w:hint="eastAsia" w:ascii="宋体" w:hAnsi="宋体"/>
                <w:kern w:val="0"/>
                <w:sz w:val="24"/>
                <w:lang w:val="en-US" w:eastAsia="zh-CN"/>
              </w:rPr>
              <w:t>底价</w:t>
            </w:r>
            <w:r>
              <w:rPr>
                <w:rFonts w:ascii="宋体" w:hAnsi="宋体"/>
                <w:kern w:val="0"/>
                <w:sz w:val="24"/>
              </w:rPr>
              <w:t>（</w:t>
            </w:r>
            <w:r>
              <w:rPr>
                <w:rFonts w:hint="eastAsia" w:ascii="宋体" w:hAnsi="宋体"/>
                <w:kern w:val="0"/>
                <w:sz w:val="24"/>
              </w:rPr>
              <w:t>元</w:t>
            </w:r>
            <w:r>
              <w:rPr>
                <w:rFonts w:hint="eastAsia" w:ascii="宋体" w:hAnsi="宋体"/>
                <w:kern w:val="0"/>
                <w:sz w:val="24"/>
                <w:lang w:val="en-US" w:eastAsia="zh-CN"/>
              </w:rPr>
              <w:t>/月</w:t>
            </w:r>
            <w:r>
              <w:rPr>
                <w:rFonts w:ascii="宋体" w:hAnsi="宋体"/>
                <w:kern w:val="0"/>
                <w:sz w:val="24"/>
              </w:rPr>
              <w:t>）</w:t>
            </w:r>
          </w:p>
        </w:tc>
        <w:tc>
          <w:tcPr>
            <w:tcW w:w="2484" w:type="dxa"/>
            <w:vAlign w:val="center"/>
          </w:tcPr>
          <w:p w14:paraId="4D66BCB7">
            <w:pPr>
              <w:autoSpaceDE w:val="0"/>
              <w:autoSpaceDN w:val="0"/>
              <w:adjustRightInd w:val="0"/>
              <w:spacing w:line="400" w:lineRule="exact"/>
              <w:jc w:val="center"/>
              <w:rPr>
                <w:rFonts w:hint="default" w:ascii="宋体" w:hAnsi="宋体" w:eastAsia="宋体"/>
                <w:kern w:val="0"/>
                <w:sz w:val="24"/>
                <w:lang w:val="en-US" w:eastAsia="zh-CN"/>
              </w:rPr>
            </w:pPr>
            <w:r>
              <w:rPr>
                <w:rFonts w:hint="eastAsia" w:ascii="宋体" w:hAnsi="宋体"/>
                <w:kern w:val="0"/>
                <w:sz w:val="24"/>
                <w:lang w:val="en-US" w:eastAsia="zh-CN"/>
              </w:rPr>
              <w:t>月管理费底价</w:t>
            </w:r>
          </w:p>
        </w:tc>
      </w:tr>
      <w:tr w14:paraId="5EF1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481" w:type="dxa"/>
            <w:vAlign w:val="center"/>
          </w:tcPr>
          <w:p w14:paraId="233A9746">
            <w:pPr>
              <w:autoSpaceDE w:val="0"/>
              <w:autoSpaceDN w:val="0"/>
              <w:adjustRightInd w:val="0"/>
              <w:jc w:val="center"/>
              <w:rPr>
                <w:sz w:val="24"/>
              </w:rPr>
            </w:pPr>
            <w:r>
              <w:rPr>
                <w:rFonts w:hint="eastAsia" w:ascii="宋体" w:hAnsi="宋体"/>
                <w:kern w:val="0"/>
                <w:sz w:val="24"/>
                <w:lang w:val="zh-CN"/>
              </w:rPr>
              <w:t>眼视光服务</w:t>
            </w:r>
          </w:p>
        </w:tc>
        <w:tc>
          <w:tcPr>
            <w:tcW w:w="1134" w:type="dxa"/>
            <w:vAlign w:val="center"/>
          </w:tcPr>
          <w:p w14:paraId="5D29C08B">
            <w:pPr>
              <w:autoSpaceDE w:val="0"/>
              <w:autoSpaceDN w:val="0"/>
              <w:adjustRightInd w:val="0"/>
              <w:jc w:val="center"/>
              <w:rPr>
                <w:rFonts w:ascii="宋体" w:hAnsi="宋体"/>
                <w:kern w:val="0"/>
                <w:sz w:val="24"/>
              </w:rPr>
            </w:pPr>
            <w:r>
              <w:rPr>
                <w:rFonts w:ascii="宋体" w:hAnsi="宋体"/>
                <w:kern w:val="0"/>
                <w:sz w:val="24"/>
              </w:rPr>
              <w:t>3</w:t>
            </w:r>
            <w:r>
              <w:rPr>
                <w:rFonts w:hint="eastAsia" w:ascii="宋体" w:hAnsi="宋体"/>
                <w:kern w:val="0"/>
                <w:sz w:val="24"/>
              </w:rPr>
              <w:t>年</w:t>
            </w:r>
          </w:p>
        </w:tc>
        <w:tc>
          <w:tcPr>
            <w:tcW w:w="2477" w:type="dxa"/>
            <w:vAlign w:val="center"/>
          </w:tcPr>
          <w:p w14:paraId="3C7CAEE9">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10000</w:t>
            </w:r>
          </w:p>
        </w:tc>
        <w:tc>
          <w:tcPr>
            <w:tcW w:w="2484" w:type="dxa"/>
            <w:vAlign w:val="center"/>
          </w:tcPr>
          <w:p w14:paraId="1DCA9101">
            <w:pPr>
              <w:autoSpaceDE w:val="0"/>
              <w:autoSpaceDN w:val="0"/>
              <w:adjustRightInd w:val="0"/>
              <w:jc w:val="center"/>
              <w:rPr>
                <w:rFonts w:ascii="宋体" w:hAnsi="宋体"/>
                <w:kern w:val="0"/>
                <w:sz w:val="24"/>
              </w:rPr>
            </w:pPr>
            <w:r>
              <w:rPr>
                <w:rFonts w:hint="eastAsia" w:ascii="宋体" w:hAnsi="宋体" w:cs="Times New Roman"/>
                <w:kern w:val="0"/>
                <w:sz w:val="24"/>
                <w:lang w:val="en-US" w:eastAsia="zh-CN"/>
              </w:rPr>
              <w:t>供应商</w:t>
            </w:r>
            <w:r>
              <w:rPr>
                <w:rFonts w:hint="default" w:ascii="宋体" w:hAnsi="宋体" w:cs="Times New Roman"/>
                <w:kern w:val="0"/>
                <w:sz w:val="24"/>
                <w:lang w:val="en-US" w:eastAsia="zh-CN"/>
              </w:rPr>
              <w:t>月营业收入（含税）</w:t>
            </w:r>
            <w:r>
              <w:rPr>
                <w:rFonts w:hint="eastAsia" w:ascii="宋体" w:hAnsi="宋体" w:cs="Times New Roman"/>
                <w:kern w:val="0"/>
                <w:sz w:val="24"/>
                <w:lang w:val="en-US" w:eastAsia="zh-CN"/>
              </w:rPr>
              <w:t>的</w:t>
            </w:r>
            <w:r>
              <w:rPr>
                <w:rFonts w:hint="default" w:ascii="宋体" w:hAnsi="宋体" w:cs="Times New Roman"/>
                <w:kern w:val="0"/>
                <w:sz w:val="24"/>
                <w:lang w:val="en-US" w:eastAsia="zh-CN"/>
              </w:rPr>
              <w:t>10%</w:t>
            </w:r>
          </w:p>
        </w:tc>
      </w:tr>
    </w:tbl>
    <w:p w14:paraId="06EE7812"/>
    <w:bookmarkEnd w:id="5"/>
    <w:p w14:paraId="13F44A8A">
      <w:pPr>
        <w:spacing w:line="360" w:lineRule="auto"/>
        <w:rPr>
          <w:rFonts w:ascii="宋体" w:hAnsi="宋体"/>
          <w:b/>
          <w:bCs/>
          <w:sz w:val="24"/>
        </w:rPr>
      </w:pPr>
      <w:r>
        <w:rPr>
          <w:rFonts w:hint="eastAsia" w:ascii="宋体" w:hAnsi="宋体"/>
          <w:b/>
          <w:bCs/>
          <w:sz w:val="24"/>
        </w:rPr>
        <w:t>五、采购申请人资格条件要求</w:t>
      </w:r>
    </w:p>
    <w:p w14:paraId="62C67C6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4165EF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3A2A19D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0FC7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B5AF6C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2410E2F0">
      <w:pPr>
        <w:autoSpaceDE w:val="0"/>
        <w:autoSpaceDN w:val="0"/>
        <w:adjustRightInd w:val="0"/>
        <w:spacing w:before="78" w:line="360" w:lineRule="auto"/>
        <w:ind w:right="-20"/>
        <w:jc w:val="left"/>
        <w:rPr>
          <w:rFonts w:hint="eastAsia" w:ascii="宋体" w:hAnsi="宋体"/>
          <w:bCs/>
          <w:kern w:val="0"/>
          <w:sz w:val="24"/>
        </w:rPr>
      </w:pPr>
      <w:r>
        <w:rPr>
          <w:rFonts w:ascii="宋体" w:hAnsi="宋体"/>
          <w:bCs/>
          <w:kern w:val="0"/>
          <w:sz w:val="24"/>
        </w:rPr>
        <w:t>5.6</w:t>
      </w:r>
      <w:r>
        <w:rPr>
          <w:rFonts w:hint="eastAsia" w:ascii="宋体" w:hAnsi="宋体"/>
          <w:bCs/>
          <w:kern w:val="0"/>
          <w:sz w:val="24"/>
        </w:rPr>
        <w:t>法律、行政法规规定的其他条件。</w:t>
      </w:r>
    </w:p>
    <w:p w14:paraId="3DF8B941">
      <w:pPr>
        <w:autoSpaceDE w:val="0"/>
        <w:autoSpaceDN w:val="0"/>
        <w:adjustRightInd w:val="0"/>
        <w:spacing w:before="78" w:line="360" w:lineRule="auto"/>
        <w:ind w:right="-20"/>
        <w:jc w:val="left"/>
        <w:rPr>
          <w:rFonts w:hint="eastAsia" w:ascii="宋体" w:hAnsi="宋体"/>
          <w:bCs/>
          <w:kern w:val="0"/>
          <w:sz w:val="24"/>
          <w:lang w:val="en-US" w:eastAsia="zh-CN"/>
        </w:rPr>
      </w:pPr>
      <w:r>
        <w:rPr>
          <w:rFonts w:hint="eastAsia" w:ascii="宋体" w:hAnsi="宋体"/>
          <w:bCs/>
          <w:kern w:val="0"/>
          <w:sz w:val="24"/>
          <w:lang w:val="en-US" w:eastAsia="zh-CN"/>
        </w:rPr>
        <w:t>5.7具备有效期内的三类医疗器械经营许可证（批零兼营），经营范围包含且不限于6822角膜接触镜（硬性）及护理液（不含验配）、6822角膜接触镜（软性）及护理液（含验配）；提供第二类医疗器械经营备案凭证复印件（加盖公章）。</w:t>
      </w:r>
    </w:p>
    <w:p w14:paraId="79EE3FEB">
      <w:pPr>
        <w:autoSpaceDE w:val="0"/>
        <w:autoSpaceDN w:val="0"/>
        <w:adjustRightInd w:val="0"/>
        <w:spacing w:before="78" w:line="360" w:lineRule="auto"/>
        <w:ind w:right="-20"/>
        <w:jc w:val="left"/>
        <w:rPr>
          <w:rFonts w:hint="default" w:ascii="宋体" w:hAnsi="宋体"/>
          <w:bCs/>
          <w:kern w:val="0"/>
          <w:sz w:val="24"/>
          <w:lang w:val="en-US" w:eastAsia="zh-CN"/>
        </w:rPr>
      </w:pPr>
      <w:r>
        <w:rPr>
          <w:rFonts w:hint="eastAsia" w:ascii="宋体" w:hAnsi="宋体"/>
          <w:bCs/>
          <w:kern w:val="0"/>
          <w:sz w:val="24"/>
          <w:lang w:val="en-US" w:eastAsia="zh-CN"/>
        </w:rPr>
        <w:t>5.8拥有眼视光管理系统及儿童青少年视力健康管理系统的使用权或所有权：若为自主知识产权提供《计算机软件著作权登记证书》</w:t>
      </w:r>
      <w:r>
        <w:rPr>
          <w:rFonts w:hint="eastAsia"/>
          <w:lang w:val="en-US" w:eastAsia="zh-CN"/>
        </w:rPr>
        <w:t>复印件</w:t>
      </w:r>
      <w:r>
        <w:rPr>
          <w:rFonts w:hint="eastAsia" w:ascii="宋体" w:hAnsi="宋体"/>
          <w:bCs/>
          <w:kern w:val="0"/>
          <w:sz w:val="24"/>
          <w:lang w:val="en-US" w:eastAsia="zh-CN"/>
        </w:rPr>
        <w:t>及保密承诺书；若为授权使用权提供合作协议、授权方《计算机软件著作权登记证书》复印件及保密承诺书。</w:t>
      </w:r>
    </w:p>
    <w:p w14:paraId="7EA54C8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lang w:val="en-US" w:eastAsia="zh-CN"/>
        </w:rPr>
        <w:t>9</w:t>
      </w:r>
      <w:r>
        <w:rPr>
          <w:rFonts w:hint="eastAsia" w:ascii="宋体" w:hAnsi="宋体"/>
          <w:bCs/>
          <w:kern w:val="0"/>
          <w:sz w:val="24"/>
        </w:rPr>
        <w:t>本项目不允许联合体参加。</w:t>
      </w:r>
    </w:p>
    <w:p w14:paraId="4C504DE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764847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873B6DE">
      <w:pPr>
        <w:spacing w:line="360" w:lineRule="auto"/>
        <w:rPr>
          <w:rFonts w:ascii="宋体" w:hAnsi="宋体"/>
          <w:b/>
          <w:bCs/>
          <w:sz w:val="24"/>
        </w:rPr>
      </w:pPr>
      <w:r>
        <w:rPr>
          <w:rFonts w:hint="eastAsia" w:ascii="宋体" w:hAnsi="宋体"/>
          <w:b/>
          <w:bCs/>
          <w:sz w:val="24"/>
        </w:rPr>
        <w:t>六、采购文件的获取</w:t>
      </w:r>
    </w:p>
    <w:p w14:paraId="655186A4">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7E943BA3">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6D4DEA1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9</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5DC9E07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24A05928">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699E6C11">
      <w:pPr>
        <w:spacing w:line="360" w:lineRule="auto"/>
        <w:rPr>
          <w:rFonts w:ascii="宋体" w:hAnsi="宋体"/>
          <w:b/>
          <w:bCs/>
          <w:sz w:val="24"/>
        </w:rPr>
      </w:pPr>
      <w:r>
        <w:rPr>
          <w:rFonts w:hint="eastAsia" w:ascii="宋体" w:hAnsi="宋体"/>
          <w:b/>
          <w:bCs/>
          <w:sz w:val="24"/>
        </w:rPr>
        <w:t>八、本项目公告将在《广安市人民医院官网》上发布。</w:t>
      </w:r>
    </w:p>
    <w:p w14:paraId="39A76E29">
      <w:pPr>
        <w:spacing w:line="360" w:lineRule="auto"/>
        <w:rPr>
          <w:rFonts w:ascii="宋体" w:hAnsi="宋体"/>
          <w:b/>
          <w:bCs/>
          <w:sz w:val="24"/>
        </w:rPr>
      </w:pPr>
      <w:r>
        <w:rPr>
          <w:rFonts w:hint="eastAsia" w:ascii="宋体" w:hAnsi="宋体"/>
          <w:b/>
          <w:bCs/>
          <w:sz w:val="24"/>
        </w:rPr>
        <w:t>九、联系方式</w:t>
      </w:r>
    </w:p>
    <w:p w14:paraId="5D152C6F">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B07290B">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013C69A2">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4550A780">
      <w:pPr>
        <w:tabs>
          <w:tab w:val="left" w:pos="1500"/>
          <w:tab w:val="left" w:pos="5160"/>
        </w:tabs>
        <w:autoSpaceDE w:val="0"/>
        <w:autoSpaceDN w:val="0"/>
        <w:adjustRightInd w:val="0"/>
        <w:spacing w:before="6" w:line="360" w:lineRule="auto"/>
        <w:ind w:right="-20"/>
        <w:jc w:val="left"/>
        <w:rPr>
          <w:rFonts w:hint="eastAsia" w:ascii="宋体" w:hAnsi="宋体"/>
          <w:kern w:val="0"/>
          <w:sz w:val="24"/>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67AFC8C4">
      <w:pPr>
        <w:tabs>
          <w:tab w:val="left" w:pos="1500"/>
          <w:tab w:val="left" w:pos="5160"/>
        </w:tabs>
        <w:autoSpaceDE w:val="0"/>
        <w:autoSpaceDN w:val="0"/>
        <w:adjustRightInd w:val="0"/>
        <w:spacing w:before="6" w:line="360" w:lineRule="auto"/>
        <w:ind w:right="-20"/>
        <w:jc w:val="left"/>
        <w:rPr>
          <w:rFonts w:hint="eastAsia" w:ascii="宋体" w:hAnsi="宋体"/>
          <w:kern w:val="0"/>
          <w:sz w:val="24"/>
          <w:lang w:val="en-US" w:eastAsia="zh-CN"/>
        </w:rPr>
      </w:pPr>
      <w:r>
        <w:rPr>
          <w:rFonts w:hint="eastAsia" w:ascii="宋体" w:hAnsi="宋体"/>
          <w:kern w:val="0"/>
          <w:sz w:val="24"/>
        </w:rPr>
        <w:t>项目相关咨询联系人：何</w:t>
      </w:r>
      <w:r>
        <w:rPr>
          <w:rFonts w:hint="eastAsia" w:ascii="宋体" w:hAnsi="宋体"/>
          <w:kern w:val="0"/>
          <w:sz w:val="24"/>
          <w:lang w:val="en-US" w:eastAsia="zh-CN"/>
        </w:rPr>
        <w:t>老师</w:t>
      </w:r>
    </w:p>
    <w:p w14:paraId="10B8191D">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项目相关咨询联系电话：</w:t>
      </w:r>
      <w:r>
        <w:rPr>
          <w:rFonts w:hint="eastAsia" w:ascii="宋体" w:hAnsi="宋体"/>
          <w:sz w:val="24"/>
        </w:rPr>
        <w:t>18081422616</w:t>
      </w:r>
    </w:p>
    <w:p w14:paraId="4BC3AE50">
      <w:pPr>
        <w:spacing w:before="156" w:beforeLines="50" w:after="312" w:afterLines="100" w:line="360" w:lineRule="auto"/>
        <w:rPr>
          <w:rFonts w:ascii="仿宋_GB2312" w:hAnsi="仿宋_GB2312" w:eastAsia="仿宋_GB2312"/>
          <w:b/>
          <w:kern w:val="0"/>
          <w:sz w:val="28"/>
        </w:rPr>
      </w:pPr>
    </w:p>
    <w:p w14:paraId="50BF38B0">
      <w:pPr>
        <w:pStyle w:val="39"/>
      </w:pPr>
      <w:r>
        <w:rPr>
          <w:rFonts w:ascii="宋体" w:hAnsi="宋体"/>
        </w:rPr>
        <w:br w:type="page"/>
      </w:r>
      <w:bookmarkStart w:id="6" w:name="_Toc134536602"/>
      <w:r>
        <w:rPr>
          <w:rFonts w:hint="eastAsia"/>
        </w:rPr>
        <w:t>第二章  采购须知</w:t>
      </w:r>
      <w:bookmarkEnd w:id="0"/>
      <w:bookmarkEnd w:id="6"/>
    </w:p>
    <w:p w14:paraId="69081E77">
      <w:pPr>
        <w:spacing w:line="360" w:lineRule="auto"/>
        <w:jc w:val="center"/>
        <w:rPr>
          <w:rFonts w:ascii="宋体" w:hAnsi="宋体"/>
          <w:b/>
          <w:sz w:val="28"/>
          <w:szCs w:val="28"/>
        </w:rPr>
      </w:pPr>
      <w:r>
        <w:rPr>
          <w:rFonts w:hint="eastAsia" w:ascii="宋体" w:hAnsi="宋体"/>
          <w:b/>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9CB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E17BCE1">
            <w:pPr>
              <w:spacing w:line="360" w:lineRule="auto"/>
              <w:jc w:val="center"/>
              <w:rPr>
                <w:rFonts w:ascii="宋体"/>
                <w:b/>
                <w:szCs w:val="21"/>
              </w:rPr>
            </w:pPr>
            <w:r>
              <w:rPr>
                <w:rFonts w:hint="eastAsia" w:ascii="宋体"/>
                <w:b/>
                <w:szCs w:val="21"/>
              </w:rPr>
              <w:t>序号</w:t>
            </w:r>
          </w:p>
        </w:tc>
        <w:tc>
          <w:tcPr>
            <w:tcW w:w="1842" w:type="dxa"/>
            <w:vAlign w:val="center"/>
          </w:tcPr>
          <w:p w14:paraId="1D4F282E">
            <w:pPr>
              <w:spacing w:line="360" w:lineRule="auto"/>
              <w:jc w:val="center"/>
              <w:rPr>
                <w:rFonts w:ascii="宋体"/>
                <w:b/>
                <w:szCs w:val="21"/>
              </w:rPr>
            </w:pPr>
            <w:r>
              <w:rPr>
                <w:rFonts w:hint="eastAsia" w:ascii="宋体"/>
                <w:b/>
                <w:szCs w:val="21"/>
              </w:rPr>
              <w:t>条 款 名 称</w:t>
            </w:r>
          </w:p>
        </w:tc>
        <w:tc>
          <w:tcPr>
            <w:tcW w:w="6783" w:type="dxa"/>
            <w:vAlign w:val="center"/>
          </w:tcPr>
          <w:p w14:paraId="451EC134">
            <w:pPr>
              <w:jc w:val="center"/>
              <w:rPr>
                <w:b/>
                <w:szCs w:val="21"/>
              </w:rPr>
            </w:pPr>
            <w:r>
              <w:rPr>
                <w:rFonts w:hint="eastAsia" w:ascii="宋体"/>
                <w:b/>
                <w:szCs w:val="21"/>
              </w:rPr>
              <w:t>编 列 内 容</w:t>
            </w:r>
          </w:p>
        </w:tc>
      </w:tr>
      <w:tr w14:paraId="29DD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A5406A4">
            <w:pPr>
              <w:spacing w:line="360" w:lineRule="auto"/>
              <w:jc w:val="center"/>
              <w:rPr>
                <w:rFonts w:ascii="宋体"/>
                <w:szCs w:val="21"/>
              </w:rPr>
            </w:pPr>
            <w:r>
              <w:rPr>
                <w:rFonts w:hint="eastAsia" w:ascii="宋体"/>
                <w:szCs w:val="21"/>
              </w:rPr>
              <w:t>1</w:t>
            </w:r>
          </w:p>
        </w:tc>
        <w:tc>
          <w:tcPr>
            <w:tcW w:w="1842" w:type="dxa"/>
            <w:vAlign w:val="center"/>
          </w:tcPr>
          <w:p w14:paraId="6EDE93F7">
            <w:pPr>
              <w:jc w:val="center"/>
              <w:rPr>
                <w:rFonts w:ascii="宋体"/>
                <w:szCs w:val="21"/>
              </w:rPr>
            </w:pPr>
            <w:r>
              <w:rPr>
                <w:rFonts w:hint="eastAsia" w:ascii="宋体"/>
                <w:szCs w:val="21"/>
              </w:rPr>
              <w:t>采购人</w:t>
            </w:r>
          </w:p>
        </w:tc>
        <w:tc>
          <w:tcPr>
            <w:tcW w:w="6783" w:type="dxa"/>
            <w:vAlign w:val="center"/>
          </w:tcPr>
          <w:p w14:paraId="70DA5A9F">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5ACE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4A0BAF9">
            <w:pPr>
              <w:spacing w:line="360" w:lineRule="auto"/>
              <w:jc w:val="center"/>
              <w:rPr>
                <w:rFonts w:ascii="宋体"/>
                <w:szCs w:val="21"/>
              </w:rPr>
            </w:pPr>
            <w:r>
              <w:rPr>
                <w:rFonts w:ascii="宋体"/>
                <w:szCs w:val="21"/>
              </w:rPr>
              <w:t>2</w:t>
            </w:r>
          </w:p>
        </w:tc>
        <w:tc>
          <w:tcPr>
            <w:tcW w:w="1842" w:type="dxa"/>
            <w:vAlign w:val="center"/>
          </w:tcPr>
          <w:p w14:paraId="078D8CBC">
            <w:pPr>
              <w:jc w:val="center"/>
              <w:rPr>
                <w:rFonts w:ascii="宋体"/>
                <w:szCs w:val="21"/>
              </w:rPr>
            </w:pPr>
            <w:r>
              <w:rPr>
                <w:rFonts w:hint="eastAsia" w:ascii="宋体"/>
                <w:szCs w:val="21"/>
              </w:rPr>
              <w:t>项目名称</w:t>
            </w:r>
          </w:p>
        </w:tc>
        <w:tc>
          <w:tcPr>
            <w:tcW w:w="6783" w:type="dxa"/>
            <w:vAlign w:val="center"/>
          </w:tcPr>
          <w:p w14:paraId="0840EACC">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val="zh-CN"/>
              </w:rPr>
              <w:t>眼视光服务运营项目</w:t>
            </w:r>
          </w:p>
        </w:tc>
      </w:tr>
      <w:tr w14:paraId="7772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25416E7">
            <w:pPr>
              <w:spacing w:line="360" w:lineRule="auto"/>
              <w:jc w:val="center"/>
              <w:rPr>
                <w:rFonts w:ascii="宋体"/>
                <w:szCs w:val="21"/>
              </w:rPr>
            </w:pPr>
            <w:r>
              <w:rPr>
                <w:rFonts w:hint="eastAsia" w:ascii="宋体"/>
                <w:szCs w:val="21"/>
              </w:rPr>
              <w:t>3</w:t>
            </w:r>
          </w:p>
        </w:tc>
        <w:tc>
          <w:tcPr>
            <w:tcW w:w="1842" w:type="dxa"/>
            <w:vAlign w:val="center"/>
          </w:tcPr>
          <w:p w14:paraId="56338016">
            <w:pPr>
              <w:jc w:val="center"/>
              <w:rPr>
                <w:rFonts w:ascii="宋体"/>
                <w:szCs w:val="21"/>
              </w:rPr>
            </w:pPr>
            <w:r>
              <w:rPr>
                <w:rFonts w:hint="eastAsia" w:ascii="宋体"/>
                <w:szCs w:val="21"/>
                <w:lang w:val="en-US" w:eastAsia="zh-CN"/>
              </w:rPr>
              <w:t>底</w:t>
            </w:r>
            <w:r>
              <w:rPr>
                <w:rFonts w:hint="eastAsia" w:ascii="宋体"/>
                <w:szCs w:val="21"/>
              </w:rPr>
              <w:t>价</w:t>
            </w:r>
          </w:p>
          <w:p w14:paraId="5317A85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D997A0D">
            <w:pPr>
              <w:spacing w:line="360" w:lineRule="auto"/>
              <w:jc w:val="left"/>
              <w:rPr>
                <w:szCs w:val="21"/>
              </w:rPr>
            </w:pPr>
            <w:r>
              <w:rPr>
                <w:rFonts w:hint="eastAsia" w:ascii="宋体"/>
                <w:szCs w:val="21"/>
              </w:rPr>
              <w:t>本项目的</w:t>
            </w:r>
            <w:r>
              <w:rPr>
                <w:rFonts w:hint="eastAsia" w:ascii="宋体"/>
                <w:szCs w:val="21"/>
                <w:lang w:val="en-US" w:eastAsia="zh-CN"/>
              </w:rPr>
              <w:t>底</w:t>
            </w:r>
            <w:r>
              <w:rPr>
                <w:rFonts w:hint="eastAsia" w:ascii="宋体"/>
                <w:szCs w:val="21"/>
              </w:rPr>
              <w:t>价详见第一章4项目简介，</w:t>
            </w:r>
            <w:r>
              <w:rPr>
                <w:rFonts w:hint="eastAsia"/>
                <w:szCs w:val="21"/>
              </w:rPr>
              <w:t>采购申请人的报价低于底价的，其采购申请文件按无效处理。</w:t>
            </w:r>
          </w:p>
        </w:tc>
      </w:tr>
      <w:tr w14:paraId="1FA9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24286AB">
            <w:pPr>
              <w:spacing w:line="360" w:lineRule="auto"/>
              <w:jc w:val="center"/>
              <w:rPr>
                <w:rFonts w:ascii="宋体"/>
                <w:szCs w:val="21"/>
              </w:rPr>
            </w:pPr>
            <w:r>
              <w:rPr>
                <w:rFonts w:hint="eastAsia" w:ascii="宋体"/>
                <w:szCs w:val="21"/>
              </w:rPr>
              <w:t>4</w:t>
            </w:r>
          </w:p>
        </w:tc>
        <w:tc>
          <w:tcPr>
            <w:tcW w:w="1842" w:type="dxa"/>
            <w:vAlign w:val="center"/>
          </w:tcPr>
          <w:p w14:paraId="14043994">
            <w:pPr>
              <w:jc w:val="center"/>
              <w:rPr>
                <w:rFonts w:ascii="宋体"/>
                <w:szCs w:val="21"/>
              </w:rPr>
            </w:pPr>
            <w:r>
              <w:rPr>
                <w:rFonts w:hint="eastAsia" w:ascii="宋体"/>
                <w:szCs w:val="21"/>
              </w:rPr>
              <w:t>不正当</w:t>
            </w:r>
          </w:p>
          <w:p w14:paraId="2F8CB571">
            <w:pPr>
              <w:jc w:val="center"/>
              <w:rPr>
                <w:rFonts w:ascii="宋体"/>
                <w:szCs w:val="21"/>
              </w:rPr>
            </w:pPr>
            <w:r>
              <w:rPr>
                <w:rFonts w:hint="eastAsia" w:ascii="宋体"/>
                <w:szCs w:val="21"/>
              </w:rPr>
              <w:t>竞争预防措施</w:t>
            </w:r>
          </w:p>
          <w:p w14:paraId="520481CF">
            <w:pPr>
              <w:jc w:val="center"/>
              <w:rPr>
                <w:rFonts w:ascii="宋体"/>
                <w:szCs w:val="21"/>
              </w:rPr>
            </w:pPr>
            <w:r>
              <w:rPr>
                <w:rFonts w:hint="eastAsia" w:ascii="宋体"/>
                <w:szCs w:val="21"/>
              </w:rPr>
              <w:t>（实质性要求）</w:t>
            </w:r>
          </w:p>
        </w:tc>
        <w:tc>
          <w:tcPr>
            <w:tcW w:w="6783" w:type="dxa"/>
            <w:vAlign w:val="center"/>
          </w:tcPr>
          <w:p w14:paraId="793ACCE2">
            <w:pPr>
              <w:spacing w:line="360" w:lineRule="auto"/>
              <w:jc w:val="left"/>
              <w:rPr>
                <w:rFonts w:ascii="宋体"/>
                <w:szCs w:val="21"/>
              </w:rPr>
            </w:pPr>
            <w:r>
              <w:rPr>
                <w:rFonts w:hint="eastAsia" w:ascii="宋体"/>
                <w:szCs w:val="21"/>
              </w:rPr>
              <w:t>评审委员会认为采购申请人的报价明显</w:t>
            </w:r>
            <w:r>
              <w:rPr>
                <w:rFonts w:hint="eastAsia" w:ascii="宋体"/>
                <w:szCs w:val="21"/>
                <w:lang w:val="en-US" w:eastAsia="zh-CN"/>
              </w:rPr>
              <w:t>高</w:t>
            </w:r>
            <w:r>
              <w:rPr>
                <w:rFonts w:hint="eastAsia" w:ascii="宋体"/>
                <w:szCs w:val="21"/>
              </w:rPr>
              <w:t>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CC1BF26">
            <w:pPr>
              <w:spacing w:line="360" w:lineRule="auto"/>
              <w:jc w:val="left"/>
              <w:rPr>
                <w:rFonts w:ascii="宋体"/>
                <w:szCs w:val="21"/>
              </w:rPr>
            </w:pPr>
            <w:r>
              <w:rPr>
                <w:rFonts w:hint="eastAsia" w:ascii="宋体"/>
                <w:szCs w:val="21"/>
              </w:rPr>
              <w:t>采购申请人书面说明应当签字确认或者加盖公章，否则无效。</w:t>
            </w:r>
          </w:p>
          <w:p w14:paraId="3B5B9406">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79F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08A0AA50">
            <w:pPr>
              <w:spacing w:line="360" w:lineRule="auto"/>
              <w:jc w:val="center"/>
              <w:rPr>
                <w:rFonts w:ascii="宋体"/>
                <w:szCs w:val="21"/>
              </w:rPr>
            </w:pPr>
            <w:r>
              <w:rPr>
                <w:rFonts w:ascii="宋体"/>
                <w:szCs w:val="21"/>
              </w:rPr>
              <w:t>5</w:t>
            </w:r>
          </w:p>
        </w:tc>
        <w:tc>
          <w:tcPr>
            <w:tcW w:w="1842" w:type="dxa"/>
            <w:vAlign w:val="center"/>
          </w:tcPr>
          <w:p w14:paraId="363AB1C2">
            <w:pPr>
              <w:jc w:val="center"/>
              <w:rPr>
                <w:szCs w:val="21"/>
              </w:rPr>
            </w:pPr>
            <w:r>
              <w:rPr>
                <w:rFonts w:hint="eastAsia"/>
                <w:szCs w:val="21"/>
              </w:rPr>
              <w:t>采购响应有效期</w:t>
            </w:r>
          </w:p>
          <w:p w14:paraId="46AE26A4">
            <w:pPr>
              <w:jc w:val="center"/>
              <w:rPr>
                <w:szCs w:val="21"/>
              </w:rPr>
            </w:pPr>
            <w:r>
              <w:rPr>
                <w:rFonts w:hint="eastAsia" w:ascii="宋体"/>
                <w:szCs w:val="21"/>
              </w:rPr>
              <w:t>（实质性要求）</w:t>
            </w:r>
          </w:p>
        </w:tc>
        <w:tc>
          <w:tcPr>
            <w:tcW w:w="6783" w:type="dxa"/>
            <w:vAlign w:val="center"/>
          </w:tcPr>
          <w:p w14:paraId="7FB78C48">
            <w:pPr>
              <w:rPr>
                <w:szCs w:val="21"/>
              </w:rPr>
            </w:pPr>
            <w:r>
              <w:rPr>
                <w:rFonts w:hint="eastAsia"/>
                <w:szCs w:val="21"/>
              </w:rPr>
              <w:t>递交采购申请文件截止时间起</w:t>
            </w:r>
            <w:r>
              <w:rPr>
                <w:szCs w:val="21"/>
              </w:rPr>
              <w:t>90</w:t>
            </w:r>
            <w:r>
              <w:rPr>
                <w:rFonts w:hint="eastAsia"/>
                <w:szCs w:val="21"/>
              </w:rPr>
              <w:t>日内有效。</w:t>
            </w:r>
          </w:p>
        </w:tc>
      </w:tr>
      <w:tr w14:paraId="6C00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D9C3EFB">
            <w:pPr>
              <w:spacing w:line="360" w:lineRule="auto"/>
              <w:jc w:val="center"/>
              <w:rPr>
                <w:rFonts w:ascii="宋体"/>
                <w:szCs w:val="21"/>
              </w:rPr>
            </w:pPr>
            <w:r>
              <w:rPr>
                <w:rFonts w:ascii="宋体"/>
                <w:szCs w:val="21"/>
              </w:rPr>
              <w:t>6</w:t>
            </w:r>
          </w:p>
        </w:tc>
        <w:tc>
          <w:tcPr>
            <w:tcW w:w="1842" w:type="dxa"/>
            <w:vAlign w:val="center"/>
          </w:tcPr>
          <w:p w14:paraId="38CF73B0">
            <w:pPr>
              <w:jc w:val="center"/>
              <w:rPr>
                <w:szCs w:val="21"/>
              </w:rPr>
            </w:pPr>
            <w:r>
              <w:rPr>
                <w:rFonts w:hint="eastAsia"/>
                <w:szCs w:val="21"/>
              </w:rPr>
              <w:t>采购申请文件份数、包装及密封要求</w:t>
            </w:r>
          </w:p>
        </w:tc>
        <w:tc>
          <w:tcPr>
            <w:tcW w:w="6783" w:type="dxa"/>
            <w:vAlign w:val="center"/>
          </w:tcPr>
          <w:p w14:paraId="36CBD37D">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525F167D">
            <w:pPr>
              <w:numPr>
                <w:ilvl w:val="255"/>
                <w:numId w:val="0"/>
              </w:numPr>
              <w:spacing w:line="360" w:lineRule="auto"/>
              <w:rPr>
                <w:rFonts w:ascii="宋体"/>
                <w:szCs w:val="21"/>
              </w:rPr>
            </w:pPr>
            <w:r>
              <w:rPr>
                <w:rFonts w:hint="eastAsia" w:ascii="宋体"/>
                <w:b/>
                <w:bCs/>
                <w:szCs w:val="21"/>
              </w:rPr>
              <w:t>采购申请文件的正本和副本应密封包装。封面注明正本或副本字样,包装袋注明联系方式</w:t>
            </w:r>
            <w:r>
              <w:rPr>
                <w:rFonts w:hint="eastAsia" w:ascii="宋体"/>
                <w:b/>
                <w:bCs/>
                <w:szCs w:val="21"/>
                <w:lang w:bidi="ar"/>
              </w:rPr>
              <w:t>。</w:t>
            </w:r>
          </w:p>
        </w:tc>
      </w:tr>
      <w:tr w14:paraId="5F8A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9F2B480">
            <w:pPr>
              <w:spacing w:line="360" w:lineRule="auto"/>
              <w:jc w:val="center"/>
              <w:rPr>
                <w:rFonts w:ascii="宋体"/>
                <w:szCs w:val="21"/>
              </w:rPr>
            </w:pPr>
            <w:r>
              <w:rPr>
                <w:rFonts w:ascii="宋体"/>
                <w:szCs w:val="21"/>
              </w:rPr>
              <w:t>7</w:t>
            </w:r>
          </w:p>
        </w:tc>
        <w:tc>
          <w:tcPr>
            <w:tcW w:w="1842" w:type="dxa"/>
            <w:vAlign w:val="center"/>
          </w:tcPr>
          <w:p w14:paraId="7F8C8ACD">
            <w:pPr>
              <w:spacing w:line="360" w:lineRule="auto"/>
              <w:jc w:val="center"/>
              <w:rPr>
                <w:rFonts w:ascii="宋体"/>
                <w:szCs w:val="21"/>
              </w:rPr>
            </w:pPr>
            <w:r>
              <w:rPr>
                <w:rFonts w:hint="eastAsia" w:ascii="宋体"/>
                <w:szCs w:val="21"/>
              </w:rPr>
              <w:t>装订要求</w:t>
            </w:r>
          </w:p>
        </w:tc>
        <w:tc>
          <w:tcPr>
            <w:tcW w:w="6783" w:type="dxa"/>
            <w:vAlign w:val="center"/>
          </w:tcPr>
          <w:p w14:paraId="470964CB">
            <w:pPr>
              <w:spacing w:line="360" w:lineRule="auto"/>
              <w:rPr>
                <w:rFonts w:ascii="宋体"/>
                <w:szCs w:val="21"/>
              </w:rPr>
            </w:pPr>
            <w:r>
              <w:rPr>
                <w:rFonts w:hint="eastAsia" w:ascii="宋体"/>
                <w:szCs w:val="21"/>
              </w:rPr>
              <w:t>采购申请文件的正本和副本一律用A4复印纸（图纸、表格及证件除外）编制和复制。</w:t>
            </w:r>
          </w:p>
          <w:p w14:paraId="3AE52CBB">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0E7754A3">
            <w:pPr>
              <w:spacing w:line="360" w:lineRule="auto"/>
              <w:rPr>
                <w:rFonts w:ascii="宋体"/>
                <w:szCs w:val="21"/>
              </w:rPr>
            </w:pPr>
            <w:r>
              <w:rPr>
                <w:rFonts w:hint="eastAsia" w:ascii="宋体"/>
                <w:szCs w:val="21"/>
              </w:rPr>
              <w:t>采购申请文件若同一册的内容较多，可装订成若干分册，并在封面标明次序及册数。</w:t>
            </w:r>
          </w:p>
          <w:p w14:paraId="3D184138">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314D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786D34D">
            <w:pPr>
              <w:spacing w:line="360" w:lineRule="auto"/>
              <w:jc w:val="center"/>
              <w:rPr>
                <w:rFonts w:ascii="宋体"/>
                <w:szCs w:val="21"/>
              </w:rPr>
            </w:pPr>
            <w:r>
              <w:rPr>
                <w:rFonts w:ascii="宋体"/>
                <w:szCs w:val="21"/>
              </w:rPr>
              <w:t>8</w:t>
            </w:r>
          </w:p>
        </w:tc>
        <w:tc>
          <w:tcPr>
            <w:tcW w:w="1842" w:type="dxa"/>
            <w:vAlign w:val="center"/>
          </w:tcPr>
          <w:p w14:paraId="5B3FD5BE">
            <w:pPr>
              <w:jc w:val="center"/>
              <w:rPr>
                <w:rFonts w:ascii="宋体"/>
                <w:szCs w:val="21"/>
              </w:rPr>
            </w:pPr>
            <w:r>
              <w:rPr>
                <w:rFonts w:hint="eastAsia" w:ascii="宋体"/>
                <w:szCs w:val="21"/>
              </w:rPr>
              <w:t>是否退还采购申请文件</w:t>
            </w:r>
          </w:p>
        </w:tc>
        <w:tc>
          <w:tcPr>
            <w:tcW w:w="6783" w:type="dxa"/>
            <w:vAlign w:val="center"/>
          </w:tcPr>
          <w:p w14:paraId="580B1469">
            <w:pPr>
              <w:spacing w:line="360" w:lineRule="auto"/>
              <w:rPr>
                <w:rFonts w:ascii="宋体" w:cs="Courier New"/>
                <w:kern w:val="0"/>
                <w:szCs w:val="21"/>
              </w:rPr>
            </w:pPr>
            <w:r>
              <w:rPr>
                <w:rFonts w:hint="eastAsia" w:ascii="宋体" w:cs="Courier New"/>
                <w:kern w:val="0"/>
                <w:szCs w:val="21"/>
              </w:rPr>
              <w:t>否</w:t>
            </w:r>
          </w:p>
        </w:tc>
      </w:tr>
      <w:tr w14:paraId="1B66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B4A9077">
            <w:pPr>
              <w:spacing w:line="360" w:lineRule="auto"/>
              <w:jc w:val="center"/>
              <w:rPr>
                <w:rFonts w:ascii="宋体"/>
                <w:szCs w:val="21"/>
              </w:rPr>
            </w:pPr>
            <w:r>
              <w:rPr>
                <w:rFonts w:ascii="宋体"/>
                <w:szCs w:val="21"/>
              </w:rPr>
              <w:t>9</w:t>
            </w:r>
          </w:p>
        </w:tc>
        <w:tc>
          <w:tcPr>
            <w:tcW w:w="1842" w:type="dxa"/>
            <w:vAlign w:val="center"/>
          </w:tcPr>
          <w:p w14:paraId="3049BEE5">
            <w:pPr>
              <w:jc w:val="center"/>
              <w:rPr>
                <w:rFonts w:ascii="宋体"/>
                <w:szCs w:val="21"/>
              </w:rPr>
            </w:pPr>
            <w:r>
              <w:rPr>
                <w:rFonts w:hint="eastAsia" w:ascii="宋体"/>
                <w:szCs w:val="21"/>
              </w:rPr>
              <w:t>评审方法</w:t>
            </w:r>
          </w:p>
          <w:p w14:paraId="5737C880">
            <w:pPr>
              <w:jc w:val="center"/>
              <w:rPr>
                <w:rFonts w:ascii="宋体"/>
                <w:szCs w:val="21"/>
              </w:rPr>
            </w:pPr>
            <w:r>
              <w:rPr>
                <w:rFonts w:hint="eastAsia" w:ascii="宋体"/>
                <w:szCs w:val="21"/>
              </w:rPr>
              <w:t>及标准</w:t>
            </w:r>
          </w:p>
        </w:tc>
        <w:tc>
          <w:tcPr>
            <w:tcW w:w="6783" w:type="dxa"/>
            <w:vAlign w:val="center"/>
          </w:tcPr>
          <w:p w14:paraId="281A6173">
            <w:pPr>
              <w:rPr>
                <w:szCs w:val="21"/>
              </w:rPr>
            </w:pPr>
            <w:r>
              <w:rPr>
                <w:rFonts w:hint="eastAsia"/>
                <w:szCs w:val="21"/>
              </w:rPr>
              <w:t>综合评分法，具体详见第五章</w:t>
            </w:r>
          </w:p>
        </w:tc>
      </w:tr>
      <w:tr w14:paraId="7546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8EBB7E6">
            <w:pPr>
              <w:spacing w:line="360" w:lineRule="auto"/>
              <w:jc w:val="center"/>
              <w:rPr>
                <w:rFonts w:ascii="宋体"/>
                <w:szCs w:val="21"/>
              </w:rPr>
            </w:pPr>
            <w:r>
              <w:rPr>
                <w:rFonts w:ascii="宋体"/>
                <w:szCs w:val="21"/>
              </w:rPr>
              <w:t>10</w:t>
            </w:r>
          </w:p>
        </w:tc>
        <w:tc>
          <w:tcPr>
            <w:tcW w:w="1842" w:type="dxa"/>
            <w:vAlign w:val="center"/>
          </w:tcPr>
          <w:p w14:paraId="7362B547">
            <w:pPr>
              <w:jc w:val="center"/>
              <w:rPr>
                <w:rFonts w:ascii="宋体"/>
                <w:szCs w:val="21"/>
              </w:rPr>
            </w:pPr>
            <w:r>
              <w:rPr>
                <w:rFonts w:hint="eastAsia" w:ascii="宋体"/>
                <w:szCs w:val="21"/>
              </w:rPr>
              <w:t>是否授权评审委员会确定成交人</w:t>
            </w:r>
          </w:p>
        </w:tc>
        <w:tc>
          <w:tcPr>
            <w:tcW w:w="6783" w:type="dxa"/>
            <w:vAlign w:val="center"/>
          </w:tcPr>
          <w:p w14:paraId="018E44D6">
            <w:pPr>
              <w:spacing w:line="360" w:lineRule="auto"/>
              <w:rPr>
                <w:szCs w:val="21"/>
              </w:rPr>
            </w:pPr>
            <w:bookmarkStart w:id="7" w:name="_Toc365040661"/>
            <w:r>
              <w:rPr>
                <w:rFonts w:hint="eastAsia" w:ascii="宋体"/>
                <w:szCs w:val="21"/>
              </w:rPr>
              <w:t>否</w:t>
            </w:r>
            <w:bookmarkEnd w:id="7"/>
          </w:p>
        </w:tc>
      </w:tr>
      <w:tr w14:paraId="4FFD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74D023A">
            <w:pPr>
              <w:spacing w:line="360" w:lineRule="auto"/>
              <w:jc w:val="center"/>
              <w:rPr>
                <w:rFonts w:ascii="宋体"/>
                <w:szCs w:val="21"/>
              </w:rPr>
            </w:pPr>
            <w:r>
              <w:rPr>
                <w:rFonts w:hint="eastAsia" w:ascii="宋体"/>
                <w:szCs w:val="21"/>
              </w:rPr>
              <w:t>11</w:t>
            </w:r>
          </w:p>
        </w:tc>
        <w:tc>
          <w:tcPr>
            <w:tcW w:w="1842" w:type="dxa"/>
            <w:vAlign w:val="center"/>
          </w:tcPr>
          <w:p w14:paraId="36C87881">
            <w:pPr>
              <w:jc w:val="center"/>
              <w:rPr>
                <w:rFonts w:ascii="宋体"/>
                <w:szCs w:val="21"/>
              </w:rPr>
            </w:pPr>
            <w:r>
              <w:rPr>
                <w:rFonts w:hint="eastAsia" w:ascii="宋体"/>
                <w:szCs w:val="21"/>
              </w:rPr>
              <w:t>履约保证金</w:t>
            </w:r>
          </w:p>
          <w:p w14:paraId="7AF5D0F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810FFED">
            <w:pPr>
              <w:spacing w:line="360" w:lineRule="auto"/>
              <w:rPr>
                <w:rFonts w:hint="eastAsia" w:ascii="宋体"/>
                <w:szCs w:val="21"/>
              </w:rPr>
            </w:pPr>
            <w:r>
              <w:rPr>
                <w:rFonts w:hint="eastAsia"/>
              </w:rPr>
              <w:t>成交供应商需向我院缴纳履约保证金</w:t>
            </w:r>
          </w:p>
          <w:p w14:paraId="071C98C5">
            <w:pPr>
              <w:spacing w:line="360" w:lineRule="auto"/>
              <w:rPr>
                <w:rFonts w:hint="eastAsia" w:ascii="宋体" w:eastAsia="宋体"/>
                <w:szCs w:val="21"/>
                <w:lang w:val="en-US" w:eastAsia="zh-CN"/>
              </w:rPr>
            </w:pPr>
            <w:r>
              <w:rPr>
                <w:rFonts w:hint="eastAsia" w:ascii="宋体"/>
                <w:szCs w:val="21"/>
                <w:lang w:val="en-US" w:eastAsia="zh-CN"/>
              </w:rPr>
              <w:t>金额：</w:t>
            </w:r>
            <w:r>
              <w:rPr>
                <w:rFonts w:hint="eastAsia" w:ascii="宋体"/>
                <w:szCs w:val="21"/>
              </w:rPr>
              <w:t>20000</w:t>
            </w:r>
            <w:r>
              <w:rPr>
                <w:rFonts w:hint="eastAsia" w:ascii="宋体"/>
                <w:szCs w:val="21"/>
                <w:lang w:val="en-US" w:eastAsia="zh-CN"/>
              </w:rPr>
              <w:t>元</w:t>
            </w:r>
          </w:p>
          <w:p w14:paraId="73C7088B">
            <w:pPr>
              <w:spacing w:line="360" w:lineRule="auto"/>
              <w:rPr>
                <w:rFonts w:ascii="宋体"/>
                <w:szCs w:val="21"/>
              </w:rPr>
            </w:pPr>
            <w:r>
              <w:rPr>
                <w:rFonts w:hint="eastAsia"/>
              </w:rPr>
              <w:t>交款方式：履约保证金可以以支票、汇票、本票或者金融机构、担保机构出具的保函等非现金形式提交（包括网银转账、电汇等方式）</w:t>
            </w:r>
          </w:p>
          <w:p w14:paraId="2AB8F548">
            <w:pPr>
              <w:spacing w:line="360" w:lineRule="auto"/>
            </w:pPr>
            <w:r>
              <w:t xml:space="preserve">收款单位：广安市人民医院 </w:t>
            </w:r>
            <w:r>
              <w:br w:type="textWrapping"/>
            </w:r>
            <w:r>
              <w:t xml:space="preserve">开 户 行：中国工商银行广安市分行营业部 </w:t>
            </w:r>
            <w:r>
              <w:br w:type="textWrapping"/>
            </w:r>
            <w:r>
              <w:t xml:space="preserve">银行账号：2316552109201022514 纳税人识别号（社会信用代码）：12511300458612033M </w:t>
            </w:r>
          </w:p>
          <w:p w14:paraId="1717D5F5">
            <w:pPr>
              <w:spacing w:line="360" w:lineRule="auto"/>
            </w:pPr>
            <w:r>
              <w:t>交款时间：</w:t>
            </w:r>
            <w:r>
              <w:rPr>
                <w:rFonts w:hint="eastAsia"/>
              </w:rPr>
              <w:t>采购</w:t>
            </w:r>
            <w:r>
              <w:t>合同签订前。</w:t>
            </w:r>
          </w:p>
          <w:p w14:paraId="2EB507FE">
            <w:pPr>
              <w:spacing w:line="360" w:lineRule="auto"/>
            </w:pPr>
            <w:r>
              <w:t>履约保证金退还方式：原路退回。</w:t>
            </w:r>
          </w:p>
          <w:p w14:paraId="334FA85D">
            <w:pPr>
              <w:spacing w:line="360" w:lineRule="auto"/>
              <w:rPr>
                <w:rFonts w:hint="eastAsia" w:ascii="宋体"/>
                <w:szCs w:val="21"/>
              </w:rPr>
            </w:pPr>
            <w:r>
              <w:rPr>
                <w:rFonts w:hint="eastAsia" w:ascii="宋体"/>
                <w:szCs w:val="21"/>
              </w:rPr>
              <w:t>保证金用途：用于弥补因</w:t>
            </w:r>
            <w:r>
              <w:rPr>
                <w:rFonts w:hint="eastAsia" w:ascii="宋体"/>
                <w:szCs w:val="21"/>
                <w:lang w:eastAsia="zh-CN"/>
              </w:rPr>
              <w:t>供应商</w:t>
            </w:r>
            <w:r>
              <w:rPr>
                <w:rFonts w:hint="eastAsia" w:ascii="宋体"/>
                <w:szCs w:val="21"/>
              </w:rPr>
              <w:t>违约给采购方造成的损失。</w:t>
            </w:r>
          </w:p>
          <w:p w14:paraId="41D5240D">
            <w:pPr>
              <w:spacing w:line="360" w:lineRule="auto"/>
              <w:rPr>
                <w:rFonts w:hint="eastAsia" w:ascii="宋体"/>
                <w:szCs w:val="21"/>
              </w:rPr>
            </w:pPr>
            <w:r>
              <w:rPr>
                <w:rFonts w:hint="eastAsia" w:ascii="宋体"/>
                <w:szCs w:val="21"/>
              </w:rPr>
              <w:t>返还条件：合作期满且无违约行为的，采购方在合同终止后30个工作日内全额无息返还保证金。</w:t>
            </w:r>
          </w:p>
        </w:tc>
      </w:tr>
      <w:tr w14:paraId="1442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2BE39D5">
            <w:pPr>
              <w:spacing w:line="360" w:lineRule="auto"/>
              <w:jc w:val="center"/>
              <w:rPr>
                <w:rFonts w:ascii="宋体"/>
                <w:szCs w:val="21"/>
              </w:rPr>
            </w:pPr>
            <w:r>
              <w:rPr>
                <w:rFonts w:hint="eastAsia" w:ascii="宋体"/>
                <w:szCs w:val="21"/>
              </w:rPr>
              <w:t>12</w:t>
            </w:r>
          </w:p>
        </w:tc>
        <w:tc>
          <w:tcPr>
            <w:tcW w:w="8625" w:type="dxa"/>
            <w:gridSpan w:val="2"/>
            <w:vAlign w:val="center"/>
          </w:tcPr>
          <w:p w14:paraId="19FDE0C5">
            <w:pPr>
              <w:spacing w:line="360" w:lineRule="auto"/>
              <w:jc w:val="center"/>
              <w:rPr>
                <w:rFonts w:ascii="宋体"/>
                <w:szCs w:val="21"/>
              </w:rPr>
            </w:pPr>
            <w:r>
              <w:rPr>
                <w:rFonts w:hint="eastAsia" w:ascii="宋体"/>
                <w:szCs w:val="21"/>
              </w:rPr>
              <w:t>对采购文件的澄清及答疑</w:t>
            </w:r>
          </w:p>
        </w:tc>
      </w:tr>
      <w:tr w14:paraId="06D5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30C3714C">
            <w:pPr>
              <w:spacing w:line="360" w:lineRule="auto"/>
              <w:jc w:val="center"/>
              <w:rPr>
                <w:rFonts w:ascii="宋体"/>
                <w:szCs w:val="21"/>
              </w:rPr>
            </w:pPr>
            <w:r>
              <w:rPr>
                <w:rFonts w:hint="eastAsia" w:ascii="宋体"/>
                <w:szCs w:val="21"/>
              </w:rPr>
              <w:t>12.1</w:t>
            </w:r>
          </w:p>
        </w:tc>
        <w:tc>
          <w:tcPr>
            <w:tcW w:w="1842" w:type="dxa"/>
            <w:vAlign w:val="center"/>
          </w:tcPr>
          <w:p w14:paraId="0B0B0DA4">
            <w:pPr>
              <w:jc w:val="center"/>
              <w:rPr>
                <w:rFonts w:ascii="宋体"/>
                <w:szCs w:val="21"/>
              </w:rPr>
            </w:pPr>
            <w:r>
              <w:rPr>
                <w:rFonts w:hint="eastAsia" w:ascii="宋体"/>
                <w:szCs w:val="21"/>
              </w:rPr>
              <w:t>采购人对采购文件的澄清或修改</w:t>
            </w:r>
          </w:p>
        </w:tc>
        <w:tc>
          <w:tcPr>
            <w:tcW w:w="6783" w:type="dxa"/>
            <w:vAlign w:val="center"/>
          </w:tcPr>
          <w:p w14:paraId="60BC0C4D">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E8C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8675C74">
            <w:pPr>
              <w:spacing w:line="360" w:lineRule="auto"/>
              <w:jc w:val="center"/>
              <w:rPr>
                <w:rFonts w:ascii="宋体"/>
                <w:szCs w:val="21"/>
              </w:rPr>
            </w:pPr>
            <w:r>
              <w:rPr>
                <w:rFonts w:hint="eastAsia" w:ascii="宋体"/>
                <w:szCs w:val="21"/>
              </w:rPr>
              <w:t>12.2</w:t>
            </w:r>
          </w:p>
        </w:tc>
        <w:tc>
          <w:tcPr>
            <w:tcW w:w="1842" w:type="dxa"/>
            <w:vAlign w:val="center"/>
          </w:tcPr>
          <w:p w14:paraId="4CB7062D">
            <w:pPr>
              <w:jc w:val="center"/>
              <w:rPr>
                <w:rFonts w:ascii="宋体"/>
                <w:szCs w:val="21"/>
              </w:rPr>
            </w:pPr>
            <w:r>
              <w:rPr>
                <w:rFonts w:hint="eastAsia" w:ascii="宋体"/>
                <w:szCs w:val="21"/>
              </w:rPr>
              <w:t>申请人对采购文件提出异议的截止时间和方式</w:t>
            </w:r>
          </w:p>
        </w:tc>
        <w:tc>
          <w:tcPr>
            <w:tcW w:w="6783" w:type="dxa"/>
            <w:vAlign w:val="center"/>
          </w:tcPr>
          <w:p w14:paraId="072826D6">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BFD70CA">
            <w:pPr>
              <w:spacing w:line="360" w:lineRule="exact"/>
              <w:ind w:left="96"/>
              <w:rPr>
                <w:rFonts w:ascii="宋体"/>
                <w:szCs w:val="21"/>
              </w:rPr>
            </w:pPr>
            <w:r>
              <w:rPr>
                <w:rFonts w:hint="eastAsia" w:ascii="宋体"/>
                <w:szCs w:val="21"/>
              </w:rPr>
              <w:t>注：采购申请人提出的异议书不符合以下要求的，将被驳回：</w:t>
            </w:r>
          </w:p>
          <w:p w14:paraId="12F4E7C4">
            <w:pPr>
              <w:spacing w:line="360" w:lineRule="exact"/>
              <w:ind w:left="96"/>
              <w:rPr>
                <w:rFonts w:ascii="宋体"/>
                <w:szCs w:val="21"/>
              </w:rPr>
            </w:pPr>
            <w:r>
              <w:rPr>
                <w:rFonts w:hint="eastAsia" w:ascii="宋体"/>
                <w:szCs w:val="21"/>
              </w:rPr>
              <w:t>①异议书必须具有明确的请求和必要的证明材料。</w:t>
            </w:r>
          </w:p>
          <w:p w14:paraId="6DDB7C4E">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0736F58C">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28D7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570DE98">
            <w:pPr>
              <w:spacing w:line="360" w:lineRule="auto"/>
              <w:jc w:val="center"/>
              <w:rPr>
                <w:rFonts w:ascii="宋体"/>
                <w:szCs w:val="21"/>
              </w:rPr>
            </w:pPr>
            <w:r>
              <w:rPr>
                <w:rFonts w:hint="eastAsia" w:ascii="宋体"/>
                <w:szCs w:val="21"/>
              </w:rPr>
              <w:t>13</w:t>
            </w:r>
          </w:p>
        </w:tc>
        <w:tc>
          <w:tcPr>
            <w:tcW w:w="8625" w:type="dxa"/>
            <w:gridSpan w:val="2"/>
            <w:vAlign w:val="center"/>
          </w:tcPr>
          <w:p w14:paraId="4A436F12">
            <w:pPr>
              <w:spacing w:line="360" w:lineRule="exact"/>
              <w:jc w:val="center"/>
              <w:rPr>
                <w:rFonts w:ascii="宋体"/>
                <w:szCs w:val="21"/>
              </w:rPr>
            </w:pPr>
            <w:r>
              <w:rPr>
                <w:rFonts w:hint="eastAsia" w:ascii="宋体"/>
                <w:szCs w:val="21"/>
              </w:rPr>
              <w:t>对采购评审结果的异议</w:t>
            </w:r>
          </w:p>
        </w:tc>
      </w:tr>
      <w:tr w14:paraId="6B25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33F2FD2">
            <w:pPr>
              <w:spacing w:line="360" w:lineRule="auto"/>
              <w:jc w:val="center"/>
              <w:rPr>
                <w:rFonts w:ascii="宋体"/>
                <w:szCs w:val="21"/>
              </w:rPr>
            </w:pPr>
            <w:r>
              <w:rPr>
                <w:rFonts w:hint="eastAsia" w:ascii="宋体"/>
                <w:szCs w:val="21"/>
              </w:rPr>
              <w:t>13.1</w:t>
            </w:r>
          </w:p>
        </w:tc>
        <w:tc>
          <w:tcPr>
            <w:tcW w:w="1842" w:type="dxa"/>
            <w:vAlign w:val="center"/>
          </w:tcPr>
          <w:p w14:paraId="519A1743">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3A3EB26B">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185A1D8B">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FA0DFE9">
            <w:pPr>
              <w:pStyle w:val="17"/>
              <w:rPr>
                <w:rFonts w:hAnsi="Calibri"/>
                <w:sz w:val="21"/>
                <w:szCs w:val="21"/>
              </w:rPr>
            </w:pPr>
            <w:r>
              <w:rPr>
                <w:rFonts w:hint="eastAsia" w:hAnsi="Calibri"/>
                <w:sz w:val="21"/>
                <w:szCs w:val="21"/>
              </w:rPr>
              <w:t>①异议书必须具有明确的请求和必要的证明材料。</w:t>
            </w:r>
          </w:p>
          <w:p w14:paraId="0D46288D">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681AFB1">
            <w:pPr>
              <w:rPr>
                <w:szCs w:val="21"/>
              </w:rPr>
            </w:pPr>
            <w:r>
              <w:rPr>
                <w:rFonts w:hint="eastAsia" w:ascii="宋体" w:hAnsi="宋体"/>
                <w:szCs w:val="21"/>
              </w:rPr>
              <w:t>③供应商针对同一采购程序环节的异议应在规定期限内一次性提出。</w:t>
            </w:r>
          </w:p>
        </w:tc>
      </w:tr>
      <w:tr w14:paraId="0811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0110796">
            <w:pPr>
              <w:spacing w:line="360" w:lineRule="auto"/>
              <w:ind w:right="-4" w:rightChars="-2"/>
              <w:jc w:val="center"/>
              <w:rPr>
                <w:rFonts w:ascii="宋体"/>
                <w:szCs w:val="21"/>
              </w:rPr>
            </w:pPr>
            <w:r>
              <w:rPr>
                <w:rFonts w:hint="eastAsia" w:ascii="宋体"/>
                <w:szCs w:val="21"/>
              </w:rPr>
              <w:t>14</w:t>
            </w:r>
          </w:p>
        </w:tc>
        <w:tc>
          <w:tcPr>
            <w:tcW w:w="1842" w:type="dxa"/>
            <w:vAlign w:val="center"/>
          </w:tcPr>
          <w:p w14:paraId="5B97BDB0">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7FDE16EF">
            <w:pPr>
              <w:spacing w:line="360" w:lineRule="auto"/>
              <w:ind w:right="-4" w:rightChars="-2"/>
              <w:jc w:val="left"/>
              <w:rPr>
                <w:rFonts w:ascii="宋体"/>
                <w:szCs w:val="21"/>
              </w:rPr>
            </w:pPr>
            <w:r>
              <w:rPr>
                <w:rFonts w:hint="eastAsia" w:ascii="宋体"/>
                <w:szCs w:val="21"/>
              </w:rPr>
              <w:t>本项目公告于《广安市人民医院官网》上发布。</w:t>
            </w:r>
          </w:p>
        </w:tc>
      </w:tr>
      <w:tr w14:paraId="7AAE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8A07895">
            <w:pPr>
              <w:spacing w:line="360" w:lineRule="auto"/>
              <w:jc w:val="center"/>
              <w:rPr>
                <w:rFonts w:ascii="宋体"/>
                <w:szCs w:val="21"/>
              </w:rPr>
            </w:pPr>
            <w:r>
              <w:rPr>
                <w:rFonts w:hint="eastAsia" w:ascii="宋体"/>
                <w:szCs w:val="21"/>
              </w:rPr>
              <w:t>15</w:t>
            </w:r>
          </w:p>
        </w:tc>
        <w:tc>
          <w:tcPr>
            <w:tcW w:w="8625" w:type="dxa"/>
            <w:gridSpan w:val="2"/>
            <w:vAlign w:val="center"/>
          </w:tcPr>
          <w:p w14:paraId="6D5B3321">
            <w:pPr>
              <w:spacing w:line="360" w:lineRule="auto"/>
              <w:jc w:val="center"/>
              <w:rPr>
                <w:szCs w:val="21"/>
              </w:rPr>
            </w:pPr>
            <w:r>
              <w:rPr>
                <w:rFonts w:hint="eastAsia" w:ascii="宋体"/>
                <w:szCs w:val="21"/>
              </w:rPr>
              <w:t>需要补充的其他内容</w:t>
            </w:r>
          </w:p>
        </w:tc>
      </w:tr>
      <w:tr w14:paraId="73D3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A647E22">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09FB70E2">
            <w:pPr>
              <w:jc w:val="center"/>
              <w:rPr>
                <w:rFonts w:ascii="宋体"/>
                <w:szCs w:val="21"/>
              </w:rPr>
            </w:pPr>
            <w:r>
              <w:rPr>
                <w:rFonts w:hint="eastAsia" w:ascii="宋体"/>
                <w:szCs w:val="21"/>
              </w:rPr>
              <w:t>严禁转包和违法分包</w:t>
            </w:r>
          </w:p>
          <w:p w14:paraId="2C602EB6">
            <w:pPr>
              <w:jc w:val="center"/>
              <w:rPr>
                <w:rFonts w:ascii="宋体"/>
                <w:szCs w:val="21"/>
              </w:rPr>
            </w:pPr>
            <w:r>
              <w:rPr>
                <w:rFonts w:hint="eastAsia" w:ascii="宋体"/>
                <w:szCs w:val="21"/>
              </w:rPr>
              <w:t>（实质性要求）</w:t>
            </w:r>
          </w:p>
        </w:tc>
        <w:tc>
          <w:tcPr>
            <w:tcW w:w="6783" w:type="dxa"/>
            <w:vAlign w:val="center"/>
          </w:tcPr>
          <w:p w14:paraId="48FAC0D0">
            <w:pPr>
              <w:spacing w:line="360" w:lineRule="auto"/>
              <w:rPr>
                <w:rFonts w:ascii="宋体"/>
                <w:szCs w:val="21"/>
              </w:rPr>
            </w:pPr>
            <w:r>
              <w:rPr>
                <w:rFonts w:hint="eastAsia" w:ascii="宋体"/>
                <w:szCs w:val="21"/>
              </w:rPr>
              <w:t>禁止转包和违法分包。</w:t>
            </w:r>
          </w:p>
        </w:tc>
      </w:tr>
      <w:tr w14:paraId="5295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C800DF2">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61BD1AB0">
            <w:pPr>
              <w:jc w:val="center"/>
              <w:rPr>
                <w:rFonts w:ascii="宋体"/>
                <w:szCs w:val="21"/>
              </w:rPr>
            </w:pPr>
            <w:r>
              <w:rPr>
                <w:rFonts w:hint="eastAsia" w:ascii="宋体"/>
                <w:szCs w:val="21"/>
              </w:rPr>
              <w:t>采购文件内容冲突的解决及优先适用次序</w:t>
            </w:r>
          </w:p>
        </w:tc>
        <w:tc>
          <w:tcPr>
            <w:tcW w:w="6783" w:type="dxa"/>
            <w:vAlign w:val="center"/>
          </w:tcPr>
          <w:p w14:paraId="4912FC54">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CB8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11CCC69">
            <w:pPr>
              <w:spacing w:line="360" w:lineRule="auto"/>
              <w:jc w:val="center"/>
              <w:rPr>
                <w:rFonts w:ascii="宋体"/>
                <w:szCs w:val="21"/>
              </w:rPr>
            </w:pPr>
            <w:r>
              <w:rPr>
                <w:rFonts w:hint="eastAsia" w:ascii="宋体"/>
                <w:szCs w:val="21"/>
              </w:rPr>
              <w:t>15.3</w:t>
            </w:r>
          </w:p>
        </w:tc>
        <w:tc>
          <w:tcPr>
            <w:tcW w:w="1842" w:type="dxa"/>
            <w:vAlign w:val="center"/>
          </w:tcPr>
          <w:p w14:paraId="4074BB02">
            <w:pPr>
              <w:jc w:val="center"/>
              <w:rPr>
                <w:rFonts w:ascii="宋体"/>
                <w:szCs w:val="21"/>
              </w:rPr>
            </w:pPr>
            <w:r>
              <w:rPr>
                <w:rFonts w:hint="eastAsia" w:ascii="宋体"/>
                <w:szCs w:val="21"/>
              </w:rPr>
              <w:t>采购申请文件真实性</w:t>
            </w:r>
          </w:p>
        </w:tc>
        <w:tc>
          <w:tcPr>
            <w:tcW w:w="6783" w:type="dxa"/>
            <w:vAlign w:val="center"/>
          </w:tcPr>
          <w:p w14:paraId="06280A3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报名供应商对其采购申请文件负责。如发现虚假应标、串标、围标等违反采购公开、公平、公正和诚实信用原则的手段，将严格按照《广安市人民医院供应商黑名单管理办法》（详见第七章）执行。</w:t>
            </w:r>
          </w:p>
        </w:tc>
      </w:tr>
      <w:tr w14:paraId="382C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0BF3CE7">
            <w:pPr>
              <w:spacing w:line="360" w:lineRule="auto"/>
              <w:jc w:val="center"/>
              <w:rPr>
                <w:rFonts w:ascii="宋体"/>
                <w:szCs w:val="21"/>
              </w:rPr>
            </w:pPr>
            <w:r>
              <w:rPr>
                <w:rFonts w:hint="eastAsia" w:ascii="宋体"/>
                <w:szCs w:val="21"/>
              </w:rPr>
              <w:t>15.4</w:t>
            </w:r>
          </w:p>
        </w:tc>
        <w:tc>
          <w:tcPr>
            <w:tcW w:w="1842" w:type="dxa"/>
            <w:vAlign w:val="center"/>
          </w:tcPr>
          <w:p w14:paraId="57B86AB2">
            <w:pPr>
              <w:jc w:val="center"/>
              <w:rPr>
                <w:rFonts w:ascii="宋体"/>
                <w:szCs w:val="21"/>
              </w:rPr>
            </w:pPr>
            <w:r>
              <w:rPr>
                <w:rFonts w:hint="eastAsia" w:ascii="宋体"/>
                <w:szCs w:val="21"/>
              </w:rPr>
              <w:t>采购文件的解释</w:t>
            </w:r>
          </w:p>
        </w:tc>
        <w:tc>
          <w:tcPr>
            <w:tcW w:w="6783" w:type="dxa"/>
            <w:vAlign w:val="center"/>
          </w:tcPr>
          <w:p w14:paraId="6C1455A7">
            <w:pPr>
              <w:spacing w:line="360" w:lineRule="auto"/>
              <w:rPr>
                <w:rFonts w:ascii="宋体"/>
                <w:szCs w:val="21"/>
              </w:rPr>
            </w:pPr>
            <w:r>
              <w:rPr>
                <w:rFonts w:hint="eastAsia" w:ascii="宋体"/>
                <w:szCs w:val="21"/>
              </w:rPr>
              <w:t>本采购文件的最终解释权归采购人所有。</w:t>
            </w:r>
          </w:p>
        </w:tc>
      </w:tr>
      <w:tr w14:paraId="551A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720A109">
            <w:pPr>
              <w:spacing w:line="360" w:lineRule="auto"/>
              <w:jc w:val="center"/>
              <w:rPr>
                <w:rFonts w:hint="eastAsia" w:ascii="宋体" w:eastAsia="宋体"/>
                <w:szCs w:val="21"/>
                <w:lang w:eastAsia="zh-CN"/>
              </w:rPr>
            </w:pPr>
            <w:r>
              <w:rPr>
                <w:rFonts w:ascii="宋体"/>
                <w:szCs w:val="21"/>
              </w:rPr>
              <w:t>1</w:t>
            </w:r>
            <w:r>
              <w:rPr>
                <w:rFonts w:hint="eastAsia" w:ascii="宋体"/>
                <w:szCs w:val="21"/>
              </w:rPr>
              <w:t>5.</w:t>
            </w:r>
            <w:r>
              <w:rPr>
                <w:rFonts w:hint="eastAsia" w:ascii="宋体"/>
                <w:szCs w:val="21"/>
                <w:lang w:val="en-US" w:eastAsia="zh-CN"/>
              </w:rPr>
              <w:t>5</w:t>
            </w:r>
          </w:p>
        </w:tc>
        <w:tc>
          <w:tcPr>
            <w:tcW w:w="1842" w:type="dxa"/>
            <w:vAlign w:val="center"/>
          </w:tcPr>
          <w:p w14:paraId="65B3D03A">
            <w:pPr>
              <w:jc w:val="center"/>
              <w:rPr>
                <w:rFonts w:ascii="宋体"/>
                <w:szCs w:val="21"/>
              </w:rPr>
            </w:pPr>
            <w:r>
              <w:rPr>
                <w:rFonts w:hint="eastAsia" w:ascii="宋体"/>
                <w:szCs w:val="21"/>
              </w:rPr>
              <w:t>其他</w:t>
            </w:r>
          </w:p>
        </w:tc>
        <w:tc>
          <w:tcPr>
            <w:tcW w:w="6783" w:type="dxa"/>
            <w:vAlign w:val="center"/>
          </w:tcPr>
          <w:p w14:paraId="7631B19E">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28A3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533C54BB">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45EA35D5">
      <w:pPr>
        <w:pStyle w:val="39"/>
      </w:pPr>
      <w:r>
        <w:rPr>
          <w:rFonts w:ascii="宋体" w:hAnsi="宋体"/>
          <w:sz w:val="24"/>
        </w:rPr>
        <w:br w:type="page"/>
      </w:r>
      <w:bookmarkStart w:id="8" w:name="_Toc146532506"/>
      <w:bookmarkStart w:id="9" w:name="_Toc134536603"/>
      <w:bookmarkStart w:id="10" w:name="_Toc150831011"/>
      <w:r>
        <w:rPr>
          <w:rFonts w:hint="eastAsia"/>
        </w:rPr>
        <w:t>第三章  采购申请文件格式</w:t>
      </w:r>
      <w:bookmarkEnd w:id="8"/>
      <w:bookmarkEnd w:id="9"/>
      <w:bookmarkEnd w:id="10"/>
    </w:p>
    <w:p w14:paraId="60DC21A0">
      <w:pPr>
        <w:tabs>
          <w:tab w:val="left" w:pos="432"/>
        </w:tabs>
        <w:jc w:val="center"/>
        <w:outlineLvl w:val="0"/>
        <w:rPr>
          <w:rFonts w:ascii="华文中宋" w:hAnsi="华文中宋" w:eastAsia="华文中宋"/>
          <w:b/>
          <w:sz w:val="36"/>
          <w:szCs w:val="36"/>
        </w:rPr>
      </w:pPr>
    </w:p>
    <w:p w14:paraId="34C629BA">
      <w:pPr>
        <w:pStyle w:val="12"/>
        <w:rPr>
          <w:rFonts w:ascii="宋体" w:hAnsi="宋体"/>
          <w:b/>
          <w:sz w:val="28"/>
          <w:szCs w:val="28"/>
        </w:rPr>
      </w:pPr>
      <w:r>
        <w:rPr>
          <w:rFonts w:hint="eastAsia" w:ascii="宋体" w:hAnsi="宋体"/>
          <w:b/>
          <w:sz w:val="28"/>
          <w:szCs w:val="28"/>
        </w:rPr>
        <w:t>封面</w:t>
      </w:r>
    </w:p>
    <w:p w14:paraId="0B70B55E">
      <w:pPr>
        <w:pStyle w:val="12"/>
        <w:rPr>
          <w:rFonts w:ascii="宋体" w:hAnsi="宋体"/>
          <w:b/>
          <w:sz w:val="24"/>
          <w:szCs w:val="24"/>
        </w:rPr>
      </w:pPr>
    </w:p>
    <w:p w14:paraId="4F50E3DF">
      <w:pPr>
        <w:pStyle w:val="12"/>
        <w:rPr>
          <w:rFonts w:ascii="宋体" w:hAnsi="宋体"/>
          <w:b/>
          <w:sz w:val="24"/>
          <w:szCs w:val="24"/>
        </w:rPr>
      </w:pPr>
    </w:p>
    <w:p w14:paraId="404C08BD">
      <w:pPr>
        <w:spacing w:line="480" w:lineRule="exact"/>
        <w:ind w:firstLine="1744" w:firstLineChars="543"/>
        <w:rPr>
          <w:rFonts w:ascii="宋体" w:hAnsi="宋体"/>
          <w:b/>
          <w:sz w:val="32"/>
          <w:szCs w:val="32"/>
        </w:rPr>
      </w:pPr>
      <w:bookmarkStart w:id="11" w:name="_Toc185047513"/>
      <w:r>
        <w:rPr>
          <w:rFonts w:hint="eastAsia" w:ascii="宋体" w:hAnsi="宋体"/>
          <w:b/>
          <w:sz w:val="32"/>
          <w:szCs w:val="32"/>
        </w:rPr>
        <w:t>（项目名称＋包号）</w:t>
      </w:r>
    </w:p>
    <w:p w14:paraId="03A78AC7">
      <w:pPr>
        <w:spacing w:line="480" w:lineRule="exact"/>
        <w:ind w:firstLine="482" w:firstLineChars="200"/>
        <w:jc w:val="center"/>
        <w:rPr>
          <w:rFonts w:ascii="宋体" w:hAnsi="宋体"/>
          <w:b/>
          <w:sz w:val="24"/>
        </w:rPr>
      </w:pPr>
    </w:p>
    <w:p w14:paraId="43B48CBA">
      <w:pPr>
        <w:spacing w:line="480" w:lineRule="exact"/>
        <w:ind w:firstLine="482" w:firstLineChars="200"/>
        <w:jc w:val="center"/>
        <w:rPr>
          <w:rFonts w:ascii="宋体" w:hAnsi="宋体"/>
          <w:b/>
          <w:sz w:val="24"/>
        </w:rPr>
      </w:pPr>
    </w:p>
    <w:p w14:paraId="1811658E">
      <w:pPr>
        <w:spacing w:line="480" w:lineRule="exact"/>
        <w:ind w:firstLine="482" w:firstLineChars="200"/>
        <w:jc w:val="center"/>
        <w:rPr>
          <w:rFonts w:ascii="宋体" w:hAnsi="宋体"/>
          <w:b/>
          <w:sz w:val="24"/>
        </w:rPr>
      </w:pPr>
    </w:p>
    <w:p w14:paraId="2F7B4657">
      <w:pPr>
        <w:spacing w:line="480" w:lineRule="exact"/>
        <w:ind w:firstLine="482" w:firstLineChars="200"/>
        <w:jc w:val="center"/>
        <w:rPr>
          <w:rFonts w:ascii="宋体" w:hAnsi="宋体"/>
          <w:b/>
          <w:sz w:val="24"/>
        </w:rPr>
      </w:pPr>
    </w:p>
    <w:p w14:paraId="69A7FAA3">
      <w:pPr>
        <w:spacing w:line="480" w:lineRule="exact"/>
        <w:ind w:firstLine="482" w:firstLineChars="200"/>
        <w:jc w:val="center"/>
        <w:rPr>
          <w:rFonts w:ascii="宋体" w:hAnsi="宋体"/>
          <w:b/>
          <w:sz w:val="24"/>
        </w:rPr>
      </w:pPr>
    </w:p>
    <w:p w14:paraId="632C24E4">
      <w:pPr>
        <w:spacing w:line="480" w:lineRule="exact"/>
        <w:ind w:firstLine="482" w:firstLineChars="200"/>
        <w:jc w:val="center"/>
        <w:rPr>
          <w:rFonts w:ascii="宋体" w:hAnsi="宋体"/>
          <w:b/>
          <w:sz w:val="24"/>
        </w:rPr>
      </w:pPr>
    </w:p>
    <w:p w14:paraId="0E4B377A">
      <w:pPr>
        <w:spacing w:line="360" w:lineRule="auto"/>
        <w:jc w:val="center"/>
        <w:rPr>
          <w:rFonts w:ascii="宋体" w:hAnsi="宋体"/>
          <w:b/>
          <w:sz w:val="52"/>
          <w:szCs w:val="52"/>
        </w:rPr>
      </w:pPr>
      <w:r>
        <w:rPr>
          <w:rFonts w:hint="eastAsia" w:ascii="宋体" w:hAnsi="宋体"/>
          <w:b/>
          <w:sz w:val="52"/>
          <w:szCs w:val="52"/>
        </w:rPr>
        <w:t>采购申请文件</w:t>
      </w:r>
    </w:p>
    <w:p w14:paraId="2110DFC4">
      <w:pPr>
        <w:spacing w:line="480" w:lineRule="exact"/>
        <w:jc w:val="center"/>
        <w:rPr>
          <w:rFonts w:ascii="宋体" w:hAnsi="宋体"/>
          <w:b/>
          <w:sz w:val="48"/>
          <w:szCs w:val="48"/>
        </w:rPr>
      </w:pPr>
    </w:p>
    <w:p w14:paraId="6BEA8E83">
      <w:pPr>
        <w:spacing w:line="480" w:lineRule="exact"/>
        <w:ind w:firstLine="480" w:firstLineChars="200"/>
        <w:rPr>
          <w:rFonts w:ascii="宋体" w:hAnsi="宋体"/>
          <w:sz w:val="24"/>
        </w:rPr>
      </w:pPr>
    </w:p>
    <w:p w14:paraId="14E416DE">
      <w:pPr>
        <w:spacing w:line="480" w:lineRule="exact"/>
        <w:ind w:firstLine="480" w:firstLineChars="200"/>
        <w:rPr>
          <w:rFonts w:ascii="宋体" w:hAnsi="宋体"/>
          <w:sz w:val="24"/>
        </w:rPr>
      </w:pPr>
    </w:p>
    <w:p w14:paraId="7846389D">
      <w:pPr>
        <w:spacing w:line="480" w:lineRule="exact"/>
        <w:ind w:firstLine="480" w:firstLineChars="200"/>
        <w:rPr>
          <w:rFonts w:ascii="宋体" w:hAnsi="宋体"/>
          <w:sz w:val="24"/>
        </w:rPr>
      </w:pPr>
    </w:p>
    <w:p w14:paraId="7EBDBA3A">
      <w:pPr>
        <w:spacing w:line="480" w:lineRule="exact"/>
        <w:ind w:firstLine="480" w:firstLineChars="200"/>
        <w:rPr>
          <w:rFonts w:ascii="宋体" w:hAnsi="宋体"/>
          <w:sz w:val="24"/>
        </w:rPr>
      </w:pPr>
    </w:p>
    <w:p w14:paraId="3F52EEC2">
      <w:pPr>
        <w:spacing w:line="480" w:lineRule="exact"/>
        <w:ind w:firstLine="480" w:firstLineChars="200"/>
        <w:rPr>
          <w:rFonts w:ascii="宋体" w:hAnsi="宋体"/>
          <w:sz w:val="24"/>
        </w:rPr>
      </w:pPr>
    </w:p>
    <w:p w14:paraId="68BC0219">
      <w:pPr>
        <w:spacing w:line="480" w:lineRule="exact"/>
        <w:rPr>
          <w:rFonts w:ascii="宋体" w:hAnsi="宋体"/>
          <w:sz w:val="24"/>
        </w:rPr>
      </w:pPr>
    </w:p>
    <w:p w14:paraId="6BAA776D">
      <w:pPr>
        <w:spacing w:line="480" w:lineRule="exact"/>
        <w:ind w:firstLine="480" w:firstLineChars="200"/>
        <w:rPr>
          <w:rFonts w:ascii="宋体" w:hAnsi="宋体"/>
          <w:sz w:val="24"/>
        </w:rPr>
      </w:pPr>
    </w:p>
    <w:p w14:paraId="5445E426">
      <w:pPr>
        <w:spacing w:line="480" w:lineRule="exact"/>
        <w:ind w:firstLine="1771" w:firstLineChars="735"/>
        <w:rPr>
          <w:rFonts w:ascii="宋体" w:hAnsi="宋体"/>
          <w:b/>
          <w:sz w:val="24"/>
        </w:rPr>
      </w:pPr>
      <w:r>
        <w:rPr>
          <w:rFonts w:hint="eastAsia" w:ascii="宋体" w:hAnsi="宋体"/>
          <w:b/>
          <w:sz w:val="24"/>
        </w:rPr>
        <w:t>采购申请人：（盖单位章）</w:t>
      </w:r>
    </w:p>
    <w:p w14:paraId="3A883489">
      <w:pPr>
        <w:spacing w:line="480" w:lineRule="exact"/>
        <w:ind w:firstLine="482" w:firstLineChars="200"/>
        <w:jc w:val="center"/>
        <w:rPr>
          <w:rFonts w:ascii="宋体" w:hAnsi="宋体"/>
          <w:b/>
          <w:sz w:val="24"/>
        </w:rPr>
      </w:pPr>
    </w:p>
    <w:p w14:paraId="4250C483">
      <w:pPr>
        <w:spacing w:line="480" w:lineRule="exact"/>
        <w:ind w:firstLine="200"/>
        <w:jc w:val="center"/>
        <w:rPr>
          <w:rFonts w:ascii="宋体" w:hAnsi="宋体"/>
          <w:b/>
          <w:sz w:val="24"/>
          <w:u w:val="single"/>
        </w:rPr>
      </w:pPr>
    </w:p>
    <w:p w14:paraId="0B33C7C3">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1"/>
    </w:p>
    <w:p w14:paraId="194FA95A">
      <w:pPr>
        <w:spacing w:line="360" w:lineRule="auto"/>
        <w:jc w:val="center"/>
        <w:rPr>
          <w:rFonts w:ascii="黑体" w:hAnsi="黑体" w:eastAsia="黑体"/>
          <w:b/>
          <w:bCs/>
          <w:sz w:val="28"/>
          <w:szCs w:val="28"/>
        </w:rPr>
      </w:pPr>
      <w:bookmarkStart w:id="12" w:name="_Toc453578485"/>
      <w:bookmarkStart w:id="13" w:name="_Toc325028467"/>
      <w:bookmarkStart w:id="14" w:name="_Toc476736016"/>
      <w:r>
        <w:rPr>
          <w:rFonts w:hint="eastAsia" w:ascii="黑体" w:hAnsi="黑体" w:eastAsia="黑体"/>
          <w:b/>
          <w:bCs/>
          <w:sz w:val="28"/>
          <w:szCs w:val="28"/>
        </w:rPr>
        <w:t>格式一、采购申请函</w:t>
      </w:r>
      <w:bookmarkEnd w:id="12"/>
      <w:bookmarkEnd w:id="13"/>
      <w:bookmarkEnd w:id="14"/>
    </w:p>
    <w:p w14:paraId="074335F6">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717C6D70">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GASRMYY-XXXXXXXX-</w:t>
      </w:r>
      <w:r>
        <w:rPr>
          <w:rFonts w:hint="eastAsia" w:ascii="宋体" w:hAnsi="宋体"/>
          <w:sz w:val="24"/>
          <w:u w:val="single"/>
        </w:rPr>
        <w:t>0X）</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20B3F88">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D6205F0">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7C9A78F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5E2A686B">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21B769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36690C4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F96796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241FEAC">
      <w:pPr>
        <w:spacing w:line="480" w:lineRule="auto"/>
        <w:ind w:firstLine="454"/>
        <w:rPr>
          <w:rFonts w:hint="eastAsia"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39DF6024">
      <w:pPr>
        <w:spacing w:line="480" w:lineRule="auto"/>
        <w:ind w:firstLine="454"/>
        <w:rPr>
          <w:rFonts w:hint="default" w:ascii="宋体" w:hAnsi="宋体" w:cs="Arial"/>
          <w:sz w:val="24"/>
          <w:lang w:val="en-US" w:eastAsia="zh-CN"/>
        </w:rPr>
      </w:pPr>
      <w:r>
        <w:rPr>
          <w:rFonts w:hint="eastAsia" w:ascii="宋体" w:hAnsi="宋体" w:cs="Arial"/>
          <w:sz w:val="24"/>
          <w:lang w:val="en-US" w:eastAsia="zh-CN"/>
        </w:rPr>
        <w:t>（5）</w:t>
      </w:r>
      <w:r>
        <w:rPr>
          <w:rFonts w:hint="default" w:ascii="宋体" w:hAnsi="宋体" w:cs="Arial"/>
          <w:sz w:val="24"/>
          <w:lang w:val="en-US" w:eastAsia="zh-CN"/>
        </w:rPr>
        <w:t>符合法律、行政法规规定的其他条件。</w:t>
      </w:r>
    </w:p>
    <w:p w14:paraId="29B6D151">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5CE59788">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1F8FF199">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359CBED5">
      <w:pPr>
        <w:spacing w:line="360" w:lineRule="auto"/>
        <w:ind w:left="239"/>
        <w:rPr>
          <w:rFonts w:ascii="宋体" w:hAnsi="宋体" w:cs="Arial"/>
          <w:sz w:val="24"/>
          <w:u w:val="single"/>
        </w:rPr>
      </w:pPr>
      <w:r>
        <w:rPr>
          <w:rFonts w:ascii="宋体" w:hAnsi="宋体" w:cs="Arial"/>
          <w:sz w:val="24"/>
        </w:rPr>
        <w:t>法定代表人或授权代理人（签字）：</w:t>
      </w:r>
    </w:p>
    <w:p w14:paraId="76A2529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01084139">
      <w:pPr>
        <w:spacing w:line="360" w:lineRule="auto"/>
        <w:ind w:firstLine="240"/>
        <w:rPr>
          <w:rFonts w:ascii="宋体" w:hAnsi="宋体" w:cs="Arial"/>
          <w:sz w:val="24"/>
        </w:rPr>
      </w:pPr>
      <w:r>
        <w:rPr>
          <w:rFonts w:ascii="宋体" w:hAnsi="宋体" w:cs="Arial"/>
          <w:sz w:val="24"/>
        </w:rPr>
        <w:t>电话：</w:t>
      </w:r>
    </w:p>
    <w:p w14:paraId="27B67EA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231CB9A1">
      <w:pPr>
        <w:spacing w:line="360" w:lineRule="auto"/>
        <w:jc w:val="center"/>
        <w:rPr>
          <w:rFonts w:ascii="黑体" w:hAnsi="黑体" w:eastAsia="黑体"/>
          <w:b/>
          <w:bCs/>
          <w:sz w:val="28"/>
          <w:szCs w:val="28"/>
        </w:rPr>
      </w:pPr>
      <w:bookmarkStart w:id="15" w:name="_Toc184704625"/>
      <w:bookmarkStart w:id="16" w:name="_Toc460503083"/>
      <w:bookmarkStart w:id="17" w:name="_Toc217446083"/>
      <w:bookmarkStart w:id="18" w:name="_Toc280877425"/>
      <w:bookmarkStart w:id="19" w:name="_Toc321598257"/>
      <w:bookmarkStart w:id="20" w:name="_Toc300303160"/>
      <w:r>
        <w:rPr>
          <w:rFonts w:hint="eastAsia" w:ascii="黑体" w:hAnsi="黑体"/>
          <w:b/>
          <w:bCs/>
          <w:sz w:val="28"/>
          <w:szCs w:val="28"/>
        </w:rPr>
        <w:br w:type="page"/>
      </w:r>
      <w:bookmarkEnd w:id="15"/>
      <w:bookmarkEnd w:id="16"/>
      <w:r>
        <w:rPr>
          <w:rFonts w:hint="eastAsia" w:ascii="黑体" w:hAnsi="黑体" w:eastAsia="黑体"/>
          <w:b/>
          <w:bCs/>
          <w:sz w:val="28"/>
          <w:szCs w:val="28"/>
        </w:rPr>
        <w:t>格式二、营业执照</w:t>
      </w:r>
    </w:p>
    <w:p w14:paraId="1B34AFD5">
      <w:pPr>
        <w:rPr>
          <w:rFonts w:ascii="黑体" w:hAnsi="黑体" w:eastAsia="黑体"/>
          <w:b/>
          <w:bCs/>
          <w:sz w:val="28"/>
          <w:szCs w:val="28"/>
        </w:rPr>
      </w:pPr>
      <w:r>
        <w:rPr>
          <w:rFonts w:hint="eastAsia" w:ascii="黑体" w:hAnsi="黑体" w:eastAsia="黑体"/>
          <w:b/>
          <w:bCs/>
          <w:sz w:val="28"/>
          <w:szCs w:val="28"/>
        </w:rPr>
        <w:br w:type="page"/>
      </w:r>
    </w:p>
    <w:p w14:paraId="14149797">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格式三、法定代表人证明书（如涉及）</w:t>
      </w:r>
    </w:p>
    <w:p w14:paraId="001A3A50">
      <w:pPr>
        <w:spacing w:line="360" w:lineRule="auto"/>
        <w:ind w:firstLine="420" w:firstLineChars="200"/>
        <w:rPr>
          <w:rFonts w:hAnsi="宋体"/>
        </w:rPr>
      </w:pPr>
    </w:p>
    <w:p w14:paraId="73D81506">
      <w:pPr>
        <w:spacing w:line="360" w:lineRule="auto"/>
        <w:ind w:firstLine="480" w:firstLineChars="200"/>
        <w:rPr>
          <w:rFonts w:hAnsi="宋体"/>
          <w:sz w:val="24"/>
        </w:rPr>
      </w:pPr>
      <w:r>
        <w:rPr>
          <w:rFonts w:hint="eastAsia" w:hAnsi="宋体"/>
          <w:sz w:val="24"/>
        </w:rPr>
        <w:t>采购申请人名称：</w:t>
      </w:r>
    </w:p>
    <w:p w14:paraId="6483DABC">
      <w:pPr>
        <w:spacing w:line="360" w:lineRule="auto"/>
        <w:ind w:firstLine="480" w:firstLineChars="200"/>
        <w:rPr>
          <w:rFonts w:hAnsi="宋体"/>
          <w:sz w:val="24"/>
        </w:rPr>
      </w:pPr>
      <w:r>
        <w:rPr>
          <w:rFonts w:hint="eastAsia" w:hAnsi="宋体"/>
          <w:sz w:val="24"/>
        </w:rPr>
        <w:t>单位性质：</w:t>
      </w:r>
    </w:p>
    <w:p w14:paraId="3CA5F0D2">
      <w:pPr>
        <w:spacing w:line="360" w:lineRule="auto"/>
        <w:ind w:firstLine="480" w:firstLineChars="200"/>
        <w:rPr>
          <w:rFonts w:hAnsi="宋体"/>
          <w:sz w:val="24"/>
        </w:rPr>
      </w:pPr>
      <w:r>
        <w:rPr>
          <w:rFonts w:hint="eastAsia" w:hAnsi="宋体"/>
          <w:sz w:val="24"/>
        </w:rPr>
        <w:t>成立时间：年月日</w:t>
      </w:r>
    </w:p>
    <w:p w14:paraId="406BD1A0">
      <w:pPr>
        <w:spacing w:line="360" w:lineRule="auto"/>
        <w:ind w:firstLine="480" w:firstLineChars="200"/>
        <w:rPr>
          <w:rFonts w:hAnsi="宋体"/>
          <w:sz w:val="24"/>
        </w:rPr>
      </w:pPr>
      <w:r>
        <w:rPr>
          <w:rFonts w:hint="eastAsia" w:hAnsi="宋体"/>
          <w:sz w:val="24"/>
        </w:rPr>
        <w:t>经营期限：</w:t>
      </w:r>
    </w:p>
    <w:p w14:paraId="15F60584">
      <w:pPr>
        <w:spacing w:line="360" w:lineRule="auto"/>
        <w:ind w:firstLine="480" w:firstLineChars="200"/>
        <w:rPr>
          <w:rFonts w:hAnsi="宋体"/>
          <w:sz w:val="24"/>
        </w:rPr>
      </w:pPr>
      <w:r>
        <w:rPr>
          <w:rFonts w:hint="eastAsia" w:hAnsi="宋体"/>
          <w:sz w:val="24"/>
        </w:rPr>
        <w:t>姓名：性别：年龄：职务：</w:t>
      </w:r>
    </w:p>
    <w:p w14:paraId="16C35725">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39AA6533">
      <w:pPr>
        <w:spacing w:line="360" w:lineRule="auto"/>
        <w:ind w:firstLine="960" w:firstLineChars="400"/>
        <w:rPr>
          <w:rFonts w:hAnsi="宋体"/>
          <w:sz w:val="24"/>
        </w:rPr>
      </w:pPr>
      <w:r>
        <w:rPr>
          <w:rFonts w:hint="eastAsia" w:hAnsi="宋体"/>
          <w:sz w:val="24"/>
        </w:rPr>
        <w:t>特此证明。</w:t>
      </w:r>
    </w:p>
    <w:p w14:paraId="5AE30543">
      <w:pPr>
        <w:spacing w:line="360" w:lineRule="auto"/>
        <w:ind w:firstLine="480" w:firstLineChars="200"/>
        <w:rPr>
          <w:rFonts w:hAnsi="宋体"/>
          <w:sz w:val="24"/>
        </w:rPr>
      </w:pPr>
    </w:p>
    <w:p w14:paraId="19BC6DC8">
      <w:pPr>
        <w:spacing w:line="360" w:lineRule="auto"/>
        <w:ind w:firstLine="4920" w:firstLineChars="2050"/>
        <w:rPr>
          <w:rFonts w:hAnsi="宋体"/>
          <w:sz w:val="24"/>
        </w:rPr>
      </w:pPr>
    </w:p>
    <w:p w14:paraId="7A72EDF7">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D6D4F32">
      <w:pPr>
        <w:spacing w:line="360" w:lineRule="auto"/>
        <w:ind w:firstLine="484" w:firstLineChars="202"/>
        <w:jc w:val="left"/>
        <w:rPr>
          <w:rFonts w:hAnsi="宋体"/>
          <w:sz w:val="24"/>
        </w:rPr>
      </w:pPr>
      <w:r>
        <w:rPr>
          <w:rFonts w:hint="eastAsia" w:hAnsi="宋体"/>
          <w:sz w:val="24"/>
        </w:rPr>
        <w:t>日期：年月日</w:t>
      </w:r>
    </w:p>
    <w:p w14:paraId="4CD24620">
      <w:pPr>
        <w:spacing w:line="360" w:lineRule="auto"/>
        <w:ind w:firstLine="484" w:firstLineChars="202"/>
        <w:jc w:val="left"/>
        <w:rPr>
          <w:rFonts w:hAnsi="宋体"/>
          <w:sz w:val="24"/>
        </w:rPr>
      </w:pPr>
    </w:p>
    <w:p w14:paraId="7F1708BA">
      <w:pPr>
        <w:spacing w:line="360" w:lineRule="auto"/>
        <w:ind w:firstLine="480" w:firstLineChars="200"/>
        <w:rPr>
          <w:rFonts w:hAnsi="宋体"/>
          <w:sz w:val="24"/>
        </w:rPr>
      </w:pPr>
    </w:p>
    <w:p w14:paraId="5E96E367">
      <w:pPr>
        <w:spacing w:line="360" w:lineRule="auto"/>
        <w:ind w:firstLine="480" w:firstLineChars="200"/>
        <w:rPr>
          <w:rFonts w:hAnsi="宋体"/>
          <w:sz w:val="24"/>
        </w:rPr>
      </w:pPr>
    </w:p>
    <w:p w14:paraId="0230D6FC">
      <w:pPr>
        <w:spacing w:line="360" w:lineRule="auto"/>
        <w:ind w:firstLine="480" w:firstLineChars="200"/>
        <w:rPr>
          <w:rFonts w:hAnsi="宋体"/>
          <w:sz w:val="24"/>
        </w:rPr>
      </w:pPr>
      <w:r>
        <w:rPr>
          <w:rFonts w:hint="eastAsia" w:hAnsi="宋体"/>
          <w:sz w:val="24"/>
        </w:rPr>
        <w:t>注：</w:t>
      </w:r>
    </w:p>
    <w:p w14:paraId="6D3270A1">
      <w:pPr>
        <w:spacing w:line="360" w:lineRule="auto"/>
        <w:ind w:firstLine="480" w:firstLineChars="200"/>
        <w:rPr>
          <w:rFonts w:hAnsi="宋体"/>
          <w:sz w:val="24"/>
        </w:rPr>
      </w:pPr>
      <w:r>
        <w:rPr>
          <w:rFonts w:hint="eastAsia" w:hAnsi="宋体"/>
          <w:sz w:val="24"/>
        </w:rPr>
        <w:t>1、须附法定代表人的身份证复印件（提供正反面）；</w:t>
      </w:r>
    </w:p>
    <w:p w14:paraId="5A4E4E03">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FA73E58">
      <w:pPr>
        <w:spacing w:line="360" w:lineRule="auto"/>
        <w:jc w:val="center"/>
        <w:rPr>
          <w:rFonts w:ascii="黑体" w:hAnsi="黑体" w:eastAsia="黑体"/>
          <w:b/>
          <w:bCs/>
          <w:sz w:val="28"/>
          <w:szCs w:val="28"/>
        </w:rPr>
      </w:pPr>
      <w:r>
        <w:rPr>
          <w:rFonts w:hint="eastAsia" w:ascii="黑体" w:hAnsi="黑体" w:eastAsia="黑体"/>
          <w:b/>
          <w:bCs/>
          <w:sz w:val="28"/>
          <w:szCs w:val="28"/>
        </w:rPr>
        <w:t>格式四、法定代表人授权书</w:t>
      </w:r>
      <w:bookmarkEnd w:id="17"/>
      <w:r>
        <w:rPr>
          <w:rFonts w:hint="eastAsia" w:ascii="黑体" w:hAnsi="黑体" w:eastAsia="黑体"/>
          <w:b/>
          <w:bCs/>
          <w:sz w:val="28"/>
          <w:szCs w:val="28"/>
        </w:rPr>
        <w:t>（如涉及）</w:t>
      </w:r>
    </w:p>
    <w:p w14:paraId="2C193A72">
      <w:pPr>
        <w:spacing w:line="400" w:lineRule="exact"/>
        <w:jc w:val="center"/>
        <w:rPr>
          <w:rFonts w:hAnsi="宋体"/>
          <w:b/>
          <w:bCs/>
          <w:sz w:val="44"/>
          <w:szCs w:val="44"/>
        </w:rPr>
      </w:pPr>
    </w:p>
    <w:p w14:paraId="2D07EE62">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376BF6AD">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2539766A">
      <w:pPr>
        <w:spacing w:line="360" w:lineRule="auto"/>
        <w:ind w:firstLine="480" w:firstLineChars="200"/>
        <w:rPr>
          <w:rFonts w:hAnsi="宋体"/>
          <w:sz w:val="24"/>
        </w:rPr>
      </w:pPr>
      <w:r>
        <w:rPr>
          <w:rFonts w:hint="eastAsia" w:hAnsi="宋体"/>
          <w:sz w:val="24"/>
        </w:rPr>
        <w:t>特此声明。</w:t>
      </w:r>
    </w:p>
    <w:p w14:paraId="4C985933">
      <w:pPr>
        <w:spacing w:line="400" w:lineRule="exact"/>
        <w:ind w:firstLine="480" w:firstLineChars="200"/>
        <w:rPr>
          <w:rFonts w:hAnsi="宋体"/>
          <w:sz w:val="24"/>
        </w:rPr>
      </w:pPr>
    </w:p>
    <w:p w14:paraId="7E78193A">
      <w:pPr>
        <w:spacing w:line="400" w:lineRule="exact"/>
        <w:ind w:firstLine="480" w:firstLineChars="200"/>
        <w:rPr>
          <w:rFonts w:hAnsi="宋体"/>
          <w:sz w:val="24"/>
        </w:rPr>
      </w:pPr>
    </w:p>
    <w:p w14:paraId="33926796">
      <w:pPr>
        <w:spacing w:line="400" w:lineRule="exact"/>
        <w:ind w:firstLine="480" w:firstLineChars="200"/>
        <w:rPr>
          <w:rFonts w:hAnsi="宋体"/>
          <w:sz w:val="24"/>
          <w:u w:val="single"/>
        </w:rPr>
      </w:pPr>
      <w:r>
        <w:rPr>
          <w:rFonts w:hint="eastAsia" w:hAnsi="宋体"/>
          <w:sz w:val="24"/>
        </w:rPr>
        <w:t>法定代表人签字：</w:t>
      </w:r>
    </w:p>
    <w:p w14:paraId="0E9A8586">
      <w:pPr>
        <w:spacing w:line="400" w:lineRule="exact"/>
        <w:ind w:firstLine="480" w:firstLineChars="200"/>
        <w:rPr>
          <w:rFonts w:hAnsi="宋体"/>
          <w:sz w:val="24"/>
          <w:u w:val="single"/>
        </w:rPr>
      </w:pPr>
      <w:r>
        <w:rPr>
          <w:rFonts w:hint="eastAsia" w:hAnsi="宋体"/>
          <w:sz w:val="24"/>
        </w:rPr>
        <w:t>授权代理人签字：</w:t>
      </w:r>
    </w:p>
    <w:p w14:paraId="3BFE20A1">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041A319">
      <w:pPr>
        <w:adjustRightInd w:val="0"/>
        <w:spacing w:line="400" w:lineRule="exact"/>
        <w:ind w:firstLine="480" w:firstLineChars="200"/>
        <w:jc w:val="left"/>
        <w:rPr>
          <w:rFonts w:hAnsi="宋体"/>
          <w:sz w:val="24"/>
        </w:rPr>
      </w:pPr>
      <w:r>
        <w:rPr>
          <w:rFonts w:hint="eastAsia" w:hAnsi="宋体"/>
          <w:sz w:val="24"/>
        </w:rPr>
        <w:t>日期：年月日</w:t>
      </w:r>
    </w:p>
    <w:p w14:paraId="1EF78F9A">
      <w:pPr>
        <w:spacing w:line="400" w:lineRule="exact"/>
        <w:rPr>
          <w:rFonts w:hAnsi="宋体"/>
          <w:sz w:val="32"/>
          <w:szCs w:val="32"/>
        </w:rPr>
      </w:pPr>
    </w:p>
    <w:p w14:paraId="240CD435">
      <w:pPr>
        <w:spacing w:line="400" w:lineRule="exact"/>
        <w:ind w:left="840" w:hanging="840" w:hangingChars="350"/>
        <w:jc w:val="left"/>
        <w:rPr>
          <w:rFonts w:hAnsi="宋体"/>
          <w:sz w:val="24"/>
        </w:rPr>
      </w:pPr>
      <w:r>
        <w:rPr>
          <w:rFonts w:hint="eastAsia" w:hAnsi="宋体"/>
          <w:sz w:val="24"/>
        </w:rPr>
        <w:t>注：</w:t>
      </w:r>
    </w:p>
    <w:p w14:paraId="3DC48D9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18679EF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A6C1CA1">
      <w:pPr>
        <w:spacing w:line="400" w:lineRule="exact"/>
        <w:ind w:firstLine="480" w:firstLineChars="200"/>
        <w:rPr>
          <w:rFonts w:hAnsi="宋体"/>
          <w:sz w:val="24"/>
        </w:rPr>
      </w:pPr>
      <w:r>
        <w:rPr>
          <w:rFonts w:hint="eastAsia" w:hAnsi="宋体"/>
          <w:sz w:val="24"/>
        </w:rPr>
        <w:t>3、非法定代表人参与采购并签署采购申请文件时提供</w:t>
      </w:r>
      <w:bookmarkEnd w:id="18"/>
      <w:bookmarkEnd w:id="19"/>
      <w:bookmarkEnd w:id="20"/>
      <w:r>
        <w:rPr>
          <w:rFonts w:hint="eastAsia" w:hAnsi="宋体"/>
          <w:sz w:val="24"/>
        </w:rPr>
        <w:t>。</w:t>
      </w:r>
    </w:p>
    <w:p w14:paraId="3C62EECF">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1" w:name="_Toc256175382"/>
      <w:bookmarkEnd w:id="21"/>
      <w:bookmarkStart w:id="22" w:name="_Toc297204985"/>
      <w:bookmarkEnd w:id="22"/>
      <w:bookmarkStart w:id="23" w:name="_Toc237145385"/>
      <w:bookmarkEnd w:id="23"/>
      <w:bookmarkStart w:id="24" w:name="_Toc263753600"/>
      <w:bookmarkEnd w:id="24"/>
      <w:bookmarkStart w:id="25" w:name="_Toc250041691"/>
      <w:bookmarkEnd w:id="25"/>
      <w:bookmarkStart w:id="26" w:name="_Toc263768864"/>
      <w:bookmarkEnd w:id="26"/>
    </w:p>
    <w:p w14:paraId="32343535">
      <w:pPr>
        <w:widowControl/>
        <w:spacing w:line="440" w:lineRule="exact"/>
        <w:jc w:val="center"/>
        <w:rPr>
          <w:rFonts w:cs="宋体"/>
          <w:b/>
          <w:bCs/>
          <w:kern w:val="0"/>
          <w:sz w:val="32"/>
          <w:szCs w:val="32"/>
        </w:rPr>
      </w:pPr>
      <w:bookmarkStart w:id="27" w:name="_Toc476736023"/>
      <w:r>
        <w:rPr>
          <w:rFonts w:hint="eastAsia" w:ascii="黑体" w:hAnsi="黑体" w:eastAsia="黑体"/>
          <w:b/>
          <w:bCs/>
          <w:kern w:val="0"/>
          <w:sz w:val="28"/>
          <w:szCs w:val="28"/>
        </w:rPr>
        <w:t>格式五、</w:t>
      </w:r>
      <w:r>
        <w:rPr>
          <w:rFonts w:hint="eastAsia" w:ascii="黑体" w:hAnsi="黑体" w:eastAsia="黑体"/>
          <w:b/>
          <w:bCs/>
          <w:sz w:val="28"/>
          <w:szCs w:val="28"/>
        </w:rPr>
        <w:t>报价表</w:t>
      </w:r>
    </w:p>
    <w:p w14:paraId="0279EB4F">
      <w:pPr>
        <w:rPr>
          <w:rFonts w:cs="宋体"/>
          <w:sz w:val="24"/>
          <w:szCs w:val="22"/>
        </w:rPr>
      </w:pPr>
    </w:p>
    <w:p w14:paraId="0F06C5DA">
      <w:pPr>
        <w:rPr>
          <w:rFonts w:cs="宋体"/>
          <w:sz w:val="24"/>
          <w:szCs w:val="22"/>
        </w:rPr>
      </w:pPr>
      <w:r>
        <w:rPr>
          <w:rFonts w:hint="eastAsia" w:cs="宋体"/>
          <w:sz w:val="24"/>
          <w:szCs w:val="22"/>
        </w:rPr>
        <w:t>项目名称：</w:t>
      </w:r>
    </w:p>
    <w:p w14:paraId="094EDD33">
      <w:pPr>
        <w:rPr>
          <w:rFonts w:cs="宋体"/>
          <w:szCs w:val="21"/>
        </w:rPr>
      </w:pPr>
      <w:r>
        <w:rPr>
          <w:rFonts w:hint="eastAsia" w:cs="宋体"/>
          <w:sz w:val="24"/>
          <w:szCs w:val="22"/>
        </w:rPr>
        <w:t>项目编号：</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556"/>
      </w:tblGrid>
      <w:tr w14:paraId="3461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850" w:type="dxa"/>
            <w:vMerge w:val="restart"/>
            <w:vAlign w:val="center"/>
          </w:tcPr>
          <w:p w14:paraId="56432DD2">
            <w:pPr>
              <w:spacing w:line="400" w:lineRule="exact"/>
              <w:jc w:val="center"/>
              <w:rPr>
                <w:rFonts w:cs="宋体"/>
                <w:sz w:val="24"/>
              </w:rPr>
            </w:pPr>
            <w:r>
              <w:rPr>
                <w:rFonts w:hint="eastAsia" w:cs="宋体"/>
                <w:sz w:val="24"/>
              </w:rPr>
              <w:t>报价</w:t>
            </w:r>
          </w:p>
        </w:tc>
        <w:tc>
          <w:tcPr>
            <w:tcW w:w="7556" w:type="dxa"/>
            <w:vAlign w:val="center"/>
          </w:tcPr>
          <w:p w14:paraId="5A31A928">
            <w:pPr>
              <w:spacing w:line="400" w:lineRule="exact"/>
              <w:rPr>
                <w:rFonts w:cs="宋体"/>
                <w:sz w:val="24"/>
              </w:rPr>
            </w:pPr>
            <w:r>
              <w:rPr>
                <w:rFonts w:hint="eastAsia" w:ascii="宋体" w:hAnsi="宋体"/>
                <w:kern w:val="0"/>
                <w:sz w:val="24"/>
              </w:rPr>
              <w:t>技术指导咨询费</w:t>
            </w:r>
            <w:r>
              <w:rPr>
                <w:rFonts w:hint="eastAsia" w:ascii="宋体" w:hAnsi="宋体"/>
                <w:kern w:val="0"/>
                <w:sz w:val="24"/>
                <w:lang w:val="en-US" w:eastAsia="zh-CN"/>
              </w:rPr>
              <w:t>报价：</w:t>
            </w:r>
            <w:r>
              <w:rPr>
                <w:rFonts w:hint="eastAsia" w:cs="宋体"/>
                <w:sz w:val="24"/>
              </w:rPr>
              <w:t>小写：</w:t>
            </w:r>
            <w:r>
              <w:rPr>
                <w:rFonts w:hint="eastAsia" w:cs="宋体"/>
                <w:sz w:val="24"/>
                <w:u w:val="single"/>
              </w:rPr>
              <w:t xml:space="preserve">        </w:t>
            </w:r>
            <w:r>
              <w:rPr>
                <w:rFonts w:hint="eastAsia" w:cs="宋体"/>
                <w:sz w:val="24"/>
              </w:rPr>
              <w:t>元</w:t>
            </w:r>
            <w:r>
              <w:rPr>
                <w:rFonts w:hint="default" w:cs="宋体"/>
                <w:sz w:val="24"/>
                <w:lang w:val="en-US" w:eastAsia="zh-CN"/>
              </w:rPr>
              <w:t>/月</w:t>
            </w:r>
            <w:r>
              <w:rPr>
                <w:rFonts w:hint="eastAsia" w:cs="宋体"/>
                <w:sz w:val="24"/>
              </w:rPr>
              <w:t xml:space="preserve"> </w:t>
            </w:r>
            <w:r>
              <w:rPr>
                <w:rFonts w:cs="宋体"/>
                <w:sz w:val="24"/>
              </w:rPr>
              <w:t xml:space="preserve">  </w:t>
            </w:r>
            <w:r>
              <w:rPr>
                <w:rFonts w:hint="eastAsia" w:cs="宋体"/>
                <w:sz w:val="24"/>
              </w:rPr>
              <w:t xml:space="preserve">大写： </w:t>
            </w:r>
            <w:r>
              <w:rPr>
                <w:rFonts w:cs="宋体"/>
                <w:sz w:val="24"/>
              </w:rPr>
              <w:t xml:space="preserve">       </w:t>
            </w:r>
          </w:p>
        </w:tc>
      </w:tr>
      <w:tr w14:paraId="2C83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850" w:type="dxa"/>
            <w:vMerge w:val="continue"/>
            <w:vAlign w:val="center"/>
          </w:tcPr>
          <w:p w14:paraId="41A03A64">
            <w:pPr>
              <w:rPr>
                <w:sz w:val="24"/>
                <w:szCs w:val="22"/>
              </w:rPr>
            </w:pPr>
          </w:p>
        </w:tc>
        <w:tc>
          <w:tcPr>
            <w:tcW w:w="7556" w:type="dxa"/>
            <w:vAlign w:val="center"/>
          </w:tcPr>
          <w:p w14:paraId="325D7A94">
            <w:pPr>
              <w:spacing w:line="400" w:lineRule="exact"/>
              <w:rPr>
                <w:rFonts w:hint="default" w:cs="宋体"/>
                <w:sz w:val="24"/>
                <w:lang w:val="en-US"/>
              </w:rPr>
            </w:pPr>
            <w:r>
              <w:rPr>
                <w:rFonts w:hint="eastAsia" w:cs="宋体"/>
                <w:sz w:val="24"/>
                <w:lang w:val="en-US" w:eastAsia="zh-CN"/>
              </w:rPr>
              <w:t>月管理费</w:t>
            </w:r>
            <w:r>
              <w:rPr>
                <w:rFonts w:hint="eastAsia" w:cs="宋体"/>
                <w:sz w:val="24"/>
              </w:rPr>
              <w:t>报价：</w:t>
            </w:r>
            <w:r>
              <w:rPr>
                <w:rFonts w:hint="default" w:cs="宋体"/>
                <w:sz w:val="24"/>
                <w:lang w:val="en-US" w:eastAsia="zh-CN"/>
              </w:rPr>
              <w:t>月营业收入（含税）</w:t>
            </w:r>
            <w:r>
              <w:rPr>
                <w:rFonts w:hint="eastAsia" w:cs="宋体"/>
                <w:sz w:val="24"/>
                <w:lang w:val="en-US" w:eastAsia="zh-CN"/>
              </w:rPr>
              <w:t>的</w:t>
            </w:r>
            <w:r>
              <w:rPr>
                <w:rFonts w:hint="eastAsia" w:cs="宋体"/>
                <w:sz w:val="24"/>
                <w:u w:val="single"/>
                <w:lang w:val="en-US" w:eastAsia="zh-CN"/>
              </w:rPr>
              <w:t xml:space="preserve">    </w:t>
            </w:r>
            <w:r>
              <w:rPr>
                <w:rFonts w:hint="eastAsia" w:cs="宋体"/>
                <w:sz w:val="24"/>
                <w:lang w:val="en-US" w:eastAsia="zh-CN"/>
              </w:rPr>
              <w:t>%</w:t>
            </w:r>
          </w:p>
        </w:tc>
      </w:tr>
    </w:tbl>
    <w:p w14:paraId="3DEC329F">
      <w:pPr>
        <w:spacing w:line="360" w:lineRule="auto"/>
        <w:rPr>
          <w:rFonts w:cs="宋体"/>
          <w:szCs w:val="21"/>
        </w:rPr>
      </w:pPr>
    </w:p>
    <w:p w14:paraId="11F507B1">
      <w:pPr>
        <w:spacing w:line="440" w:lineRule="exact"/>
        <w:ind w:firstLine="498" w:firstLineChars="200"/>
        <w:rPr>
          <w:rFonts w:cs="宋体"/>
          <w:bCs/>
          <w:sz w:val="24"/>
        </w:rPr>
      </w:pPr>
      <w:r>
        <w:rPr>
          <w:rFonts w:hint="eastAsia" w:cs="宋体"/>
          <w:bCs/>
          <w:sz w:val="24"/>
        </w:rPr>
        <w:t>注：</w:t>
      </w:r>
    </w:p>
    <w:p w14:paraId="4F1BDA3C">
      <w:pPr>
        <w:spacing w:line="440" w:lineRule="exact"/>
        <w:ind w:firstLine="498" w:firstLineChars="200"/>
        <w:rPr>
          <w:rFonts w:cs="宋体"/>
          <w:b/>
          <w:sz w:val="24"/>
          <w:u w:val="single"/>
        </w:rPr>
      </w:pPr>
      <w:r>
        <w:rPr>
          <w:rFonts w:cs="宋体"/>
          <w:b/>
          <w:sz w:val="24"/>
          <w:u w:val="single"/>
        </w:rPr>
        <w:t>1</w:t>
      </w:r>
      <w:r>
        <w:rPr>
          <w:rFonts w:hint="eastAsia" w:cs="宋体"/>
          <w:b/>
          <w:sz w:val="24"/>
          <w:u w:val="single"/>
        </w:rPr>
        <w:t>.报价不得低于底价，否则视为无效响应。</w:t>
      </w:r>
    </w:p>
    <w:p w14:paraId="4DC68EEB">
      <w:pPr>
        <w:spacing w:line="440" w:lineRule="exact"/>
        <w:ind w:firstLine="498" w:firstLineChars="200"/>
        <w:rPr>
          <w:rFonts w:cs="宋体"/>
          <w:b/>
          <w:sz w:val="24"/>
          <w:u w:val="single"/>
        </w:rPr>
      </w:pPr>
      <w:r>
        <w:rPr>
          <w:rFonts w:cs="宋体"/>
          <w:b/>
          <w:sz w:val="24"/>
          <w:u w:val="single"/>
        </w:rPr>
        <w:t>2</w:t>
      </w:r>
      <w:r>
        <w:rPr>
          <w:rFonts w:hint="eastAsia" w:cs="宋体"/>
          <w:b/>
          <w:sz w:val="24"/>
          <w:u w:val="single"/>
        </w:rPr>
        <w:t>.此“报价表”装订入采购申请文件中，供应商不得在现场进行报价。</w:t>
      </w:r>
    </w:p>
    <w:p w14:paraId="20ECC097">
      <w:pPr>
        <w:spacing w:after="120"/>
        <w:ind w:firstLine="438" w:firstLineChars="200"/>
        <w:rPr>
          <w:rFonts w:ascii="Times New Roman" w:cs="宋体"/>
        </w:rPr>
      </w:pPr>
    </w:p>
    <w:p w14:paraId="66E318B6">
      <w:pPr>
        <w:spacing w:line="360" w:lineRule="auto"/>
        <w:ind w:firstLine="498" w:firstLineChars="200"/>
        <w:rPr>
          <w:rFonts w:cs="宋体"/>
          <w:sz w:val="24"/>
          <w:szCs w:val="22"/>
        </w:rPr>
      </w:pPr>
      <w:r>
        <w:rPr>
          <w:rFonts w:hint="eastAsia" w:cs="宋体"/>
          <w:sz w:val="24"/>
          <w:szCs w:val="22"/>
        </w:rPr>
        <w:t>供应商名称：</w:t>
      </w:r>
      <w:r>
        <w:rPr>
          <w:rFonts w:hint="eastAsia" w:cs="宋体"/>
          <w:sz w:val="24"/>
          <w:szCs w:val="22"/>
          <w:u w:val="single"/>
        </w:rPr>
        <w:t xml:space="preserve">                        </w:t>
      </w:r>
      <w:r>
        <w:rPr>
          <w:rFonts w:hint="eastAsia" w:cs="宋体"/>
          <w:sz w:val="24"/>
          <w:szCs w:val="22"/>
        </w:rPr>
        <w:t>（盖单位公章）</w:t>
      </w:r>
    </w:p>
    <w:p w14:paraId="66A22549">
      <w:pPr>
        <w:spacing w:line="360" w:lineRule="auto"/>
        <w:ind w:firstLine="498" w:firstLineChars="200"/>
        <w:rPr>
          <w:rFonts w:cs="宋体"/>
          <w:bCs/>
          <w:sz w:val="24"/>
          <w:szCs w:val="22"/>
          <w:u w:val="single"/>
        </w:rPr>
      </w:pPr>
      <w:r>
        <w:rPr>
          <w:rFonts w:hint="eastAsia" w:cs="宋体"/>
          <w:bCs/>
          <w:sz w:val="24"/>
          <w:szCs w:val="22"/>
        </w:rPr>
        <w:t>法定代表人或授权代表（签字或盖章）：</w:t>
      </w:r>
      <w:r>
        <w:rPr>
          <w:rFonts w:hint="eastAsia" w:cs="宋体"/>
          <w:bCs/>
          <w:sz w:val="24"/>
          <w:szCs w:val="22"/>
          <w:u w:val="single"/>
        </w:rPr>
        <w:t xml:space="preserve">              </w:t>
      </w:r>
    </w:p>
    <w:p w14:paraId="3CDA3135">
      <w:pPr>
        <w:jc w:val="center"/>
        <w:rPr>
          <w:rFonts w:ascii="宋体" w:hAnsi="宋体"/>
          <w:sz w:val="28"/>
          <w:szCs w:val="28"/>
        </w:rPr>
      </w:pPr>
      <w:r>
        <w:rPr>
          <w:rFonts w:hint="eastAsia" w:cs="宋体"/>
          <w:bCs/>
          <w:sz w:val="24"/>
          <w:szCs w:val="22"/>
        </w:rPr>
        <w:t>日  期：</w:t>
      </w:r>
      <w:r>
        <w:rPr>
          <w:rFonts w:hint="eastAsia" w:cs="宋体"/>
          <w:bCs/>
          <w:sz w:val="24"/>
          <w:szCs w:val="22"/>
          <w:u w:val="single"/>
        </w:rPr>
        <w:t xml:space="preserve">       </w:t>
      </w:r>
      <w:r>
        <w:rPr>
          <w:rFonts w:hint="eastAsia" w:cs="宋体"/>
          <w:bCs/>
          <w:sz w:val="24"/>
          <w:szCs w:val="22"/>
        </w:rPr>
        <w:t>年</w:t>
      </w:r>
      <w:r>
        <w:rPr>
          <w:rFonts w:hint="eastAsia" w:cs="宋体"/>
          <w:bCs/>
          <w:sz w:val="24"/>
          <w:szCs w:val="22"/>
          <w:u w:val="single"/>
        </w:rPr>
        <w:t xml:space="preserve">     </w:t>
      </w:r>
      <w:r>
        <w:rPr>
          <w:rFonts w:hint="eastAsia" w:cs="宋体"/>
          <w:bCs/>
          <w:sz w:val="24"/>
          <w:szCs w:val="22"/>
        </w:rPr>
        <w:t>月</w:t>
      </w:r>
      <w:r>
        <w:rPr>
          <w:rFonts w:hint="eastAsia" w:cs="宋体"/>
          <w:bCs/>
          <w:sz w:val="24"/>
          <w:szCs w:val="22"/>
          <w:u w:val="single"/>
        </w:rPr>
        <w:t xml:space="preserve">      </w:t>
      </w:r>
      <w:r>
        <w:rPr>
          <w:rFonts w:hint="eastAsia" w:cs="宋体"/>
          <w:bCs/>
          <w:sz w:val="24"/>
          <w:szCs w:val="22"/>
        </w:rPr>
        <w:t>日</w:t>
      </w:r>
      <w:r>
        <w:rPr>
          <w:rFonts w:hint="eastAsia" w:ascii="宋体" w:hAnsi="宋体"/>
          <w:sz w:val="28"/>
          <w:szCs w:val="28"/>
        </w:rPr>
        <w:br w:type="page"/>
      </w:r>
    </w:p>
    <w:bookmarkEnd w:id="27"/>
    <w:p w14:paraId="3F6F1661">
      <w:pPr>
        <w:spacing w:line="360" w:lineRule="auto"/>
        <w:jc w:val="center"/>
        <w:rPr>
          <w:rFonts w:ascii="黑体" w:hAnsi="黑体" w:eastAsia="黑体"/>
          <w:b/>
          <w:bCs/>
          <w:sz w:val="28"/>
          <w:szCs w:val="28"/>
        </w:rPr>
      </w:pPr>
      <w:bookmarkStart w:id="28" w:name="_Toc325028474"/>
      <w:bookmarkStart w:id="29" w:name="_Toc476736025"/>
      <w:bookmarkStart w:id="30" w:name="_Toc453578491"/>
      <w:r>
        <w:rPr>
          <w:rFonts w:hint="eastAsia" w:ascii="黑体" w:hAnsi="黑体" w:eastAsia="黑体"/>
          <w:b/>
          <w:bCs/>
          <w:sz w:val="28"/>
          <w:szCs w:val="28"/>
        </w:rPr>
        <w:t>格式六、</w:t>
      </w:r>
      <w:bookmarkEnd w:id="28"/>
      <w:bookmarkEnd w:id="29"/>
      <w:bookmarkEnd w:id="30"/>
      <w:bookmarkStart w:id="31" w:name="_Toc24591"/>
      <w:bookmarkStart w:id="32" w:name="_Toc19468"/>
      <w:r>
        <w:rPr>
          <w:rFonts w:hint="eastAsia" w:ascii="黑体" w:hAnsi="黑体" w:eastAsia="黑体"/>
          <w:b/>
          <w:bCs/>
          <w:sz w:val="28"/>
          <w:szCs w:val="28"/>
        </w:rPr>
        <w:t>拟投入本项目机构人员汇总表</w:t>
      </w:r>
      <w:bookmarkEnd w:id="31"/>
      <w:bookmarkEnd w:id="32"/>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094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12794F14">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0C66CC0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7011CD6A">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2916CD34">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6A14E8D6">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6D15764">
            <w:pPr>
              <w:spacing w:line="360" w:lineRule="auto"/>
              <w:ind w:right="-4" w:rightChars="-2"/>
              <w:jc w:val="center"/>
              <w:rPr>
                <w:rFonts w:ascii="宋体" w:hAnsi="宋体"/>
                <w:sz w:val="24"/>
              </w:rPr>
            </w:pPr>
            <w:r>
              <w:rPr>
                <w:rFonts w:hint="eastAsia" w:ascii="宋体" w:hAnsi="宋体"/>
                <w:sz w:val="24"/>
              </w:rPr>
              <w:t>备注</w:t>
            </w:r>
          </w:p>
        </w:tc>
      </w:tr>
      <w:tr w14:paraId="36E5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27D8640C">
            <w:pPr>
              <w:spacing w:line="360" w:lineRule="auto"/>
              <w:ind w:right="-4" w:rightChars="-2"/>
              <w:jc w:val="center"/>
              <w:rPr>
                <w:rFonts w:ascii="宋体" w:hAnsi="宋体"/>
                <w:sz w:val="24"/>
              </w:rPr>
            </w:pPr>
            <w:r>
              <w:rPr>
                <w:rFonts w:hint="eastAsia" w:ascii="宋体" w:hAnsi="宋体"/>
                <w:sz w:val="24"/>
              </w:rPr>
              <w:t>1</w:t>
            </w:r>
          </w:p>
        </w:tc>
        <w:tc>
          <w:tcPr>
            <w:tcW w:w="2586" w:type="dxa"/>
          </w:tcPr>
          <w:p w14:paraId="1C3BEF26">
            <w:pPr>
              <w:spacing w:line="360" w:lineRule="auto"/>
              <w:ind w:right="-4" w:rightChars="-2"/>
              <w:rPr>
                <w:rFonts w:ascii="宋体" w:hAnsi="宋体"/>
                <w:sz w:val="24"/>
              </w:rPr>
            </w:pPr>
          </w:p>
        </w:tc>
        <w:tc>
          <w:tcPr>
            <w:tcW w:w="1255" w:type="dxa"/>
          </w:tcPr>
          <w:p w14:paraId="70CAF5E9">
            <w:pPr>
              <w:spacing w:line="360" w:lineRule="auto"/>
              <w:ind w:right="-4" w:rightChars="-2"/>
              <w:rPr>
                <w:rFonts w:ascii="宋体" w:hAnsi="宋体"/>
                <w:sz w:val="24"/>
              </w:rPr>
            </w:pPr>
          </w:p>
        </w:tc>
        <w:tc>
          <w:tcPr>
            <w:tcW w:w="1201" w:type="dxa"/>
          </w:tcPr>
          <w:p w14:paraId="6BBCEF07">
            <w:pPr>
              <w:spacing w:line="360" w:lineRule="auto"/>
              <w:ind w:right="-4" w:rightChars="-2"/>
              <w:rPr>
                <w:rFonts w:ascii="宋体" w:hAnsi="宋体"/>
                <w:sz w:val="24"/>
              </w:rPr>
            </w:pPr>
          </w:p>
        </w:tc>
        <w:tc>
          <w:tcPr>
            <w:tcW w:w="2031" w:type="dxa"/>
          </w:tcPr>
          <w:p w14:paraId="0D04F05D">
            <w:pPr>
              <w:spacing w:line="360" w:lineRule="auto"/>
              <w:ind w:right="-4" w:rightChars="-2"/>
              <w:rPr>
                <w:rFonts w:ascii="宋体" w:hAnsi="宋体"/>
                <w:sz w:val="24"/>
              </w:rPr>
            </w:pPr>
          </w:p>
        </w:tc>
        <w:tc>
          <w:tcPr>
            <w:tcW w:w="1802" w:type="dxa"/>
          </w:tcPr>
          <w:p w14:paraId="4CE6AAB6">
            <w:pPr>
              <w:spacing w:line="360" w:lineRule="auto"/>
              <w:ind w:right="-4" w:rightChars="-2"/>
              <w:rPr>
                <w:rFonts w:ascii="宋体" w:hAnsi="宋体"/>
                <w:sz w:val="24"/>
              </w:rPr>
            </w:pPr>
          </w:p>
        </w:tc>
      </w:tr>
      <w:tr w14:paraId="24DD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479F37">
            <w:pPr>
              <w:spacing w:line="360" w:lineRule="auto"/>
              <w:ind w:right="-4" w:rightChars="-2"/>
              <w:jc w:val="center"/>
              <w:rPr>
                <w:rFonts w:ascii="宋体" w:hAnsi="宋体"/>
                <w:sz w:val="24"/>
              </w:rPr>
            </w:pPr>
            <w:r>
              <w:rPr>
                <w:rFonts w:hint="eastAsia" w:ascii="宋体" w:hAnsi="宋体"/>
                <w:sz w:val="24"/>
              </w:rPr>
              <w:t>2</w:t>
            </w:r>
          </w:p>
        </w:tc>
        <w:tc>
          <w:tcPr>
            <w:tcW w:w="2586" w:type="dxa"/>
          </w:tcPr>
          <w:p w14:paraId="5B6E8AFD">
            <w:pPr>
              <w:spacing w:line="360" w:lineRule="auto"/>
              <w:ind w:right="-4" w:rightChars="-2"/>
              <w:rPr>
                <w:rFonts w:ascii="宋体" w:hAnsi="宋体"/>
                <w:sz w:val="24"/>
              </w:rPr>
            </w:pPr>
          </w:p>
        </w:tc>
        <w:tc>
          <w:tcPr>
            <w:tcW w:w="1255" w:type="dxa"/>
          </w:tcPr>
          <w:p w14:paraId="75C68308">
            <w:pPr>
              <w:spacing w:line="360" w:lineRule="auto"/>
              <w:ind w:right="-4" w:rightChars="-2"/>
              <w:rPr>
                <w:rFonts w:ascii="宋体" w:hAnsi="宋体"/>
                <w:sz w:val="24"/>
              </w:rPr>
            </w:pPr>
          </w:p>
        </w:tc>
        <w:tc>
          <w:tcPr>
            <w:tcW w:w="1201" w:type="dxa"/>
          </w:tcPr>
          <w:p w14:paraId="62E47926">
            <w:pPr>
              <w:spacing w:line="360" w:lineRule="auto"/>
              <w:ind w:right="-4" w:rightChars="-2"/>
              <w:rPr>
                <w:rFonts w:ascii="宋体" w:hAnsi="宋体"/>
                <w:sz w:val="24"/>
              </w:rPr>
            </w:pPr>
          </w:p>
        </w:tc>
        <w:tc>
          <w:tcPr>
            <w:tcW w:w="2031" w:type="dxa"/>
          </w:tcPr>
          <w:p w14:paraId="77DDB47E">
            <w:pPr>
              <w:spacing w:line="360" w:lineRule="auto"/>
              <w:ind w:right="-4" w:rightChars="-2"/>
              <w:rPr>
                <w:rFonts w:ascii="宋体" w:hAnsi="宋体"/>
                <w:sz w:val="24"/>
              </w:rPr>
            </w:pPr>
          </w:p>
        </w:tc>
        <w:tc>
          <w:tcPr>
            <w:tcW w:w="1802" w:type="dxa"/>
          </w:tcPr>
          <w:p w14:paraId="31ED8E58">
            <w:pPr>
              <w:spacing w:line="360" w:lineRule="auto"/>
              <w:ind w:right="-4" w:rightChars="-2"/>
              <w:rPr>
                <w:rFonts w:ascii="宋体" w:hAnsi="宋体"/>
                <w:sz w:val="24"/>
              </w:rPr>
            </w:pPr>
          </w:p>
        </w:tc>
      </w:tr>
      <w:tr w14:paraId="5A8E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95B6997">
            <w:pPr>
              <w:spacing w:line="360" w:lineRule="auto"/>
              <w:ind w:right="-4" w:rightChars="-2"/>
              <w:jc w:val="center"/>
              <w:rPr>
                <w:rFonts w:ascii="宋体" w:hAnsi="宋体"/>
                <w:sz w:val="24"/>
              </w:rPr>
            </w:pPr>
            <w:r>
              <w:rPr>
                <w:rFonts w:hint="eastAsia" w:ascii="宋体" w:hAnsi="宋体"/>
                <w:sz w:val="24"/>
              </w:rPr>
              <w:t>3</w:t>
            </w:r>
          </w:p>
        </w:tc>
        <w:tc>
          <w:tcPr>
            <w:tcW w:w="2586" w:type="dxa"/>
          </w:tcPr>
          <w:p w14:paraId="6594D08E">
            <w:pPr>
              <w:spacing w:line="360" w:lineRule="auto"/>
              <w:ind w:right="-4" w:rightChars="-2"/>
              <w:rPr>
                <w:rFonts w:ascii="宋体" w:hAnsi="宋体"/>
                <w:sz w:val="24"/>
              </w:rPr>
            </w:pPr>
          </w:p>
        </w:tc>
        <w:tc>
          <w:tcPr>
            <w:tcW w:w="1255" w:type="dxa"/>
          </w:tcPr>
          <w:p w14:paraId="58F9747F">
            <w:pPr>
              <w:spacing w:line="360" w:lineRule="auto"/>
              <w:ind w:right="-4" w:rightChars="-2"/>
              <w:rPr>
                <w:rFonts w:ascii="宋体" w:hAnsi="宋体"/>
                <w:sz w:val="24"/>
              </w:rPr>
            </w:pPr>
          </w:p>
        </w:tc>
        <w:tc>
          <w:tcPr>
            <w:tcW w:w="1201" w:type="dxa"/>
          </w:tcPr>
          <w:p w14:paraId="5E9CB120">
            <w:pPr>
              <w:spacing w:line="360" w:lineRule="auto"/>
              <w:ind w:right="-4" w:rightChars="-2"/>
              <w:rPr>
                <w:rFonts w:ascii="宋体" w:hAnsi="宋体"/>
                <w:sz w:val="24"/>
              </w:rPr>
            </w:pPr>
          </w:p>
        </w:tc>
        <w:tc>
          <w:tcPr>
            <w:tcW w:w="2031" w:type="dxa"/>
          </w:tcPr>
          <w:p w14:paraId="33055327">
            <w:pPr>
              <w:spacing w:line="360" w:lineRule="auto"/>
              <w:ind w:right="-4" w:rightChars="-2"/>
              <w:rPr>
                <w:rFonts w:ascii="宋体" w:hAnsi="宋体"/>
                <w:sz w:val="24"/>
              </w:rPr>
            </w:pPr>
          </w:p>
        </w:tc>
        <w:tc>
          <w:tcPr>
            <w:tcW w:w="1802" w:type="dxa"/>
          </w:tcPr>
          <w:p w14:paraId="7EE95EDD">
            <w:pPr>
              <w:spacing w:line="360" w:lineRule="auto"/>
              <w:ind w:right="-4" w:rightChars="-2"/>
              <w:rPr>
                <w:rFonts w:ascii="宋体" w:hAnsi="宋体"/>
                <w:sz w:val="24"/>
              </w:rPr>
            </w:pPr>
          </w:p>
        </w:tc>
      </w:tr>
      <w:tr w14:paraId="5C6E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6364D11">
            <w:pPr>
              <w:spacing w:line="360" w:lineRule="auto"/>
              <w:ind w:right="-4" w:rightChars="-2"/>
              <w:rPr>
                <w:rFonts w:ascii="宋体" w:hAnsi="宋体"/>
                <w:sz w:val="24"/>
              </w:rPr>
            </w:pPr>
            <w:r>
              <w:rPr>
                <w:rFonts w:hint="eastAsia" w:ascii="宋体" w:hAnsi="宋体"/>
                <w:sz w:val="24"/>
              </w:rPr>
              <w:t>…</w:t>
            </w:r>
          </w:p>
        </w:tc>
        <w:tc>
          <w:tcPr>
            <w:tcW w:w="2586" w:type="dxa"/>
          </w:tcPr>
          <w:p w14:paraId="3FA8BE91">
            <w:pPr>
              <w:spacing w:line="360" w:lineRule="auto"/>
              <w:ind w:right="-4" w:rightChars="-2"/>
              <w:rPr>
                <w:rFonts w:ascii="宋体" w:hAnsi="宋体"/>
                <w:sz w:val="24"/>
              </w:rPr>
            </w:pPr>
          </w:p>
        </w:tc>
        <w:tc>
          <w:tcPr>
            <w:tcW w:w="1255" w:type="dxa"/>
          </w:tcPr>
          <w:p w14:paraId="4CED0120">
            <w:pPr>
              <w:spacing w:line="360" w:lineRule="auto"/>
              <w:ind w:right="-4" w:rightChars="-2"/>
              <w:rPr>
                <w:rFonts w:ascii="宋体" w:hAnsi="宋体"/>
                <w:sz w:val="24"/>
              </w:rPr>
            </w:pPr>
          </w:p>
        </w:tc>
        <w:tc>
          <w:tcPr>
            <w:tcW w:w="1201" w:type="dxa"/>
          </w:tcPr>
          <w:p w14:paraId="43B86713">
            <w:pPr>
              <w:spacing w:line="360" w:lineRule="auto"/>
              <w:ind w:right="-4" w:rightChars="-2"/>
              <w:rPr>
                <w:rFonts w:ascii="宋体" w:hAnsi="宋体"/>
                <w:sz w:val="24"/>
              </w:rPr>
            </w:pPr>
          </w:p>
        </w:tc>
        <w:tc>
          <w:tcPr>
            <w:tcW w:w="2031" w:type="dxa"/>
          </w:tcPr>
          <w:p w14:paraId="7929C5B3">
            <w:pPr>
              <w:spacing w:line="360" w:lineRule="auto"/>
              <w:ind w:right="-4" w:rightChars="-2"/>
              <w:rPr>
                <w:rFonts w:ascii="宋体" w:hAnsi="宋体"/>
                <w:sz w:val="24"/>
              </w:rPr>
            </w:pPr>
          </w:p>
        </w:tc>
        <w:tc>
          <w:tcPr>
            <w:tcW w:w="1802" w:type="dxa"/>
          </w:tcPr>
          <w:p w14:paraId="7320E871">
            <w:pPr>
              <w:spacing w:line="360" w:lineRule="auto"/>
              <w:ind w:right="-4" w:rightChars="-2"/>
              <w:rPr>
                <w:rFonts w:ascii="宋体" w:hAnsi="宋体"/>
                <w:sz w:val="24"/>
              </w:rPr>
            </w:pPr>
          </w:p>
        </w:tc>
      </w:tr>
      <w:tr w14:paraId="277B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EB022A6">
            <w:pPr>
              <w:spacing w:line="360" w:lineRule="auto"/>
              <w:ind w:right="-4" w:rightChars="-2"/>
              <w:rPr>
                <w:rFonts w:ascii="宋体" w:hAnsi="宋体"/>
                <w:sz w:val="24"/>
              </w:rPr>
            </w:pPr>
          </w:p>
        </w:tc>
        <w:tc>
          <w:tcPr>
            <w:tcW w:w="2586" w:type="dxa"/>
          </w:tcPr>
          <w:p w14:paraId="28AEA213">
            <w:pPr>
              <w:spacing w:line="360" w:lineRule="auto"/>
              <w:ind w:right="-4" w:rightChars="-2"/>
              <w:rPr>
                <w:rFonts w:ascii="宋体" w:hAnsi="宋体"/>
                <w:sz w:val="24"/>
              </w:rPr>
            </w:pPr>
          </w:p>
        </w:tc>
        <w:tc>
          <w:tcPr>
            <w:tcW w:w="1255" w:type="dxa"/>
          </w:tcPr>
          <w:p w14:paraId="76BC451B">
            <w:pPr>
              <w:spacing w:line="360" w:lineRule="auto"/>
              <w:ind w:right="-4" w:rightChars="-2"/>
              <w:rPr>
                <w:rFonts w:ascii="宋体" w:hAnsi="宋体"/>
                <w:sz w:val="24"/>
              </w:rPr>
            </w:pPr>
          </w:p>
        </w:tc>
        <w:tc>
          <w:tcPr>
            <w:tcW w:w="1201" w:type="dxa"/>
          </w:tcPr>
          <w:p w14:paraId="3DA5767E">
            <w:pPr>
              <w:spacing w:line="360" w:lineRule="auto"/>
              <w:ind w:right="-4" w:rightChars="-2"/>
              <w:rPr>
                <w:rFonts w:ascii="宋体" w:hAnsi="宋体"/>
                <w:sz w:val="24"/>
              </w:rPr>
            </w:pPr>
          </w:p>
        </w:tc>
        <w:tc>
          <w:tcPr>
            <w:tcW w:w="2031" w:type="dxa"/>
          </w:tcPr>
          <w:p w14:paraId="5BD18909">
            <w:pPr>
              <w:spacing w:line="360" w:lineRule="auto"/>
              <w:ind w:right="-4" w:rightChars="-2"/>
              <w:rPr>
                <w:rFonts w:ascii="宋体" w:hAnsi="宋体"/>
                <w:sz w:val="24"/>
              </w:rPr>
            </w:pPr>
          </w:p>
        </w:tc>
        <w:tc>
          <w:tcPr>
            <w:tcW w:w="1802" w:type="dxa"/>
          </w:tcPr>
          <w:p w14:paraId="34171530">
            <w:pPr>
              <w:spacing w:line="360" w:lineRule="auto"/>
              <w:ind w:right="-4" w:rightChars="-2"/>
              <w:rPr>
                <w:rFonts w:ascii="宋体" w:hAnsi="宋体"/>
                <w:sz w:val="24"/>
              </w:rPr>
            </w:pPr>
          </w:p>
        </w:tc>
      </w:tr>
      <w:tr w14:paraId="2147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D1F6E3D">
            <w:pPr>
              <w:spacing w:line="360" w:lineRule="auto"/>
              <w:ind w:right="-4" w:rightChars="-2"/>
              <w:rPr>
                <w:rFonts w:ascii="宋体" w:hAnsi="宋体"/>
                <w:sz w:val="24"/>
              </w:rPr>
            </w:pPr>
          </w:p>
        </w:tc>
        <w:tc>
          <w:tcPr>
            <w:tcW w:w="2586" w:type="dxa"/>
          </w:tcPr>
          <w:p w14:paraId="35328EBF">
            <w:pPr>
              <w:spacing w:line="360" w:lineRule="auto"/>
              <w:ind w:right="-4" w:rightChars="-2"/>
              <w:rPr>
                <w:rFonts w:ascii="宋体" w:hAnsi="宋体"/>
                <w:sz w:val="24"/>
              </w:rPr>
            </w:pPr>
          </w:p>
        </w:tc>
        <w:tc>
          <w:tcPr>
            <w:tcW w:w="1255" w:type="dxa"/>
          </w:tcPr>
          <w:p w14:paraId="65B12AC9">
            <w:pPr>
              <w:spacing w:line="360" w:lineRule="auto"/>
              <w:ind w:right="-4" w:rightChars="-2"/>
              <w:rPr>
                <w:rFonts w:ascii="宋体" w:hAnsi="宋体"/>
                <w:sz w:val="24"/>
              </w:rPr>
            </w:pPr>
          </w:p>
        </w:tc>
        <w:tc>
          <w:tcPr>
            <w:tcW w:w="1201" w:type="dxa"/>
          </w:tcPr>
          <w:p w14:paraId="5E9EFDAA">
            <w:pPr>
              <w:spacing w:line="360" w:lineRule="auto"/>
              <w:ind w:right="-4" w:rightChars="-2"/>
              <w:rPr>
                <w:rFonts w:ascii="宋体" w:hAnsi="宋体"/>
                <w:sz w:val="24"/>
              </w:rPr>
            </w:pPr>
          </w:p>
        </w:tc>
        <w:tc>
          <w:tcPr>
            <w:tcW w:w="2031" w:type="dxa"/>
          </w:tcPr>
          <w:p w14:paraId="09D9F083">
            <w:pPr>
              <w:spacing w:line="360" w:lineRule="auto"/>
              <w:ind w:right="-4" w:rightChars="-2"/>
              <w:rPr>
                <w:rFonts w:ascii="宋体" w:hAnsi="宋体"/>
                <w:sz w:val="24"/>
              </w:rPr>
            </w:pPr>
          </w:p>
        </w:tc>
        <w:tc>
          <w:tcPr>
            <w:tcW w:w="1802" w:type="dxa"/>
          </w:tcPr>
          <w:p w14:paraId="06E27382">
            <w:pPr>
              <w:spacing w:line="360" w:lineRule="auto"/>
              <w:ind w:right="-4" w:rightChars="-2"/>
              <w:rPr>
                <w:rFonts w:ascii="宋体" w:hAnsi="宋体"/>
                <w:sz w:val="24"/>
              </w:rPr>
            </w:pPr>
          </w:p>
        </w:tc>
      </w:tr>
      <w:tr w14:paraId="23F8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0BCD3F5">
            <w:pPr>
              <w:spacing w:line="360" w:lineRule="auto"/>
              <w:ind w:right="-4" w:rightChars="-2"/>
              <w:rPr>
                <w:rFonts w:ascii="宋体" w:hAnsi="宋体"/>
                <w:sz w:val="24"/>
              </w:rPr>
            </w:pPr>
          </w:p>
        </w:tc>
        <w:tc>
          <w:tcPr>
            <w:tcW w:w="2586" w:type="dxa"/>
          </w:tcPr>
          <w:p w14:paraId="5F27961D">
            <w:pPr>
              <w:spacing w:line="360" w:lineRule="auto"/>
              <w:ind w:right="-4" w:rightChars="-2"/>
              <w:rPr>
                <w:rFonts w:ascii="宋体" w:hAnsi="宋体"/>
                <w:sz w:val="24"/>
              </w:rPr>
            </w:pPr>
          </w:p>
        </w:tc>
        <w:tc>
          <w:tcPr>
            <w:tcW w:w="1255" w:type="dxa"/>
          </w:tcPr>
          <w:p w14:paraId="46E37406">
            <w:pPr>
              <w:spacing w:line="360" w:lineRule="auto"/>
              <w:ind w:right="-4" w:rightChars="-2"/>
              <w:rPr>
                <w:rFonts w:ascii="宋体" w:hAnsi="宋体"/>
                <w:sz w:val="24"/>
              </w:rPr>
            </w:pPr>
          </w:p>
        </w:tc>
        <w:tc>
          <w:tcPr>
            <w:tcW w:w="1201" w:type="dxa"/>
          </w:tcPr>
          <w:p w14:paraId="124223FF">
            <w:pPr>
              <w:spacing w:line="360" w:lineRule="auto"/>
              <w:ind w:right="-4" w:rightChars="-2"/>
              <w:rPr>
                <w:rFonts w:ascii="宋体" w:hAnsi="宋体"/>
                <w:sz w:val="24"/>
              </w:rPr>
            </w:pPr>
          </w:p>
        </w:tc>
        <w:tc>
          <w:tcPr>
            <w:tcW w:w="2031" w:type="dxa"/>
          </w:tcPr>
          <w:p w14:paraId="14275F80">
            <w:pPr>
              <w:spacing w:line="360" w:lineRule="auto"/>
              <w:ind w:right="-4" w:rightChars="-2"/>
              <w:rPr>
                <w:rFonts w:ascii="宋体" w:hAnsi="宋体"/>
                <w:sz w:val="24"/>
              </w:rPr>
            </w:pPr>
          </w:p>
        </w:tc>
        <w:tc>
          <w:tcPr>
            <w:tcW w:w="1802" w:type="dxa"/>
          </w:tcPr>
          <w:p w14:paraId="67CBBC6E">
            <w:pPr>
              <w:spacing w:line="360" w:lineRule="auto"/>
              <w:ind w:right="-4" w:rightChars="-2"/>
              <w:rPr>
                <w:rFonts w:ascii="宋体" w:hAnsi="宋体"/>
                <w:sz w:val="24"/>
              </w:rPr>
            </w:pPr>
          </w:p>
        </w:tc>
      </w:tr>
      <w:tr w14:paraId="6041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2802388">
            <w:pPr>
              <w:spacing w:line="360" w:lineRule="auto"/>
              <w:ind w:right="-4" w:rightChars="-2"/>
              <w:rPr>
                <w:rFonts w:ascii="宋体" w:hAnsi="宋体"/>
                <w:sz w:val="24"/>
              </w:rPr>
            </w:pPr>
          </w:p>
        </w:tc>
        <w:tc>
          <w:tcPr>
            <w:tcW w:w="2586" w:type="dxa"/>
          </w:tcPr>
          <w:p w14:paraId="709F1E35">
            <w:pPr>
              <w:spacing w:line="360" w:lineRule="auto"/>
              <w:ind w:right="-4" w:rightChars="-2"/>
              <w:rPr>
                <w:rFonts w:ascii="宋体" w:hAnsi="宋体"/>
                <w:sz w:val="24"/>
              </w:rPr>
            </w:pPr>
          </w:p>
        </w:tc>
        <w:tc>
          <w:tcPr>
            <w:tcW w:w="1255" w:type="dxa"/>
          </w:tcPr>
          <w:p w14:paraId="5AA21136">
            <w:pPr>
              <w:spacing w:line="360" w:lineRule="auto"/>
              <w:ind w:right="-4" w:rightChars="-2"/>
              <w:rPr>
                <w:rFonts w:ascii="宋体" w:hAnsi="宋体"/>
                <w:sz w:val="24"/>
              </w:rPr>
            </w:pPr>
          </w:p>
        </w:tc>
        <w:tc>
          <w:tcPr>
            <w:tcW w:w="1201" w:type="dxa"/>
          </w:tcPr>
          <w:p w14:paraId="2E2961B2">
            <w:pPr>
              <w:spacing w:line="360" w:lineRule="auto"/>
              <w:ind w:right="-4" w:rightChars="-2"/>
              <w:rPr>
                <w:rFonts w:ascii="宋体" w:hAnsi="宋体"/>
                <w:sz w:val="24"/>
              </w:rPr>
            </w:pPr>
          </w:p>
        </w:tc>
        <w:tc>
          <w:tcPr>
            <w:tcW w:w="2031" w:type="dxa"/>
          </w:tcPr>
          <w:p w14:paraId="00A22D76">
            <w:pPr>
              <w:spacing w:line="360" w:lineRule="auto"/>
              <w:ind w:right="-4" w:rightChars="-2"/>
              <w:rPr>
                <w:rFonts w:ascii="宋体" w:hAnsi="宋体"/>
                <w:sz w:val="24"/>
              </w:rPr>
            </w:pPr>
          </w:p>
        </w:tc>
        <w:tc>
          <w:tcPr>
            <w:tcW w:w="1802" w:type="dxa"/>
          </w:tcPr>
          <w:p w14:paraId="60AB49D9">
            <w:pPr>
              <w:spacing w:line="360" w:lineRule="auto"/>
              <w:ind w:right="-4" w:rightChars="-2"/>
              <w:rPr>
                <w:rFonts w:ascii="宋体" w:hAnsi="宋体"/>
                <w:sz w:val="24"/>
              </w:rPr>
            </w:pPr>
          </w:p>
        </w:tc>
      </w:tr>
      <w:tr w14:paraId="420D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B6A5BF7">
            <w:pPr>
              <w:spacing w:line="360" w:lineRule="auto"/>
              <w:ind w:right="-4" w:rightChars="-2"/>
              <w:rPr>
                <w:rFonts w:ascii="宋体" w:hAnsi="宋体"/>
                <w:sz w:val="24"/>
              </w:rPr>
            </w:pPr>
          </w:p>
        </w:tc>
        <w:tc>
          <w:tcPr>
            <w:tcW w:w="2586" w:type="dxa"/>
          </w:tcPr>
          <w:p w14:paraId="06721DE1">
            <w:pPr>
              <w:spacing w:line="360" w:lineRule="auto"/>
              <w:ind w:right="-4" w:rightChars="-2"/>
              <w:rPr>
                <w:rFonts w:ascii="宋体" w:hAnsi="宋体"/>
                <w:sz w:val="24"/>
              </w:rPr>
            </w:pPr>
          </w:p>
        </w:tc>
        <w:tc>
          <w:tcPr>
            <w:tcW w:w="1255" w:type="dxa"/>
          </w:tcPr>
          <w:p w14:paraId="65E0866A">
            <w:pPr>
              <w:spacing w:line="360" w:lineRule="auto"/>
              <w:ind w:right="-4" w:rightChars="-2"/>
              <w:rPr>
                <w:rFonts w:ascii="宋体" w:hAnsi="宋体"/>
                <w:sz w:val="24"/>
              </w:rPr>
            </w:pPr>
          </w:p>
        </w:tc>
        <w:tc>
          <w:tcPr>
            <w:tcW w:w="1201" w:type="dxa"/>
          </w:tcPr>
          <w:p w14:paraId="319D9F64">
            <w:pPr>
              <w:spacing w:line="360" w:lineRule="auto"/>
              <w:ind w:right="-4" w:rightChars="-2"/>
              <w:rPr>
                <w:rFonts w:ascii="宋体" w:hAnsi="宋体"/>
                <w:sz w:val="24"/>
              </w:rPr>
            </w:pPr>
          </w:p>
        </w:tc>
        <w:tc>
          <w:tcPr>
            <w:tcW w:w="2031" w:type="dxa"/>
          </w:tcPr>
          <w:p w14:paraId="25B863A4">
            <w:pPr>
              <w:spacing w:line="360" w:lineRule="auto"/>
              <w:ind w:right="-4" w:rightChars="-2"/>
              <w:rPr>
                <w:rFonts w:ascii="宋体" w:hAnsi="宋体"/>
                <w:sz w:val="24"/>
              </w:rPr>
            </w:pPr>
          </w:p>
        </w:tc>
        <w:tc>
          <w:tcPr>
            <w:tcW w:w="1802" w:type="dxa"/>
          </w:tcPr>
          <w:p w14:paraId="2BF9C696">
            <w:pPr>
              <w:spacing w:line="360" w:lineRule="auto"/>
              <w:ind w:right="-4" w:rightChars="-2"/>
              <w:rPr>
                <w:rFonts w:ascii="宋体" w:hAnsi="宋体"/>
                <w:sz w:val="24"/>
              </w:rPr>
            </w:pPr>
          </w:p>
        </w:tc>
      </w:tr>
      <w:tr w14:paraId="54A2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66E7C97">
            <w:pPr>
              <w:spacing w:line="360" w:lineRule="auto"/>
              <w:ind w:right="-4" w:rightChars="-2"/>
              <w:rPr>
                <w:rFonts w:ascii="宋体" w:hAnsi="宋体"/>
                <w:sz w:val="24"/>
              </w:rPr>
            </w:pPr>
          </w:p>
        </w:tc>
        <w:tc>
          <w:tcPr>
            <w:tcW w:w="2586" w:type="dxa"/>
          </w:tcPr>
          <w:p w14:paraId="3C7F0B2B">
            <w:pPr>
              <w:spacing w:line="360" w:lineRule="auto"/>
              <w:ind w:right="-4" w:rightChars="-2"/>
              <w:rPr>
                <w:rFonts w:ascii="宋体" w:hAnsi="宋体"/>
                <w:sz w:val="24"/>
              </w:rPr>
            </w:pPr>
          </w:p>
        </w:tc>
        <w:tc>
          <w:tcPr>
            <w:tcW w:w="1255" w:type="dxa"/>
          </w:tcPr>
          <w:p w14:paraId="3930ADBA">
            <w:pPr>
              <w:spacing w:line="360" w:lineRule="auto"/>
              <w:ind w:right="-4" w:rightChars="-2"/>
              <w:rPr>
                <w:rFonts w:ascii="宋体" w:hAnsi="宋体"/>
                <w:sz w:val="24"/>
              </w:rPr>
            </w:pPr>
          </w:p>
        </w:tc>
        <w:tc>
          <w:tcPr>
            <w:tcW w:w="1201" w:type="dxa"/>
          </w:tcPr>
          <w:p w14:paraId="1FDA27A3">
            <w:pPr>
              <w:spacing w:line="360" w:lineRule="auto"/>
              <w:ind w:right="-4" w:rightChars="-2"/>
              <w:rPr>
                <w:rFonts w:ascii="宋体" w:hAnsi="宋体"/>
                <w:sz w:val="24"/>
              </w:rPr>
            </w:pPr>
          </w:p>
        </w:tc>
        <w:tc>
          <w:tcPr>
            <w:tcW w:w="2031" w:type="dxa"/>
          </w:tcPr>
          <w:p w14:paraId="414D6F90">
            <w:pPr>
              <w:spacing w:line="360" w:lineRule="auto"/>
              <w:ind w:right="-4" w:rightChars="-2"/>
              <w:rPr>
                <w:rFonts w:ascii="宋体" w:hAnsi="宋体"/>
                <w:sz w:val="24"/>
              </w:rPr>
            </w:pPr>
          </w:p>
        </w:tc>
        <w:tc>
          <w:tcPr>
            <w:tcW w:w="1802" w:type="dxa"/>
          </w:tcPr>
          <w:p w14:paraId="7B0C46D7">
            <w:pPr>
              <w:spacing w:line="360" w:lineRule="auto"/>
              <w:ind w:right="-4" w:rightChars="-2"/>
              <w:rPr>
                <w:rFonts w:ascii="宋体" w:hAnsi="宋体"/>
                <w:sz w:val="24"/>
              </w:rPr>
            </w:pPr>
          </w:p>
        </w:tc>
      </w:tr>
      <w:tr w14:paraId="27F1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D7ECB27">
            <w:pPr>
              <w:spacing w:line="360" w:lineRule="auto"/>
              <w:ind w:right="-4" w:rightChars="-2"/>
              <w:rPr>
                <w:rFonts w:ascii="宋体" w:hAnsi="宋体"/>
                <w:sz w:val="24"/>
              </w:rPr>
            </w:pPr>
          </w:p>
        </w:tc>
        <w:tc>
          <w:tcPr>
            <w:tcW w:w="2586" w:type="dxa"/>
          </w:tcPr>
          <w:p w14:paraId="3FAD49A3">
            <w:pPr>
              <w:spacing w:line="360" w:lineRule="auto"/>
              <w:ind w:right="-4" w:rightChars="-2"/>
              <w:rPr>
                <w:rFonts w:ascii="宋体" w:hAnsi="宋体"/>
                <w:sz w:val="24"/>
              </w:rPr>
            </w:pPr>
          </w:p>
        </w:tc>
        <w:tc>
          <w:tcPr>
            <w:tcW w:w="1255" w:type="dxa"/>
          </w:tcPr>
          <w:p w14:paraId="3D839BE9">
            <w:pPr>
              <w:spacing w:line="360" w:lineRule="auto"/>
              <w:ind w:right="-4" w:rightChars="-2"/>
              <w:rPr>
                <w:rFonts w:ascii="宋体" w:hAnsi="宋体"/>
                <w:sz w:val="24"/>
              </w:rPr>
            </w:pPr>
          </w:p>
        </w:tc>
        <w:tc>
          <w:tcPr>
            <w:tcW w:w="1201" w:type="dxa"/>
          </w:tcPr>
          <w:p w14:paraId="2A8B61C5">
            <w:pPr>
              <w:spacing w:line="360" w:lineRule="auto"/>
              <w:ind w:right="-4" w:rightChars="-2"/>
              <w:rPr>
                <w:rFonts w:ascii="宋体" w:hAnsi="宋体"/>
                <w:sz w:val="24"/>
              </w:rPr>
            </w:pPr>
          </w:p>
        </w:tc>
        <w:tc>
          <w:tcPr>
            <w:tcW w:w="2031" w:type="dxa"/>
          </w:tcPr>
          <w:p w14:paraId="741DDDB7">
            <w:pPr>
              <w:spacing w:line="360" w:lineRule="auto"/>
              <w:ind w:right="-4" w:rightChars="-2"/>
              <w:rPr>
                <w:rFonts w:ascii="宋体" w:hAnsi="宋体"/>
                <w:sz w:val="24"/>
              </w:rPr>
            </w:pPr>
          </w:p>
        </w:tc>
        <w:tc>
          <w:tcPr>
            <w:tcW w:w="1802" w:type="dxa"/>
          </w:tcPr>
          <w:p w14:paraId="6D0B630F">
            <w:pPr>
              <w:spacing w:line="360" w:lineRule="auto"/>
              <w:ind w:right="-4" w:rightChars="-2"/>
              <w:rPr>
                <w:rFonts w:ascii="宋体" w:hAnsi="宋体"/>
                <w:sz w:val="24"/>
              </w:rPr>
            </w:pPr>
          </w:p>
        </w:tc>
      </w:tr>
      <w:tr w14:paraId="12F3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8FDE92">
            <w:pPr>
              <w:spacing w:line="360" w:lineRule="auto"/>
              <w:ind w:right="-4" w:rightChars="-2"/>
              <w:rPr>
                <w:rFonts w:ascii="宋体" w:hAnsi="宋体"/>
                <w:sz w:val="24"/>
              </w:rPr>
            </w:pPr>
          </w:p>
        </w:tc>
        <w:tc>
          <w:tcPr>
            <w:tcW w:w="2586" w:type="dxa"/>
          </w:tcPr>
          <w:p w14:paraId="30AC8F3C">
            <w:pPr>
              <w:spacing w:line="360" w:lineRule="auto"/>
              <w:ind w:right="-4" w:rightChars="-2"/>
              <w:rPr>
                <w:rFonts w:ascii="宋体" w:hAnsi="宋体"/>
                <w:sz w:val="24"/>
              </w:rPr>
            </w:pPr>
          </w:p>
        </w:tc>
        <w:tc>
          <w:tcPr>
            <w:tcW w:w="1255" w:type="dxa"/>
          </w:tcPr>
          <w:p w14:paraId="4A2BB416">
            <w:pPr>
              <w:spacing w:line="360" w:lineRule="auto"/>
              <w:ind w:right="-4" w:rightChars="-2"/>
              <w:rPr>
                <w:rFonts w:ascii="宋体" w:hAnsi="宋体"/>
                <w:sz w:val="24"/>
              </w:rPr>
            </w:pPr>
          </w:p>
        </w:tc>
        <w:tc>
          <w:tcPr>
            <w:tcW w:w="1201" w:type="dxa"/>
          </w:tcPr>
          <w:p w14:paraId="27D69707">
            <w:pPr>
              <w:spacing w:line="360" w:lineRule="auto"/>
              <w:ind w:right="-4" w:rightChars="-2"/>
              <w:rPr>
                <w:rFonts w:ascii="宋体" w:hAnsi="宋体"/>
                <w:sz w:val="24"/>
              </w:rPr>
            </w:pPr>
          </w:p>
        </w:tc>
        <w:tc>
          <w:tcPr>
            <w:tcW w:w="2031" w:type="dxa"/>
          </w:tcPr>
          <w:p w14:paraId="7156A803">
            <w:pPr>
              <w:spacing w:line="360" w:lineRule="auto"/>
              <w:ind w:right="-4" w:rightChars="-2"/>
              <w:rPr>
                <w:rFonts w:ascii="宋体" w:hAnsi="宋体"/>
                <w:sz w:val="24"/>
              </w:rPr>
            </w:pPr>
          </w:p>
        </w:tc>
        <w:tc>
          <w:tcPr>
            <w:tcW w:w="1802" w:type="dxa"/>
          </w:tcPr>
          <w:p w14:paraId="3FB91830">
            <w:pPr>
              <w:spacing w:line="360" w:lineRule="auto"/>
              <w:ind w:right="-4" w:rightChars="-2"/>
              <w:rPr>
                <w:rFonts w:ascii="宋体" w:hAnsi="宋体"/>
                <w:sz w:val="24"/>
              </w:rPr>
            </w:pPr>
          </w:p>
        </w:tc>
      </w:tr>
    </w:tbl>
    <w:p w14:paraId="3C6D1F28">
      <w:pPr>
        <w:adjustRightInd w:val="0"/>
        <w:spacing w:line="440" w:lineRule="exact"/>
        <w:textAlignment w:val="baseline"/>
        <w:rPr>
          <w:rFonts w:ascii="宋体" w:hAnsi="宋体"/>
          <w:szCs w:val="21"/>
        </w:rPr>
      </w:pPr>
    </w:p>
    <w:p w14:paraId="4BDA2C00">
      <w:pPr>
        <w:adjustRightInd w:val="0"/>
        <w:spacing w:line="400" w:lineRule="exact"/>
        <w:ind w:firstLine="498" w:firstLineChars="200"/>
        <w:jc w:val="left"/>
        <w:rPr>
          <w:rFonts w:hAnsi="宋体"/>
          <w:sz w:val="24"/>
        </w:rPr>
      </w:pPr>
      <w:r>
        <w:rPr>
          <w:rFonts w:hint="eastAsia" w:hAnsi="宋体"/>
          <w:sz w:val="24"/>
        </w:rPr>
        <w:t>采购申请人：（盖单位章）</w:t>
      </w:r>
    </w:p>
    <w:p w14:paraId="09EF0913">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78885A2">
      <w:pPr>
        <w:adjustRightInd w:val="0"/>
        <w:spacing w:line="400" w:lineRule="exact"/>
        <w:ind w:firstLine="498" w:firstLineChars="200"/>
        <w:jc w:val="left"/>
        <w:rPr>
          <w:rFonts w:hAnsi="宋体"/>
          <w:sz w:val="24"/>
        </w:rPr>
      </w:pPr>
      <w:r>
        <w:rPr>
          <w:rFonts w:hint="eastAsia" w:hAnsi="宋体"/>
          <w:sz w:val="24"/>
        </w:rPr>
        <w:t>日期：年月日</w:t>
      </w:r>
    </w:p>
    <w:p w14:paraId="76986096">
      <w:pPr>
        <w:adjustRightInd w:val="0"/>
        <w:spacing w:line="440" w:lineRule="exact"/>
        <w:textAlignment w:val="baseline"/>
        <w:rPr>
          <w:rFonts w:ascii="宋体" w:hAnsi="宋体"/>
          <w:szCs w:val="21"/>
        </w:rPr>
      </w:pPr>
    </w:p>
    <w:p w14:paraId="6476EB4B">
      <w:pPr>
        <w:adjustRightInd w:val="0"/>
        <w:spacing w:line="440" w:lineRule="exact"/>
        <w:textAlignment w:val="baseline"/>
        <w:rPr>
          <w:rFonts w:ascii="宋体" w:hAnsi="宋体"/>
          <w:szCs w:val="21"/>
        </w:rPr>
      </w:pPr>
    </w:p>
    <w:p w14:paraId="2D1A8D03">
      <w:pPr>
        <w:adjustRightInd w:val="0"/>
        <w:spacing w:line="440" w:lineRule="exact"/>
        <w:textAlignment w:val="baseline"/>
        <w:rPr>
          <w:rFonts w:ascii="宋体" w:hAnsi="宋体"/>
          <w:szCs w:val="21"/>
        </w:rPr>
      </w:pPr>
    </w:p>
    <w:p w14:paraId="0CE8436F">
      <w:pPr>
        <w:spacing w:line="360" w:lineRule="auto"/>
        <w:jc w:val="center"/>
        <w:rPr>
          <w:rFonts w:ascii="黑体" w:hAnsi="黑体" w:eastAsia="黑体"/>
          <w:b/>
          <w:bCs/>
          <w:sz w:val="28"/>
          <w:szCs w:val="28"/>
        </w:rPr>
      </w:pPr>
      <w:r>
        <w:rPr>
          <w:rFonts w:ascii="宋体" w:hAnsi="宋体"/>
          <w:sz w:val="24"/>
        </w:rPr>
        <w:br w:type="page"/>
      </w:r>
      <w:bookmarkStart w:id="33" w:name="_Toc476736024"/>
      <w:bookmarkStart w:id="34" w:name="_Toc217446087"/>
      <w:bookmarkStart w:id="35" w:name="_Toc325028475"/>
      <w:bookmarkStart w:id="36" w:name="_Toc476736028"/>
      <w:bookmarkStart w:id="37" w:name="_Toc453578492"/>
      <w:r>
        <w:rPr>
          <w:rFonts w:hint="eastAsia" w:ascii="黑体" w:hAnsi="黑体" w:eastAsia="黑体"/>
          <w:b/>
          <w:bCs/>
          <w:sz w:val="28"/>
          <w:szCs w:val="28"/>
        </w:rPr>
        <w:t>格式七、</w:t>
      </w:r>
      <w:bookmarkStart w:id="38" w:name="_Toc14057"/>
      <w:r>
        <w:rPr>
          <w:rFonts w:hint="eastAsia" w:ascii="黑体" w:hAnsi="黑体" w:eastAsia="黑体"/>
          <w:b/>
          <w:bCs/>
          <w:sz w:val="28"/>
          <w:szCs w:val="28"/>
        </w:rPr>
        <w:t>商务应答表</w:t>
      </w:r>
      <w:bookmarkEnd w:id="38"/>
    </w:p>
    <w:p w14:paraId="72E4FB95">
      <w:pPr>
        <w:pStyle w:val="28"/>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3CEB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CBABE46">
            <w:pPr>
              <w:spacing w:line="400" w:lineRule="exact"/>
              <w:rPr>
                <w:rFonts w:hAnsi="宋体"/>
                <w:kern w:val="0"/>
                <w:sz w:val="24"/>
              </w:rPr>
            </w:pPr>
            <w:r>
              <w:rPr>
                <w:rFonts w:hint="eastAsia" w:hAnsi="宋体"/>
                <w:kern w:val="0"/>
                <w:sz w:val="24"/>
              </w:rPr>
              <w:t>序号</w:t>
            </w:r>
          </w:p>
        </w:tc>
        <w:tc>
          <w:tcPr>
            <w:tcW w:w="1516" w:type="dxa"/>
          </w:tcPr>
          <w:p w14:paraId="51D7E82E">
            <w:pPr>
              <w:spacing w:line="400" w:lineRule="exact"/>
              <w:jc w:val="center"/>
              <w:rPr>
                <w:rFonts w:hAnsi="宋体"/>
                <w:kern w:val="0"/>
                <w:sz w:val="24"/>
              </w:rPr>
            </w:pPr>
            <w:r>
              <w:rPr>
                <w:rFonts w:hint="eastAsia" w:hAnsi="宋体"/>
                <w:kern w:val="0"/>
                <w:sz w:val="24"/>
              </w:rPr>
              <w:t>采购文件</w:t>
            </w:r>
          </w:p>
          <w:p w14:paraId="3422E8B4">
            <w:pPr>
              <w:spacing w:line="400" w:lineRule="exact"/>
              <w:jc w:val="center"/>
              <w:rPr>
                <w:rFonts w:hAnsi="宋体"/>
                <w:kern w:val="0"/>
                <w:sz w:val="24"/>
              </w:rPr>
            </w:pPr>
            <w:r>
              <w:rPr>
                <w:rFonts w:hint="eastAsia" w:hAnsi="宋体"/>
                <w:kern w:val="0"/>
                <w:sz w:val="24"/>
              </w:rPr>
              <w:t>条目号</w:t>
            </w:r>
          </w:p>
        </w:tc>
        <w:tc>
          <w:tcPr>
            <w:tcW w:w="1516" w:type="dxa"/>
            <w:vAlign w:val="center"/>
          </w:tcPr>
          <w:p w14:paraId="14345B3B">
            <w:pPr>
              <w:spacing w:line="400" w:lineRule="exact"/>
              <w:jc w:val="center"/>
              <w:rPr>
                <w:rFonts w:hAnsi="宋体"/>
                <w:kern w:val="0"/>
                <w:sz w:val="24"/>
              </w:rPr>
            </w:pPr>
            <w:r>
              <w:rPr>
                <w:rFonts w:hint="eastAsia" w:hAnsi="宋体"/>
                <w:kern w:val="0"/>
                <w:sz w:val="24"/>
              </w:rPr>
              <w:t>采购要求</w:t>
            </w:r>
          </w:p>
        </w:tc>
        <w:tc>
          <w:tcPr>
            <w:tcW w:w="3210" w:type="dxa"/>
            <w:vAlign w:val="center"/>
          </w:tcPr>
          <w:p w14:paraId="152218B4">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DEF90E7">
            <w:pPr>
              <w:spacing w:line="400" w:lineRule="exact"/>
              <w:jc w:val="center"/>
              <w:rPr>
                <w:rFonts w:hAnsi="宋体"/>
                <w:kern w:val="0"/>
                <w:sz w:val="24"/>
              </w:rPr>
            </w:pPr>
            <w:r>
              <w:rPr>
                <w:rFonts w:hint="eastAsia" w:hAnsi="宋体"/>
                <w:kern w:val="0"/>
                <w:sz w:val="24"/>
              </w:rPr>
              <w:t>响应/偏离</w:t>
            </w:r>
          </w:p>
        </w:tc>
      </w:tr>
      <w:tr w14:paraId="464B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DFCD78D">
            <w:pPr>
              <w:spacing w:line="400" w:lineRule="exact"/>
              <w:jc w:val="center"/>
              <w:rPr>
                <w:rFonts w:hAnsi="宋体"/>
                <w:sz w:val="32"/>
              </w:rPr>
            </w:pPr>
          </w:p>
        </w:tc>
        <w:tc>
          <w:tcPr>
            <w:tcW w:w="1516" w:type="dxa"/>
          </w:tcPr>
          <w:p w14:paraId="65963C0D">
            <w:pPr>
              <w:spacing w:line="400" w:lineRule="exact"/>
              <w:jc w:val="center"/>
              <w:rPr>
                <w:rFonts w:hAnsi="宋体"/>
                <w:sz w:val="32"/>
              </w:rPr>
            </w:pPr>
          </w:p>
        </w:tc>
        <w:tc>
          <w:tcPr>
            <w:tcW w:w="1516" w:type="dxa"/>
          </w:tcPr>
          <w:p w14:paraId="63055CB1">
            <w:pPr>
              <w:spacing w:line="400" w:lineRule="exact"/>
              <w:jc w:val="center"/>
              <w:rPr>
                <w:rFonts w:hAnsi="宋体"/>
                <w:sz w:val="32"/>
              </w:rPr>
            </w:pPr>
          </w:p>
        </w:tc>
        <w:tc>
          <w:tcPr>
            <w:tcW w:w="3210" w:type="dxa"/>
          </w:tcPr>
          <w:p w14:paraId="36DDDFDA">
            <w:pPr>
              <w:spacing w:line="400" w:lineRule="exact"/>
              <w:ind w:left="435" w:hanging="433" w:hangingChars="132"/>
              <w:jc w:val="center"/>
              <w:rPr>
                <w:rFonts w:hAnsi="宋体"/>
                <w:sz w:val="32"/>
              </w:rPr>
            </w:pPr>
          </w:p>
        </w:tc>
        <w:tc>
          <w:tcPr>
            <w:tcW w:w="1642" w:type="dxa"/>
          </w:tcPr>
          <w:p w14:paraId="2DA7D248">
            <w:pPr>
              <w:spacing w:line="400" w:lineRule="exact"/>
              <w:ind w:left="435" w:hanging="433" w:hangingChars="132"/>
              <w:jc w:val="center"/>
              <w:rPr>
                <w:rFonts w:hAnsi="宋体"/>
                <w:sz w:val="32"/>
              </w:rPr>
            </w:pPr>
          </w:p>
        </w:tc>
      </w:tr>
      <w:tr w14:paraId="75C9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E2560E7">
            <w:pPr>
              <w:spacing w:line="400" w:lineRule="exact"/>
              <w:jc w:val="center"/>
              <w:rPr>
                <w:rFonts w:hAnsi="宋体"/>
                <w:sz w:val="32"/>
              </w:rPr>
            </w:pPr>
          </w:p>
        </w:tc>
        <w:tc>
          <w:tcPr>
            <w:tcW w:w="1516" w:type="dxa"/>
          </w:tcPr>
          <w:p w14:paraId="62F49B60">
            <w:pPr>
              <w:spacing w:line="400" w:lineRule="exact"/>
              <w:jc w:val="center"/>
              <w:rPr>
                <w:rFonts w:hAnsi="宋体"/>
                <w:sz w:val="32"/>
              </w:rPr>
            </w:pPr>
          </w:p>
        </w:tc>
        <w:tc>
          <w:tcPr>
            <w:tcW w:w="1516" w:type="dxa"/>
          </w:tcPr>
          <w:p w14:paraId="1B8E720A">
            <w:pPr>
              <w:spacing w:line="400" w:lineRule="exact"/>
              <w:jc w:val="center"/>
              <w:rPr>
                <w:rFonts w:hAnsi="宋体"/>
                <w:sz w:val="32"/>
              </w:rPr>
            </w:pPr>
          </w:p>
        </w:tc>
        <w:tc>
          <w:tcPr>
            <w:tcW w:w="3210" w:type="dxa"/>
          </w:tcPr>
          <w:p w14:paraId="0C423799">
            <w:pPr>
              <w:spacing w:line="400" w:lineRule="exact"/>
              <w:jc w:val="center"/>
              <w:rPr>
                <w:rFonts w:hAnsi="宋体"/>
                <w:sz w:val="32"/>
              </w:rPr>
            </w:pPr>
          </w:p>
        </w:tc>
        <w:tc>
          <w:tcPr>
            <w:tcW w:w="1642" w:type="dxa"/>
          </w:tcPr>
          <w:p w14:paraId="4993C2FC">
            <w:pPr>
              <w:spacing w:line="400" w:lineRule="exact"/>
              <w:jc w:val="center"/>
              <w:rPr>
                <w:rFonts w:hAnsi="宋体"/>
                <w:sz w:val="32"/>
              </w:rPr>
            </w:pPr>
          </w:p>
        </w:tc>
      </w:tr>
      <w:tr w14:paraId="3CBD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6173308">
            <w:pPr>
              <w:spacing w:line="400" w:lineRule="exact"/>
              <w:jc w:val="center"/>
              <w:rPr>
                <w:rFonts w:hAnsi="宋体"/>
                <w:sz w:val="32"/>
              </w:rPr>
            </w:pPr>
          </w:p>
        </w:tc>
        <w:tc>
          <w:tcPr>
            <w:tcW w:w="1516" w:type="dxa"/>
          </w:tcPr>
          <w:p w14:paraId="36971153">
            <w:pPr>
              <w:spacing w:line="400" w:lineRule="exact"/>
              <w:jc w:val="center"/>
              <w:rPr>
                <w:rFonts w:hAnsi="宋体"/>
                <w:sz w:val="32"/>
              </w:rPr>
            </w:pPr>
          </w:p>
        </w:tc>
        <w:tc>
          <w:tcPr>
            <w:tcW w:w="1516" w:type="dxa"/>
          </w:tcPr>
          <w:p w14:paraId="00A59935">
            <w:pPr>
              <w:spacing w:line="400" w:lineRule="exact"/>
              <w:jc w:val="center"/>
              <w:rPr>
                <w:rFonts w:hAnsi="宋体"/>
                <w:sz w:val="32"/>
              </w:rPr>
            </w:pPr>
          </w:p>
        </w:tc>
        <w:tc>
          <w:tcPr>
            <w:tcW w:w="3210" w:type="dxa"/>
          </w:tcPr>
          <w:p w14:paraId="5073E4B2">
            <w:pPr>
              <w:spacing w:line="400" w:lineRule="exact"/>
              <w:jc w:val="center"/>
              <w:rPr>
                <w:rFonts w:hAnsi="宋体"/>
                <w:sz w:val="32"/>
              </w:rPr>
            </w:pPr>
          </w:p>
        </w:tc>
        <w:tc>
          <w:tcPr>
            <w:tcW w:w="1642" w:type="dxa"/>
          </w:tcPr>
          <w:p w14:paraId="2A51C0A9">
            <w:pPr>
              <w:spacing w:line="400" w:lineRule="exact"/>
              <w:jc w:val="center"/>
              <w:rPr>
                <w:rFonts w:hAnsi="宋体"/>
                <w:sz w:val="32"/>
              </w:rPr>
            </w:pPr>
          </w:p>
        </w:tc>
      </w:tr>
      <w:tr w14:paraId="41B4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AC43C7D">
            <w:pPr>
              <w:spacing w:line="400" w:lineRule="exact"/>
              <w:jc w:val="center"/>
              <w:rPr>
                <w:rFonts w:hAnsi="宋体"/>
                <w:sz w:val="32"/>
              </w:rPr>
            </w:pPr>
          </w:p>
        </w:tc>
        <w:tc>
          <w:tcPr>
            <w:tcW w:w="1516" w:type="dxa"/>
          </w:tcPr>
          <w:p w14:paraId="1995CCA7">
            <w:pPr>
              <w:spacing w:line="400" w:lineRule="exact"/>
              <w:jc w:val="center"/>
              <w:rPr>
                <w:rFonts w:hAnsi="宋体"/>
                <w:sz w:val="32"/>
              </w:rPr>
            </w:pPr>
          </w:p>
        </w:tc>
        <w:tc>
          <w:tcPr>
            <w:tcW w:w="1516" w:type="dxa"/>
          </w:tcPr>
          <w:p w14:paraId="409636C4">
            <w:pPr>
              <w:spacing w:line="400" w:lineRule="exact"/>
              <w:jc w:val="center"/>
              <w:rPr>
                <w:rFonts w:hAnsi="宋体"/>
                <w:sz w:val="32"/>
              </w:rPr>
            </w:pPr>
          </w:p>
        </w:tc>
        <w:tc>
          <w:tcPr>
            <w:tcW w:w="3210" w:type="dxa"/>
          </w:tcPr>
          <w:p w14:paraId="66C7174A">
            <w:pPr>
              <w:spacing w:line="400" w:lineRule="exact"/>
              <w:jc w:val="center"/>
              <w:rPr>
                <w:rFonts w:hAnsi="宋体"/>
                <w:sz w:val="32"/>
              </w:rPr>
            </w:pPr>
          </w:p>
        </w:tc>
        <w:tc>
          <w:tcPr>
            <w:tcW w:w="1642" w:type="dxa"/>
          </w:tcPr>
          <w:p w14:paraId="28AC1C24">
            <w:pPr>
              <w:spacing w:line="400" w:lineRule="exact"/>
              <w:jc w:val="center"/>
              <w:rPr>
                <w:rFonts w:hAnsi="宋体"/>
                <w:sz w:val="32"/>
              </w:rPr>
            </w:pPr>
          </w:p>
        </w:tc>
      </w:tr>
    </w:tbl>
    <w:p w14:paraId="65526667">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6A5443D5">
      <w:pPr>
        <w:spacing w:line="400" w:lineRule="exact"/>
        <w:ind w:firstLine="747" w:firstLineChars="300"/>
        <w:rPr>
          <w:rFonts w:hAnsi="宋体"/>
          <w:sz w:val="24"/>
        </w:rPr>
      </w:pPr>
      <w:r>
        <w:rPr>
          <w:rFonts w:hint="eastAsia" w:hAnsi="宋体"/>
          <w:sz w:val="24"/>
        </w:rPr>
        <w:t>2、按照招标项目技术要求的顺序逐条对应填写。</w:t>
      </w:r>
    </w:p>
    <w:p w14:paraId="688C39C9">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10E4B42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593ED530">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17FF7052">
      <w:pPr>
        <w:spacing w:line="580" w:lineRule="exact"/>
        <w:jc w:val="left"/>
        <w:rPr>
          <w:rFonts w:ascii="宋体" w:hAnsi="宋体" w:cs="Arial"/>
          <w:sz w:val="24"/>
        </w:rPr>
      </w:pPr>
      <w:r>
        <w:rPr>
          <w:rFonts w:hint="eastAsia" w:ascii="宋体" w:hAnsi="宋体" w:cs="Arial"/>
          <w:sz w:val="24"/>
        </w:rPr>
        <w:t>日期：年月日</w:t>
      </w:r>
    </w:p>
    <w:p w14:paraId="76E5862C">
      <w:pPr>
        <w:pStyle w:val="12"/>
      </w:pPr>
    </w:p>
    <w:p w14:paraId="49D865D3">
      <w:pPr>
        <w:pStyle w:val="12"/>
      </w:pPr>
    </w:p>
    <w:p w14:paraId="0C1B69A3">
      <w:pPr>
        <w:pStyle w:val="12"/>
      </w:pPr>
    </w:p>
    <w:p w14:paraId="167E09F7">
      <w:pPr>
        <w:widowControl/>
        <w:jc w:val="left"/>
        <w:rPr>
          <w:rFonts w:ascii="宋体" w:hAnsi="宋体"/>
          <w:b/>
          <w:bCs/>
          <w:sz w:val="28"/>
          <w:szCs w:val="28"/>
        </w:rPr>
      </w:pPr>
      <w:r>
        <w:rPr>
          <w:rFonts w:ascii="宋体" w:hAnsi="宋体"/>
          <w:sz w:val="28"/>
          <w:szCs w:val="28"/>
        </w:rPr>
        <w:br w:type="page"/>
      </w:r>
    </w:p>
    <w:p w14:paraId="7B7FA1D2">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33"/>
    </w:p>
    <w:p w14:paraId="5CC8F1FF">
      <w:r>
        <w:rPr>
          <w:rFonts w:hint="eastAsia"/>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4955A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F3F1894">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7EBAAA32">
            <w:pPr>
              <w:spacing w:line="400" w:lineRule="exact"/>
              <w:jc w:val="center"/>
              <w:rPr>
                <w:rFonts w:ascii="宋体"/>
                <w:sz w:val="24"/>
              </w:rPr>
            </w:pPr>
            <w:r>
              <w:rPr>
                <w:rFonts w:hint="eastAsia" w:ascii="宋体" w:hAnsi="宋体" w:cs="Arial"/>
                <w:b/>
              </w:rPr>
              <w:t>用户名称</w:t>
            </w:r>
          </w:p>
        </w:tc>
        <w:tc>
          <w:tcPr>
            <w:tcW w:w="1600" w:type="dxa"/>
            <w:vAlign w:val="center"/>
          </w:tcPr>
          <w:p w14:paraId="1ACF467C">
            <w:pPr>
              <w:spacing w:line="400" w:lineRule="exact"/>
              <w:jc w:val="center"/>
              <w:rPr>
                <w:rFonts w:ascii="宋体"/>
                <w:sz w:val="24"/>
              </w:rPr>
            </w:pPr>
            <w:r>
              <w:rPr>
                <w:rFonts w:ascii="宋体" w:hAnsi="宋体" w:cs="Arial"/>
                <w:b/>
              </w:rPr>
              <w:t>项目名称</w:t>
            </w:r>
          </w:p>
        </w:tc>
        <w:tc>
          <w:tcPr>
            <w:tcW w:w="2072" w:type="dxa"/>
            <w:vAlign w:val="center"/>
          </w:tcPr>
          <w:p w14:paraId="4BF1D0FB">
            <w:pPr>
              <w:spacing w:line="400" w:lineRule="exact"/>
              <w:jc w:val="center"/>
              <w:rPr>
                <w:rFonts w:ascii="宋体"/>
                <w:sz w:val="24"/>
              </w:rPr>
            </w:pPr>
            <w:r>
              <w:rPr>
                <w:rFonts w:ascii="宋体" w:hAnsi="宋体" w:cs="Arial"/>
                <w:b/>
              </w:rPr>
              <w:t>完成时间</w:t>
            </w:r>
          </w:p>
        </w:tc>
        <w:tc>
          <w:tcPr>
            <w:tcW w:w="2835" w:type="dxa"/>
            <w:vAlign w:val="center"/>
          </w:tcPr>
          <w:p w14:paraId="50D3F0F7">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8CFEEA5">
            <w:pPr>
              <w:spacing w:line="400" w:lineRule="exact"/>
              <w:jc w:val="center"/>
              <w:rPr>
                <w:rFonts w:ascii="宋体"/>
                <w:sz w:val="24"/>
              </w:rPr>
            </w:pPr>
            <w:r>
              <w:rPr>
                <w:rFonts w:hint="eastAsia" w:ascii="宋体" w:hAnsi="宋体" w:cs="Arial"/>
                <w:b/>
              </w:rPr>
              <w:t>备注</w:t>
            </w:r>
          </w:p>
        </w:tc>
      </w:tr>
      <w:tr w14:paraId="2C26B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0E404A1">
            <w:pPr>
              <w:widowControl/>
              <w:spacing w:line="360" w:lineRule="atLeast"/>
              <w:ind w:firstLine="487" w:firstLineChars="196"/>
              <w:jc w:val="left"/>
              <w:outlineLvl w:val="1"/>
              <w:rPr>
                <w:rFonts w:ascii="宋体"/>
                <w:sz w:val="24"/>
              </w:rPr>
            </w:pPr>
          </w:p>
        </w:tc>
        <w:tc>
          <w:tcPr>
            <w:tcW w:w="1856" w:type="dxa"/>
            <w:vAlign w:val="center"/>
          </w:tcPr>
          <w:p w14:paraId="688A043C">
            <w:pPr>
              <w:widowControl/>
              <w:spacing w:line="360" w:lineRule="atLeast"/>
              <w:ind w:firstLine="487" w:firstLineChars="196"/>
              <w:jc w:val="left"/>
              <w:outlineLvl w:val="1"/>
              <w:rPr>
                <w:rFonts w:ascii="宋体"/>
                <w:sz w:val="24"/>
              </w:rPr>
            </w:pPr>
          </w:p>
        </w:tc>
        <w:tc>
          <w:tcPr>
            <w:tcW w:w="1600" w:type="dxa"/>
            <w:vAlign w:val="center"/>
          </w:tcPr>
          <w:p w14:paraId="3D5137C4">
            <w:pPr>
              <w:widowControl/>
              <w:spacing w:line="360" w:lineRule="atLeast"/>
              <w:ind w:firstLine="487" w:firstLineChars="196"/>
              <w:jc w:val="left"/>
              <w:outlineLvl w:val="1"/>
              <w:rPr>
                <w:rFonts w:ascii="宋体"/>
                <w:sz w:val="24"/>
              </w:rPr>
            </w:pPr>
          </w:p>
        </w:tc>
        <w:tc>
          <w:tcPr>
            <w:tcW w:w="2072" w:type="dxa"/>
            <w:vAlign w:val="center"/>
          </w:tcPr>
          <w:p w14:paraId="040802C0">
            <w:pPr>
              <w:widowControl/>
              <w:spacing w:line="360" w:lineRule="atLeast"/>
              <w:ind w:firstLine="487" w:firstLineChars="196"/>
              <w:jc w:val="left"/>
              <w:outlineLvl w:val="1"/>
              <w:rPr>
                <w:rFonts w:ascii="宋体"/>
                <w:sz w:val="24"/>
              </w:rPr>
            </w:pPr>
          </w:p>
        </w:tc>
        <w:tc>
          <w:tcPr>
            <w:tcW w:w="2835" w:type="dxa"/>
            <w:vAlign w:val="center"/>
          </w:tcPr>
          <w:p w14:paraId="3C8081EB">
            <w:pPr>
              <w:widowControl/>
              <w:spacing w:line="360" w:lineRule="atLeast"/>
              <w:ind w:firstLine="487" w:firstLineChars="196"/>
              <w:jc w:val="left"/>
              <w:outlineLvl w:val="1"/>
              <w:rPr>
                <w:rFonts w:ascii="宋体"/>
                <w:sz w:val="24"/>
              </w:rPr>
            </w:pPr>
          </w:p>
        </w:tc>
        <w:tc>
          <w:tcPr>
            <w:tcW w:w="643" w:type="dxa"/>
            <w:vAlign w:val="center"/>
          </w:tcPr>
          <w:p w14:paraId="5BD718AA">
            <w:pPr>
              <w:widowControl/>
              <w:spacing w:line="360" w:lineRule="atLeast"/>
              <w:ind w:firstLine="487" w:firstLineChars="196"/>
              <w:jc w:val="left"/>
              <w:outlineLvl w:val="1"/>
              <w:rPr>
                <w:rFonts w:ascii="宋体"/>
                <w:sz w:val="24"/>
              </w:rPr>
            </w:pPr>
          </w:p>
        </w:tc>
      </w:tr>
      <w:tr w14:paraId="5E66D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7AC9F18">
            <w:pPr>
              <w:widowControl/>
              <w:spacing w:line="360" w:lineRule="atLeast"/>
              <w:ind w:firstLine="487" w:firstLineChars="196"/>
              <w:jc w:val="left"/>
              <w:outlineLvl w:val="1"/>
              <w:rPr>
                <w:rFonts w:ascii="宋体"/>
                <w:sz w:val="24"/>
              </w:rPr>
            </w:pPr>
          </w:p>
        </w:tc>
        <w:tc>
          <w:tcPr>
            <w:tcW w:w="1856" w:type="dxa"/>
            <w:vAlign w:val="center"/>
          </w:tcPr>
          <w:p w14:paraId="6D9B2BDD">
            <w:pPr>
              <w:widowControl/>
              <w:spacing w:line="360" w:lineRule="atLeast"/>
              <w:ind w:firstLine="487" w:firstLineChars="196"/>
              <w:jc w:val="left"/>
              <w:outlineLvl w:val="1"/>
              <w:rPr>
                <w:rFonts w:ascii="宋体"/>
                <w:sz w:val="24"/>
              </w:rPr>
            </w:pPr>
          </w:p>
        </w:tc>
        <w:tc>
          <w:tcPr>
            <w:tcW w:w="1600" w:type="dxa"/>
            <w:vAlign w:val="center"/>
          </w:tcPr>
          <w:p w14:paraId="3597420E">
            <w:pPr>
              <w:widowControl/>
              <w:spacing w:line="360" w:lineRule="atLeast"/>
              <w:ind w:firstLine="487" w:firstLineChars="196"/>
              <w:jc w:val="left"/>
              <w:outlineLvl w:val="1"/>
              <w:rPr>
                <w:rFonts w:ascii="宋体"/>
                <w:sz w:val="24"/>
              </w:rPr>
            </w:pPr>
          </w:p>
        </w:tc>
        <w:tc>
          <w:tcPr>
            <w:tcW w:w="2072" w:type="dxa"/>
            <w:vAlign w:val="center"/>
          </w:tcPr>
          <w:p w14:paraId="3449ED9A">
            <w:pPr>
              <w:widowControl/>
              <w:spacing w:line="360" w:lineRule="atLeast"/>
              <w:ind w:firstLine="487" w:firstLineChars="196"/>
              <w:jc w:val="left"/>
              <w:outlineLvl w:val="1"/>
              <w:rPr>
                <w:rFonts w:ascii="宋体"/>
                <w:sz w:val="24"/>
              </w:rPr>
            </w:pPr>
          </w:p>
        </w:tc>
        <w:tc>
          <w:tcPr>
            <w:tcW w:w="2835" w:type="dxa"/>
            <w:vAlign w:val="center"/>
          </w:tcPr>
          <w:p w14:paraId="204BC062">
            <w:pPr>
              <w:widowControl/>
              <w:spacing w:line="360" w:lineRule="atLeast"/>
              <w:ind w:firstLine="487" w:firstLineChars="196"/>
              <w:jc w:val="left"/>
              <w:outlineLvl w:val="1"/>
              <w:rPr>
                <w:rFonts w:ascii="宋体"/>
                <w:sz w:val="24"/>
              </w:rPr>
            </w:pPr>
          </w:p>
        </w:tc>
        <w:tc>
          <w:tcPr>
            <w:tcW w:w="643" w:type="dxa"/>
            <w:vAlign w:val="center"/>
          </w:tcPr>
          <w:p w14:paraId="486F1675">
            <w:pPr>
              <w:widowControl/>
              <w:spacing w:line="360" w:lineRule="atLeast"/>
              <w:ind w:firstLine="487" w:firstLineChars="196"/>
              <w:jc w:val="left"/>
              <w:outlineLvl w:val="1"/>
              <w:rPr>
                <w:rFonts w:ascii="宋体"/>
                <w:sz w:val="24"/>
              </w:rPr>
            </w:pPr>
          </w:p>
        </w:tc>
      </w:tr>
      <w:tr w14:paraId="75BCB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94DDB54">
            <w:pPr>
              <w:widowControl/>
              <w:spacing w:line="360" w:lineRule="atLeast"/>
              <w:ind w:firstLine="487" w:firstLineChars="196"/>
              <w:jc w:val="left"/>
              <w:outlineLvl w:val="1"/>
              <w:rPr>
                <w:rFonts w:ascii="宋体"/>
                <w:sz w:val="24"/>
              </w:rPr>
            </w:pPr>
          </w:p>
        </w:tc>
        <w:tc>
          <w:tcPr>
            <w:tcW w:w="1856" w:type="dxa"/>
            <w:vAlign w:val="center"/>
          </w:tcPr>
          <w:p w14:paraId="3D91D0DC">
            <w:pPr>
              <w:widowControl/>
              <w:spacing w:line="360" w:lineRule="atLeast"/>
              <w:ind w:firstLine="487" w:firstLineChars="196"/>
              <w:jc w:val="left"/>
              <w:outlineLvl w:val="1"/>
              <w:rPr>
                <w:rFonts w:ascii="宋体"/>
                <w:sz w:val="24"/>
              </w:rPr>
            </w:pPr>
          </w:p>
        </w:tc>
        <w:tc>
          <w:tcPr>
            <w:tcW w:w="1600" w:type="dxa"/>
            <w:vAlign w:val="center"/>
          </w:tcPr>
          <w:p w14:paraId="5BE96BBE">
            <w:pPr>
              <w:widowControl/>
              <w:spacing w:line="360" w:lineRule="atLeast"/>
              <w:ind w:firstLine="487" w:firstLineChars="196"/>
              <w:jc w:val="left"/>
              <w:outlineLvl w:val="1"/>
              <w:rPr>
                <w:rFonts w:ascii="宋体"/>
                <w:sz w:val="24"/>
              </w:rPr>
            </w:pPr>
          </w:p>
        </w:tc>
        <w:tc>
          <w:tcPr>
            <w:tcW w:w="2072" w:type="dxa"/>
            <w:vAlign w:val="center"/>
          </w:tcPr>
          <w:p w14:paraId="68B3A9DB">
            <w:pPr>
              <w:widowControl/>
              <w:spacing w:line="360" w:lineRule="atLeast"/>
              <w:ind w:firstLine="487" w:firstLineChars="196"/>
              <w:jc w:val="left"/>
              <w:outlineLvl w:val="1"/>
              <w:rPr>
                <w:rFonts w:ascii="宋体"/>
                <w:sz w:val="24"/>
              </w:rPr>
            </w:pPr>
          </w:p>
        </w:tc>
        <w:tc>
          <w:tcPr>
            <w:tcW w:w="2835" w:type="dxa"/>
            <w:vAlign w:val="center"/>
          </w:tcPr>
          <w:p w14:paraId="5E22850A">
            <w:pPr>
              <w:widowControl/>
              <w:spacing w:line="360" w:lineRule="atLeast"/>
              <w:ind w:firstLine="487" w:firstLineChars="196"/>
              <w:jc w:val="left"/>
              <w:outlineLvl w:val="1"/>
              <w:rPr>
                <w:rFonts w:ascii="宋体"/>
                <w:sz w:val="24"/>
              </w:rPr>
            </w:pPr>
          </w:p>
        </w:tc>
        <w:tc>
          <w:tcPr>
            <w:tcW w:w="643" w:type="dxa"/>
            <w:vAlign w:val="center"/>
          </w:tcPr>
          <w:p w14:paraId="008217EF">
            <w:pPr>
              <w:widowControl/>
              <w:spacing w:line="360" w:lineRule="atLeast"/>
              <w:ind w:firstLine="487" w:firstLineChars="196"/>
              <w:jc w:val="left"/>
              <w:outlineLvl w:val="1"/>
              <w:rPr>
                <w:rFonts w:ascii="宋体"/>
                <w:sz w:val="24"/>
              </w:rPr>
            </w:pPr>
          </w:p>
        </w:tc>
      </w:tr>
      <w:tr w14:paraId="00C57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6AE11A0">
            <w:pPr>
              <w:widowControl/>
              <w:spacing w:line="360" w:lineRule="atLeast"/>
              <w:ind w:firstLine="487" w:firstLineChars="196"/>
              <w:jc w:val="left"/>
              <w:outlineLvl w:val="1"/>
              <w:rPr>
                <w:rFonts w:ascii="宋体"/>
                <w:sz w:val="24"/>
              </w:rPr>
            </w:pPr>
          </w:p>
        </w:tc>
        <w:tc>
          <w:tcPr>
            <w:tcW w:w="1856" w:type="dxa"/>
            <w:vAlign w:val="center"/>
          </w:tcPr>
          <w:p w14:paraId="42B09A9A">
            <w:pPr>
              <w:widowControl/>
              <w:spacing w:line="360" w:lineRule="atLeast"/>
              <w:ind w:firstLine="487" w:firstLineChars="196"/>
              <w:jc w:val="left"/>
              <w:outlineLvl w:val="1"/>
              <w:rPr>
                <w:rFonts w:ascii="宋体"/>
                <w:sz w:val="24"/>
              </w:rPr>
            </w:pPr>
          </w:p>
        </w:tc>
        <w:tc>
          <w:tcPr>
            <w:tcW w:w="1600" w:type="dxa"/>
            <w:vAlign w:val="center"/>
          </w:tcPr>
          <w:p w14:paraId="518B7454">
            <w:pPr>
              <w:widowControl/>
              <w:spacing w:line="360" w:lineRule="atLeast"/>
              <w:ind w:firstLine="487" w:firstLineChars="196"/>
              <w:jc w:val="left"/>
              <w:outlineLvl w:val="1"/>
              <w:rPr>
                <w:rFonts w:ascii="宋体"/>
                <w:sz w:val="24"/>
              </w:rPr>
            </w:pPr>
          </w:p>
        </w:tc>
        <w:tc>
          <w:tcPr>
            <w:tcW w:w="2072" w:type="dxa"/>
            <w:vAlign w:val="center"/>
          </w:tcPr>
          <w:p w14:paraId="571C75FD">
            <w:pPr>
              <w:widowControl/>
              <w:spacing w:line="360" w:lineRule="atLeast"/>
              <w:ind w:firstLine="487" w:firstLineChars="196"/>
              <w:jc w:val="left"/>
              <w:outlineLvl w:val="1"/>
              <w:rPr>
                <w:rFonts w:ascii="宋体"/>
                <w:sz w:val="24"/>
              </w:rPr>
            </w:pPr>
          </w:p>
        </w:tc>
        <w:tc>
          <w:tcPr>
            <w:tcW w:w="2835" w:type="dxa"/>
            <w:vAlign w:val="center"/>
          </w:tcPr>
          <w:p w14:paraId="667BD65F">
            <w:pPr>
              <w:widowControl/>
              <w:spacing w:line="360" w:lineRule="atLeast"/>
              <w:ind w:firstLine="487" w:firstLineChars="196"/>
              <w:jc w:val="left"/>
              <w:outlineLvl w:val="1"/>
              <w:rPr>
                <w:rFonts w:ascii="宋体"/>
                <w:sz w:val="24"/>
              </w:rPr>
            </w:pPr>
          </w:p>
        </w:tc>
        <w:tc>
          <w:tcPr>
            <w:tcW w:w="643" w:type="dxa"/>
            <w:vAlign w:val="center"/>
          </w:tcPr>
          <w:p w14:paraId="4331B8F2">
            <w:pPr>
              <w:widowControl/>
              <w:spacing w:line="360" w:lineRule="atLeast"/>
              <w:ind w:firstLine="487" w:firstLineChars="196"/>
              <w:jc w:val="left"/>
              <w:outlineLvl w:val="1"/>
              <w:rPr>
                <w:rFonts w:ascii="宋体"/>
                <w:sz w:val="24"/>
              </w:rPr>
            </w:pPr>
          </w:p>
        </w:tc>
      </w:tr>
      <w:tr w14:paraId="7001C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393157">
            <w:pPr>
              <w:widowControl/>
              <w:spacing w:line="360" w:lineRule="atLeast"/>
              <w:ind w:firstLine="487" w:firstLineChars="196"/>
              <w:jc w:val="left"/>
              <w:outlineLvl w:val="1"/>
              <w:rPr>
                <w:rFonts w:ascii="宋体"/>
                <w:sz w:val="24"/>
              </w:rPr>
            </w:pPr>
          </w:p>
        </w:tc>
        <w:tc>
          <w:tcPr>
            <w:tcW w:w="1856" w:type="dxa"/>
            <w:vAlign w:val="center"/>
          </w:tcPr>
          <w:p w14:paraId="37A2377B">
            <w:pPr>
              <w:widowControl/>
              <w:spacing w:line="360" w:lineRule="atLeast"/>
              <w:ind w:firstLine="487" w:firstLineChars="196"/>
              <w:jc w:val="left"/>
              <w:outlineLvl w:val="1"/>
              <w:rPr>
                <w:rFonts w:ascii="宋体"/>
                <w:sz w:val="24"/>
              </w:rPr>
            </w:pPr>
          </w:p>
        </w:tc>
        <w:tc>
          <w:tcPr>
            <w:tcW w:w="1600" w:type="dxa"/>
            <w:vAlign w:val="center"/>
          </w:tcPr>
          <w:p w14:paraId="4F662EFA">
            <w:pPr>
              <w:widowControl/>
              <w:spacing w:line="360" w:lineRule="atLeast"/>
              <w:ind w:firstLine="487" w:firstLineChars="196"/>
              <w:jc w:val="left"/>
              <w:outlineLvl w:val="1"/>
              <w:rPr>
                <w:rFonts w:ascii="宋体"/>
                <w:sz w:val="24"/>
              </w:rPr>
            </w:pPr>
          </w:p>
        </w:tc>
        <w:tc>
          <w:tcPr>
            <w:tcW w:w="2072" w:type="dxa"/>
            <w:vAlign w:val="center"/>
          </w:tcPr>
          <w:p w14:paraId="689C9DC5">
            <w:pPr>
              <w:widowControl/>
              <w:spacing w:line="360" w:lineRule="atLeast"/>
              <w:ind w:firstLine="487" w:firstLineChars="196"/>
              <w:jc w:val="left"/>
              <w:outlineLvl w:val="1"/>
              <w:rPr>
                <w:rFonts w:ascii="宋体"/>
                <w:sz w:val="24"/>
              </w:rPr>
            </w:pPr>
          </w:p>
        </w:tc>
        <w:tc>
          <w:tcPr>
            <w:tcW w:w="2835" w:type="dxa"/>
            <w:vAlign w:val="center"/>
          </w:tcPr>
          <w:p w14:paraId="3240548F">
            <w:pPr>
              <w:widowControl/>
              <w:spacing w:line="360" w:lineRule="atLeast"/>
              <w:ind w:firstLine="487" w:firstLineChars="196"/>
              <w:jc w:val="left"/>
              <w:outlineLvl w:val="1"/>
              <w:rPr>
                <w:rFonts w:ascii="宋体"/>
                <w:sz w:val="24"/>
              </w:rPr>
            </w:pPr>
          </w:p>
        </w:tc>
        <w:tc>
          <w:tcPr>
            <w:tcW w:w="643" w:type="dxa"/>
            <w:vAlign w:val="center"/>
          </w:tcPr>
          <w:p w14:paraId="1D558526">
            <w:pPr>
              <w:widowControl/>
              <w:spacing w:line="360" w:lineRule="atLeast"/>
              <w:ind w:firstLine="487" w:firstLineChars="196"/>
              <w:jc w:val="left"/>
              <w:outlineLvl w:val="1"/>
              <w:rPr>
                <w:rFonts w:ascii="宋体"/>
                <w:sz w:val="24"/>
              </w:rPr>
            </w:pPr>
          </w:p>
        </w:tc>
      </w:tr>
      <w:tr w14:paraId="4299E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087FE5">
            <w:pPr>
              <w:widowControl/>
              <w:spacing w:line="360" w:lineRule="atLeast"/>
              <w:ind w:firstLine="487" w:firstLineChars="196"/>
              <w:jc w:val="left"/>
              <w:outlineLvl w:val="1"/>
              <w:rPr>
                <w:rFonts w:ascii="宋体"/>
                <w:sz w:val="24"/>
              </w:rPr>
            </w:pPr>
          </w:p>
        </w:tc>
        <w:tc>
          <w:tcPr>
            <w:tcW w:w="1856" w:type="dxa"/>
            <w:vAlign w:val="center"/>
          </w:tcPr>
          <w:p w14:paraId="57A1F0EC">
            <w:pPr>
              <w:widowControl/>
              <w:spacing w:line="360" w:lineRule="atLeast"/>
              <w:ind w:firstLine="487" w:firstLineChars="196"/>
              <w:jc w:val="left"/>
              <w:outlineLvl w:val="1"/>
              <w:rPr>
                <w:rFonts w:ascii="宋体"/>
                <w:sz w:val="24"/>
              </w:rPr>
            </w:pPr>
          </w:p>
        </w:tc>
        <w:tc>
          <w:tcPr>
            <w:tcW w:w="1600" w:type="dxa"/>
            <w:vAlign w:val="center"/>
          </w:tcPr>
          <w:p w14:paraId="5ED4815E">
            <w:pPr>
              <w:widowControl/>
              <w:spacing w:line="360" w:lineRule="atLeast"/>
              <w:ind w:firstLine="487" w:firstLineChars="196"/>
              <w:jc w:val="left"/>
              <w:outlineLvl w:val="1"/>
              <w:rPr>
                <w:rFonts w:ascii="宋体"/>
                <w:sz w:val="24"/>
              </w:rPr>
            </w:pPr>
          </w:p>
        </w:tc>
        <w:tc>
          <w:tcPr>
            <w:tcW w:w="2072" w:type="dxa"/>
            <w:vAlign w:val="center"/>
          </w:tcPr>
          <w:p w14:paraId="41423A86">
            <w:pPr>
              <w:widowControl/>
              <w:spacing w:line="360" w:lineRule="atLeast"/>
              <w:ind w:firstLine="487" w:firstLineChars="196"/>
              <w:jc w:val="left"/>
              <w:outlineLvl w:val="1"/>
              <w:rPr>
                <w:rFonts w:ascii="宋体"/>
                <w:sz w:val="24"/>
              </w:rPr>
            </w:pPr>
          </w:p>
        </w:tc>
        <w:tc>
          <w:tcPr>
            <w:tcW w:w="2835" w:type="dxa"/>
            <w:vAlign w:val="center"/>
          </w:tcPr>
          <w:p w14:paraId="520DD294">
            <w:pPr>
              <w:widowControl/>
              <w:spacing w:line="360" w:lineRule="atLeast"/>
              <w:ind w:firstLine="487" w:firstLineChars="196"/>
              <w:jc w:val="left"/>
              <w:outlineLvl w:val="1"/>
              <w:rPr>
                <w:rFonts w:ascii="宋体"/>
                <w:sz w:val="24"/>
              </w:rPr>
            </w:pPr>
          </w:p>
        </w:tc>
        <w:tc>
          <w:tcPr>
            <w:tcW w:w="643" w:type="dxa"/>
            <w:vAlign w:val="center"/>
          </w:tcPr>
          <w:p w14:paraId="15D6537D">
            <w:pPr>
              <w:widowControl/>
              <w:spacing w:line="360" w:lineRule="atLeast"/>
              <w:ind w:firstLine="487" w:firstLineChars="196"/>
              <w:jc w:val="left"/>
              <w:outlineLvl w:val="1"/>
              <w:rPr>
                <w:rFonts w:ascii="宋体"/>
                <w:sz w:val="24"/>
              </w:rPr>
            </w:pPr>
          </w:p>
        </w:tc>
      </w:tr>
      <w:tr w14:paraId="4055A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D20A726">
            <w:pPr>
              <w:widowControl/>
              <w:spacing w:line="360" w:lineRule="atLeast"/>
              <w:ind w:firstLine="487" w:firstLineChars="196"/>
              <w:jc w:val="left"/>
              <w:outlineLvl w:val="1"/>
              <w:rPr>
                <w:rFonts w:ascii="宋体"/>
                <w:sz w:val="24"/>
              </w:rPr>
            </w:pPr>
          </w:p>
        </w:tc>
        <w:tc>
          <w:tcPr>
            <w:tcW w:w="1856" w:type="dxa"/>
            <w:vAlign w:val="center"/>
          </w:tcPr>
          <w:p w14:paraId="3F3A3A52">
            <w:pPr>
              <w:widowControl/>
              <w:spacing w:line="360" w:lineRule="atLeast"/>
              <w:ind w:firstLine="487" w:firstLineChars="196"/>
              <w:jc w:val="left"/>
              <w:outlineLvl w:val="1"/>
              <w:rPr>
                <w:rFonts w:ascii="宋体"/>
                <w:sz w:val="24"/>
              </w:rPr>
            </w:pPr>
          </w:p>
        </w:tc>
        <w:tc>
          <w:tcPr>
            <w:tcW w:w="1600" w:type="dxa"/>
            <w:vAlign w:val="center"/>
          </w:tcPr>
          <w:p w14:paraId="736B2D79">
            <w:pPr>
              <w:widowControl/>
              <w:spacing w:line="360" w:lineRule="atLeast"/>
              <w:ind w:firstLine="487" w:firstLineChars="196"/>
              <w:jc w:val="left"/>
              <w:outlineLvl w:val="1"/>
              <w:rPr>
                <w:rFonts w:ascii="宋体"/>
                <w:sz w:val="24"/>
              </w:rPr>
            </w:pPr>
          </w:p>
        </w:tc>
        <w:tc>
          <w:tcPr>
            <w:tcW w:w="2072" w:type="dxa"/>
            <w:vAlign w:val="center"/>
          </w:tcPr>
          <w:p w14:paraId="538DA591">
            <w:pPr>
              <w:widowControl/>
              <w:spacing w:line="360" w:lineRule="atLeast"/>
              <w:ind w:firstLine="487" w:firstLineChars="196"/>
              <w:jc w:val="left"/>
              <w:outlineLvl w:val="1"/>
              <w:rPr>
                <w:rFonts w:ascii="宋体"/>
                <w:sz w:val="24"/>
              </w:rPr>
            </w:pPr>
          </w:p>
        </w:tc>
        <w:tc>
          <w:tcPr>
            <w:tcW w:w="2835" w:type="dxa"/>
            <w:vAlign w:val="center"/>
          </w:tcPr>
          <w:p w14:paraId="3373A0A0">
            <w:pPr>
              <w:widowControl/>
              <w:spacing w:line="360" w:lineRule="atLeast"/>
              <w:ind w:firstLine="487" w:firstLineChars="196"/>
              <w:jc w:val="left"/>
              <w:outlineLvl w:val="1"/>
              <w:rPr>
                <w:rFonts w:ascii="宋体"/>
                <w:sz w:val="24"/>
              </w:rPr>
            </w:pPr>
          </w:p>
        </w:tc>
        <w:tc>
          <w:tcPr>
            <w:tcW w:w="643" w:type="dxa"/>
            <w:vAlign w:val="center"/>
          </w:tcPr>
          <w:p w14:paraId="7E7A9348">
            <w:pPr>
              <w:widowControl/>
              <w:spacing w:line="360" w:lineRule="atLeast"/>
              <w:ind w:firstLine="487" w:firstLineChars="196"/>
              <w:jc w:val="left"/>
              <w:outlineLvl w:val="1"/>
              <w:rPr>
                <w:rFonts w:ascii="宋体"/>
                <w:sz w:val="24"/>
              </w:rPr>
            </w:pPr>
          </w:p>
        </w:tc>
      </w:tr>
      <w:tr w14:paraId="07C61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FFDEDD2">
            <w:pPr>
              <w:widowControl/>
              <w:spacing w:line="360" w:lineRule="atLeast"/>
              <w:ind w:firstLine="487" w:firstLineChars="196"/>
              <w:jc w:val="left"/>
              <w:outlineLvl w:val="1"/>
              <w:rPr>
                <w:rFonts w:ascii="宋体"/>
                <w:sz w:val="24"/>
              </w:rPr>
            </w:pPr>
          </w:p>
        </w:tc>
        <w:tc>
          <w:tcPr>
            <w:tcW w:w="1856" w:type="dxa"/>
            <w:vAlign w:val="center"/>
          </w:tcPr>
          <w:p w14:paraId="740E51CF">
            <w:pPr>
              <w:widowControl/>
              <w:spacing w:line="360" w:lineRule="atLeast"/>
              <w:ind w:firstLine="487" w:firstLineChars="196"/>
              <w:jc w:val="left"/>
              <w:outlineLvl w:val="1"/>
              <w:rPr>
                <w:rFonts w:ascii="宋体"/>
                <w:sz w:val="24"/>
              </w:rPr>
            </w:pPr>
          </w:p>
        </w:tc>
        <w:tc>
          <w:tcPr>
            <w:tcW w:w="1600" w:type="dxa"/>
            <w:vAlign w:val="center"/>
          </w:tcPr>
          <w:p w14:paraId="7A63DC66">
            <w:pPr>
              <w:widowControl/>
              <w:spacing w:line="360" w:lineRule="atLeast"/>
              <w:ind w:firstLine="487" w:firstLineChars="196"/>
              <w:jc w:val="left"/>
              <w:outlineLvl w:val="1"/>
              <w:rPr>
                <w:rFonts w:ascii="宋体"/>
                <w:sz w:val="24"/>
              </w:rPr>
            </w:pPr>
          </w:p>
        </w:tc>
        <w:tc>
          <w:tcPr>
            <w:tcW w:w="2072" w:type="dxa"/>
            <w:vAlign w:val="center"/>
          </w:tcPr>
          <w:p w14:paraId="4108A1C0">
            <w:pPr>
              <w:widowControl/>
              <w:spacing w:line="360" w:lineRule="atLeast"/>
              <w:ind w:firstLine="487" w:firstLineChars="196"/>
              <w:jc w:val="left"/>
              <w:outlineLvl w:val="1"/>
              <w:rPr>
                <w:rFonts w:ascii="宋体"/>
                <w:sz w:val="24"/>
              </w:rPr>
            </w:pPr>
          </w:p>
        </w:tc>
        <w:tc>
          <w:tcPr>
            <w:tcW w:w="2835" w:type="dxa"/>
            <w:vAlign w:val="center"/>
          </w:tcPr>
          <w:p w14:paraId="1D47DF44">
            <w:pPr>
              <w:widowControl/>
              <w:spacing w:line="360" w:lineRule="atLeast"/>
              <w:ind w:firstLine="487" w:firstLineChars="196"/>
              <w:jc w:val="left"/>
              <w:outlineLvl w:val="1"/>
              <w:rPr>
                <w:rFonts w:ascii="宋体"/>
                <w:sz w:val="24"/>
              </w:rPr>
            </w:pPr>
          </w:p>
        </w:tc>
        <w:tc>
          <w:tcPr>
            <w:tcW w:w="643" w:type="dxa"/>
            <w:vAlign w:val="center"/>
          </w:tcPr>
          <w:p w14:paraId="7C1FC672">
            <w:pPr>
              <w:widowControl/>
              <w:spacing w:line="360" w:lineRule="atLeast"/>
              <w:ind w:firstLine="487" w:firstLineChars="196"/>
              <w:jc w:val="left"/>
              <w:outlineLvl w:val="1"/>
              <w:rPr>
                <w:rFonts w:ascii="宋体"/>
                <w:sz w:val="24"/>
              </w:rPr>
            </w:pPr>
          </w:p>
        </w:tc>
      </w:tr>
      <w:tr w14:paraId="118CB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9D45578">
            <w:pPr>
              <w:widowControl/>
              <w:spacing w:line="360" w:lineRule="atLeast"/>
              <w:ind w:firstLine="487" w:firstLineChars="196"/>
              <w:jc w:val="left"/>
              <w:outlineLvl w:val="1"/>
              <w:rPr>
                <w:rFonts w:ascii="宋体"/>
                <w:sz w:val="24"/>
              </w:rPr>
            </w:pPr>
          </w:p>
        </w:tc>
        <w:tc>
          <w:tcPr>
            <w:tcW w:w="1856" w:type="dxa"/>
            <w:vAlign w:val="center"/>
          </w:tcPr>
          <w:p w14:paraId="71E1CC00">
            <w:pPr>
              <w:widowControl/>
              <w:spacing w:line="360" w:lineRule="atLeast"/>
              <w:ind w:firstLine="487" w:firstLineChars="196"/>
              <w:jc w:val="left"/>
              <w:outlineLvl w:val="1"/>
              <w:rPr>
                <w:rFonts w:ascii="宋体"/>
                <w:sz w:val="24"/>
              </w:rPr>
            </w:pPr>
          </w:p>
        </w:tc>
        <w:tc>
          <w:tcPr>
            <w:tcW w:w="1600" w:type="dxa"/>
            <w:vAlign w:val="center"/>
          </w:tcPr>
          <w:p w14:paraId="11D96FA1">
            <w:pPr>
              <w:widowControl/>
              <w:spacing w:line="360" w:lineRule="atLeast"/>
              <w:ind w:firstLine="487" w:firstLineChars="196"/>
              <w:jc w:val="left"/>
              <w:outlineLvl w:val="1"/>
              <w:rPr>
                <w:rFonts w:ascii="宋体"/>
                <w:sz w:val="24"/>
              </w:rPr>
            </w:pPr>
          </w:p>
        </w:tc>
        <w:tc>
          <w:tcPr>
            <w:tcW w:w="2072" w:type="dxa"/>
            <w:vAlign w:val="center"/>
          </w:tcPr>
          <w:p w14:paraId="103C0F1E">
            <w:pPr>
              <w:widowControl/>
              <w:spacing w:line="360" w:lineRule="atLeast"/>
              <w:ind w:firstLine="487" w:firstLineChars="196"/>
              <w:jc w:val="left"/>
              <w:outlineLvl w:val="1"/>
              <w:rPr>
                <w:rFonts w:ascii="宋体"/>
                <w:sz w:val="24"/>
              </w:rPr>
            </w:pPr>
          </w:p>
        </w:tc>
        <w:tc>
          <w:tcPr>
            <w:tcW w:w="2835" w:type="dxa"/>
            <w:vAlign w:val="center"/>
          </w:tcPr>
          <w:p w14:paraId="3DC4D999">
            <w:pPr>
              <w:widowControl/>
              <w:spacing w:line="360" w:lineRule="atLeast"/>
              <w:ind w:firstLine="487" w:firstLineChars="196"/>
              <w:jc w:val="left"/>
              <w:outlineLvl w:val="1"/>
              <w:rPr>
                <w:rFonts w:ascii="宋体"/>
                <w:sz w:val="24"/>
              </w:rPr>
            </w:pPr>
          </w:p>
        </w:tc>
        <w:tc>
          <w:tcPr>
            <w:tcW w:w="643" w:type="dxa"/>
            <w:vAlign w:val="center"/>
          </w:tcPr>
          <w:p w14:paraId="2E20855E">
            <w:pPr>
              <w:widowControl/>
              <w:spacing w:line="360" w:lineRule="atLeast"/>
              <w:ind w:firstLine="487" w:firstLineChars="196"/>
              <w:jc w:val="left"/>
              <w:outlineLvl w:val="1"/>
              <w:rPr>
                <w:rFonts w:ascii="宋体"/>
                <w:sz w:val="24"/>
              </w:rPr>
            </w:pPr>
          </w:p>
        </w:tc>
      </w:tr>
      <w:tr w14:paraId="4174C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E04EF18">
            <w:pPr>
              <w:widowControl/>
              <w:spacing w:line="360" w:lineRule="atLeast"/>
              <w:ind w:firstLine="487" w:firstLineChars="196"/>
              <w:jc w:val="left"/>
              <w:outlineLvl w:val="1"/>
              <w:rPr>
                <w:rFonts w:ascii="宋体"/>
                <w:sz w:val="24"/>
              </w:rPr>
            </w:pPr>
          </w:p>
        </w:tc>
        <w:tc>
          <w:tcPr>
            <w:tcW w:w="1856" w:type="dxa"/>
            <w:vAlign w:val="center"/>
          </w:tcPr>
          <w:p w14:paraId="6E765A0D">
            <w:pPr>
              <w:widowControl/>
              <w:spacing w:line="360" w:lineRule="atLeast"/>
              <w:ind w:firstLine="487" w:firstLineChars="196"/>
              <w:jc w:val="left"/>
              <w:outlineLvl w:val="1"/>
              <w:rPr>
                <w:rFonts w:ascii="宋体"/>
                <w:sz w:val="24"/>
              </w:rPr>
            </w:pPr>
          </w:p>
        </w:tc>
        <w:tc>
          <w:tcPr>
            <w:tcW w:w="1600" w:type="dxa"/>
            <w:vAlign w:val="center"/>
          </w:tcPr>
          <w:p w14:paraId="61C09056">
            <w:pPr>
              <w:widowControl/>
              <w:spacing w:line="360" w:lineRule="atLeast"/>
              <w:ind w:firstLine="487" w:firstLineChars="196"/>
              <w:jc w:val="left"/>
              <w:outlineLvl w:val="1"/>
              <w:rPr>
                <w:rFonts w:ascii="宋体"/>
                <w:sz w:val="24"/>
              </w:rPr>
            </w:pPr>
          </w:p>
        </w:tc>
        <w:tc>
          <w:tcPr>
            <w:tcW w:w="2072" w:type="dxa"/>
            <w:vAlign w:val="center"/>
          </w:tcPr>
          <w:p w14:paraId="45EFB3BD">
            <w:pPr>
              <w:widowControl/>
              <w:spacing w:line="360" w:lineRule="atLeast"/>
              <w:ind w:firstLine="487" w:firstLineChars="196"/>
              <w:jc w:val="left"/>
              <w:outlineLvl w:val="1"/>
              <w:rPr>
                <w:rFonts w:ascii="宋体"/>
                <w:sz w:val="24"/>
              </w:rPr>
            </w:pPr>
          </w:p>
        </w:tc>
        <w:tc>
          <w:tcPr>
            <w:tcW w:w="2835" w:type="dxa"/>
            <w:vAlign w:val="center"/>
          </w:tcPr>
          <w:p w14:paraId="4A7F57A0">
            <w:pPr>
              <w:widowControl/>
              <w:spacing w:line="360" w:lineRule="atLeast"/>
              <w:ind w:firstLine="487" w:firstLineChars="196"/>
              <w:jc w:val="left"/>
              <w:outlineLvl w:val="1"/>
              <w:rPr>
                <w:rFonts w:ascii="宋体"/>
                <w:sz w:val="24"/>
              </w:rPr>
            </w:pPr>
          </w:p>
        </w:tc>
        <w:tc>
          <w:tcPr>
            <w:tcW w:w="643" w:type="dxa"/>
            <w:vAlign w:val="center"/>
          </w:tcPr>
          <w:p w14:paraId="0B0DB812">
            <w:pPr>
              <w:widowControl/>
              <w:spacing w:line="360" w:lineRule="atLeast"/>
              <w:ind w:firstLine="487" w:firstLineChars="196"/>
              <w:jc w:val="left"/>
              <w:outlineLvl w:val="1"/>
              <w:rPr>
                <w:rFonts w:ascii="宋体"/>
                <w:sz w:val="24"/>
              </w:rPr>
            </w:pPr>
          </w:p>
        </w:tc>
      </w:tr>
      <w:tr w14:paraId="10A00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787FF3F">
            <w:pPr>
              <w:widowControl/>
              <w:spacing w:line="360" w:lineRule="atLeast"/>
              <w:ind w:firstLine="487" w:firstLineChars="196"/>
              <w:jc w:val="left"/>
              <w:outlineLvl w:val="1"/>
              <w:rPr>
                <w:rFonts w:ascii="宋体"/>
                <w:sz w:val="24"/>
              </w:rPr>
            </w:pPr>
          </w:p>
        </w:tc>
        <w:tc>
          <w:tcPr>
            <w:tcW w:w="1856" w:type="dxa"/>
            <w:vAlign w:val="center"/>
          </w:tcPr>
          <w:p w14:paraId="7FA14564">
            <w:pPr>
              <w:widowControl/>
              <w:spacing w:line="360" w:lineRule="atLeast"/>
              <w:ind w:firstLine="487" w:firstLineChars="196"/>
              <w:jc w:val="left"/>
              <w:outlineLvl w:val="1"/>
              <w:rPr>
                <w:rFonts w:ascii="宋体"/>
                <w:sz w:val="24"/>
              </w:rPr>
            </w:pPr>
          </w:p>
        </w:tc>
        <w:tc>
          <w:tcPr>
            <w:tcW w:w="1600" w:type="dxa"/>
            <w:vAlign w:val="center"/>
          </w:tcPr>
          <w:p w14:paraId="02B63BA8">
            <w:pPr>
              <w:widowControl/>
              <w:spacing w:line="360" w:lineRule="atLeast"/>
              <w:ind w:firstLine="487" w:firstLineChars="196"/>
              <w:jc w:val="left"/>
              <w:outlineLvl w:val="1"/>
              <w:rPr>
                <w:rFonts w:ascii="宋体"/>
                <w:sz w:val="24"/>
              </w:rPr>
            </w:pPr>
          </w:p>
        </w:tc>
        <w:tc>
          <w:tcPr>
            <w:tcW w:w="2072" w:type="dxa"/>
            <w:vAlign w:val="center"/>
          </w:tcPr>
          <w:p w14:paraId="10929C90">
            <w:pPr>
              <w:widowControl/>
              <w:spacing w:line="360" w:lineRule="atLeast"/>
              <w:ind w:firstLine="487" w:firstLineChars="196"/>
              <w:jc w:val="left"/>
              <w:outlineLvl w:val="1"/>
              <w:rPr>
                <w:rFonts w:ascii="宋体"/>
                <w:sz w:val="24"/>
              </w:rPr>
            </w:pPr>
          </w:p>
        </w:tc>
        <w:tc>
          <w:tcPr>
            <w:tcW w:w="2835" w:type="dxa"/>
            <w:vAlign w:val="center"/>
          </w:tcPr>
          <w:p w14:paraId="174B2A53">
            <w:pPr>
              <w:widowControl/>
              <w:spacing w:line="360" w:lineRule="atLeast"/>
              <w:ind w:firstLine="487" w:firstLineChars="196"/>
              <w:jc w:val="left"/>
              <w:outlineLvl w:val="1"/>
              <w:rPr>
                <w:rFonts w:ascii="宋体"/>
                <w:sz w:val="24"/>
              </w:rPr>
            </w:pPr>
          </w:p>
        </w:tc>
        <w:tc>
          <w:tcPr>
            <w:tcW w:w="643" w:type="dxa"/>
            <w:vAlign w:val="center"/>
          </w:tcPr>
          <w:p w14:paraId="6837EAA6">
            <w:pPr>
              <w:widowControl/>
              <w:spacing w:line="360" w:lineRule="atLeast"/>
              <w:ind w:firstLine="487" w:firstLineChars="196"/>
              <w:jc w:val="left"/>
              <w:outlineLvl w:val="1"/>
              <w:rPr>
                <w:rFonts w:ascii="宋体"/>
                <w:sz w:val="24"/>
              </w:rPr>
            </w:pPr>
          </w:p>
        </w:tc>
      </w:tr>
      <w:tr w14:paraId="54D09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A9294AF">
            <w:pPr>
              <w:widowControl/>
              <w:spacing w:line="360" w:lineRule="atLeast"/>
              <w:ind w:firstLine="487" w:firstLineChars="196"/>
              <w:jc w:val="left"/>
              <w:outlineLvl w:val="1"/>
              <w:rPr>
                <w:rFonts w:ascii="宋体"/>
                <w:sz w:val="24"/>
              </w:rPr>
            </w:pPr>
          </w:p>
        </w:tc>
        <w:tc>
          <w:tcPr>
            <w:tcW w:w="1856" w:type="dxa"/>
            <w:vAlign w:val="center"/>
          </w:tcPr>
          <w:p w14:paraId="02C1A156">
            <w:pPr>
              <w:widowControl/>
              <w:spacing w:line="360" w:lineRule="atLeast"/>
              <w:ind w:firstLine="487" w:firstLineChars="196"/>
              <w:jc w:val="left"/>
              <w:outlineLvl w:val="1"/>
              <w:rPr>
                <w:rFonts w:ascii="宋体"/>
                <w:sz w:val="24"/>
              </w:rPr>
            </w:pPr>
          </w:p>
        </w:tc>
        <w:tc>
          <w:tcPr>
            <w:tcW w:w="1600" w:type="dxa"/>
            <w:vAlign w:val="center"/>
          </w:tcPr>
          <w:p w14:paraId="15CD22D9">
            <w:pPr>
              <w:widowControl/>
              <w:spacing w:line="360" w:lineRule="atLeast"/>
              <w:ind w:firstLine="487" w:firstLineChars="196"/>
              <w:jc w:val="left"/>
              <w:outlineLvl w:val="1"/>
              <w:rPr>
                <w:rFonts w:ascii="宋体"/>
                <w:sz w:val="24"/>
              </w:rPr>
            </w:pPr>
          </w:p>
        </w:tc>
        <w:tc>
          <w:tcPr>
            <w:tcW w:w="2072" w:type="dxa"/>
            <w:vAlign w:val="center"/>
          </w:tcPr>
          <w:p w14:paraId="2DE31CCA">
            <w:pPr>
              <w:widowControl/>
              <w:spacing w:line="360" w:lineRule="atLeast"/>
              <w:ind w:firstLine="487" w:firstLineChars="196"/>
              <w:jc w:val="left"/>
              <w:outlineLvl w:val="1"/>
              <w:rPr>
                <w:rFonts w:ascii="宋体"/>
                <w:sz w:val="24"/>
              </w:rPr>
            </w:pPr>
          </w:p>
        </w:tc>
        <w:tc>
          <w:tcPr>
            <w:tcW w:w="2835" w:type="dxa"/>
            <w:vAlign w:val="center"/>
          </w:tcPr>
          <w:p w14:paraId="4CC1C4D8">
            <w:pPr>
              <w:widowControl/>
              <w:spacing w:line="360" w:lineRule="atLeast"/>
              <w:ind w:firstLine="487" w:firstLineChars="196"/>
              <w:jc w:val="left"/>
              <w:outlineLvl w:val="1"/>
              <w:rPr>
                <w:rFonts w:ascii="宋体"/>
                <w:sz w:val="24"/>
              </w:rPr>
            </w:pPr>
          </w:p>
        </w:tc>
        <w:tc>
          <w:tcPr>
            <w:tcW w:w="643" w:type="dxa"/>
            <w:vAlign w:val="center"/>
          </w:tcPr>
          <w:p w14:paraId="1E56031C">
            <w:pPr>
              <w:widowControl/>
              <w:spacing w:line="360" w:lineRule="atLeast"/>
              <w:ind w:firstLine="487" w:firstLineChars="196"/>
              <w:jc w:val="left"/>
              <w:outlineLvl w:val="1"/>
              <w:rPr>
                <w:rFonts w:ascii="宋体"/>
                <w:sz w:val="24"/>
              </w:rPr>
            </w:pPr>
          </w:p>
        </w:tc>
      </w:tr>
      <w:tr w14:paraId="1B1D9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662B009">
            <w:pPr>
              <w:widowControl/>
              <w:spacing w:line="360" w:lineRule="atLeast"/>
              <w:ind w:firstLine="487" w:firstLineChars="196"/>
              <w:jc w:val="left"/>
              <w:outlineLvl w:val="1"/>
              <w:rPr>
                <w:rFonts w:ascii="宋体"/>
                <w:sz w:val="24"/>
              </w:rPr>
            </w:pPr>
          </w:p>
        </w:tc>
        <w:tc>
          <w:tcPr>
            <w:tcW w:w="1856" w:type="dxa"/>
            <w:vAlign w:val="center"/>
          </w:tcPr>
          <w:p w14:paraId="49A05506">
            <w:pPr>
              <w:widowControl/>
              <w:spacing w:line="360" w:lineRule="atLeast"/>
              <w:ind w:firstLine="487" w:firstLineChars="196"/>
              <w:jc w:val="left"/>
              <w:outlineLvl w:val="1"/>
              <w:rPr>
                <w:rFonts w:ascii="宋体"/>
                <w:sz w:val="24"/>
              </w:rPr>
            </w:pPr>
          </w:p>
        </w:tc>
        <w:tc>
          <w:tcPr>
            <w:tcW w:w="1600" w:type="dxa"/>
            <w:vAlign w:val="center"/>
          </w:tcPr>
          <w:p w14:paraId="7F3ADA16">
            <w:pPr>
              <w:widowControl/>
              <w:spacing w:line="360" w:lineRule="atLeast"/>
              <w:ind w:firstLine="487" w:firstLineChars="196"/>
              <w:jc w:val="left"/>
              <w:outlineLvl w:val="1"/>
              <w:rPr>
                <w:rFonts w:ascii="宋体"/>
                <w:sz w:val="24"/>
              </w:rPr>
            </w:pPr>
          </w:p>
        </w:tc>
        <w:tc>
          <w:tcPr>
            <w:tcW w:w="2072" w:type="dxa"/>
            <w:vAlign w:val="center"/>
          </w:tcPr>
          <w:p w14:paraId="50D41905">
            <w:pPr>
              <w:widowControl/>
              <w:spacing w:line="360" w:lineRule="atLeast"/>
              <w:ind w:firstLine="487" w:firstLineChars="196"/>
              <w:jc w:val="left"/>
              <w:outlineLvl w:val="1"/>
              <w:rPr>
                <w:rFonts w:ascii="宋体"/>
                <w:sz w:val="24"/>
              </w:rPr>
            </w:pPr>
          </w:p>
        </w:tc>
        <w:tc>
          <w:tcPr>
            <w:tcW w:w="2835" w:type="dxa"/>
            <w:vAlign w:val="center"/>
          </w:tcPr>
          <w:p w14:paraId="0728A347">
            <w:pPr>
              <w:widowControl/>
              <w:spacing w:line="360" w:lineRule="atLeast"/>
              <w:ind w:firstLine="487" w:firstLineChars="196"/>
              <w:jc w:val="left"/>
              <w:outlineLvl w:val="1"/>
              <w:rPr>
                <w:rFonts w:ascii="宋体"/>
                <w:sz w:val="24"/>
              </w:rPr>
            </w:pPr>
          </w:p>
        </w:tc>
        <w:tc>
          <w:tcPr>
            <w:tcW w:w="643" w:type="dxa"/>
            <w:vAlign w:val="center"/>
          </w:tcPr>
          <w:p w14:paraId="2CE3BB6C">
            <w:pPr>
              <w:widowControl/>
              <w:spacing w:line="360" w:lineRule="atLeast"/>
              <w:ind w:firstLine="487" w:firstLineChars="196"/>
              <w:jc w:val="left"/>
              <w:outlineLvl w:val="1"/>
              <w:rPr>
                <w:rFonts w:ascii="宋体"/>
                <w:sz w:val="24"/>
              </w:rPr>
            </w:pPr>
          </w:p>
        </w:tc>
      </w:tr>
    </w:tbl>
    <w:p w14:paraId="79F8A63B">
      <w:pPr>
        <w:spacing w:line="400" w:lineRule="exact"/>
        <w:ind w:firstLine="249" w:firstLineChars="100"/>
        <w:rPr>
          <w:rFonts w:hAnsi="宋体"/>
          <w:sz w:val="24"/>
        </w:rPr>
      </w:pPr>
      <w:r>
        <w:rPr>
          <w:rFonts w:hint="eastAsia" w:hAnsi="宋体"/>
          <w:sz w:val="24"/>
        </w:rPr>
        <w:t>注：以上业绩需按照采购文件要求提供有关书面证明材料。</w:t>
      </w:r>
    </w:p>
    <w:p w14:paraId="0B3C0A07">
      <w:pPr>
        <w:spacing w:line="240" w:lineRule="exact"/>
        <w:jc w:val="center"/>
        <w:rPr>
          <w:rFonts w:ascii="宋体" w:hAnsi="宋体"/>
          <w:b/>
          <w:bCs/>
          <w:sz w:val="30"/>
        </w:rPr>
      </w:pPr>
    </w:p>
    <w:p w14:paraId="2477596C">
      <w:pPr>
        <w:adjustRightInd w:val="0"/>
        <w:spacing w:line="400" w:lineRule="exact"/>
        <w:ind w:firstLine="498" w:firstLineChars="200"/>
        <w:jc w:val="left"/>
        <w:rPr>
          <w:rFonts w:hAnsi="宋体"/>
          <w:sz w:val="24"/>
        </w:rPr>
      </w:pPr>
      <w:r>
        <w:rPr>
          <w:rFonts w:hint="eastAsia" w:hAnsi="宋体"/>
          <w:sz w:val="24"/>
        </w:rPr>
        <w:t>采购申请人：（盖单位章）</w:t>
      </w:r>
    </w:p>
    <w:p w14:paraId="7A50838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26BBDF1">
      <w:pPr>
        <w:adjustRightInd w:val="0"/>
        <w:spacing w:line="400" w:lineRule="exact"/>
        <w:ind w:firstLine="498" w:firstLineChars="200"/>
        <w:jc w:val="left"/>
        <w:rPr>
          <w:rFonts w:hAnsi="宋体"/>
          <w:sz w:val="24"/>
        </w:rPr>
      </w:pPr>
      <w:r>
        <w:rPr>
          <w:rFonts w:hint="eastAsia" w:hAnsi="宋体"/>
          <w:sz w:val="24"/>
        </w:rPr>
        <w:t>日期：年月日</w:t>
      </w:r>
    </w:p>
    <w:p w14:paraId="206FAF29">
      <w:pPr>
        <w:pStyle w:val="133"/>
        <w:spacing w:line="500" w:lineRule="exact"/>
        <w:jc w:val="both"/>
        <w:rPr>
          <w:rFonts w:hAnsi="宋体"/>
          <w:b w:val="0"/>
          <w:kern w:val="2"/>
          <w:sz w:val="21"/>
          <w:szCs w:val="21"/>
        </w:rPr>
      </w:pPr>
    </w:p>
    <w:bookmarkEnd w:id="34"/>
    <w:p w14:paraId="3C9A5483">
      <w:pPr>
        <w:pStyle w:val="133"/>
        <w:spacing w:line="500" w:lineRule="exact"/>
        <w:jc w:val="both"/>
        <w:rPr>
          <w:rFonts w:hAnsi="宋体"/>
          <w:b w:val="0"/>
          <w:kern w:val="2"/>
          <w:sz w:val="21"/>
          <w:szCs w:val="21"/>
        </w:rPr>
      </w:pPr>
    </w:p>
    <w:p w14:paraId="6B5AC8D5">
      <w:pPr>
        <w:pStyle w:val="133"/>
        <w:spacing w:line="500" w:lineRule="exact"/>
        <w:jc w:val="both"/>
        <w:rPr>
          <w:rFonts w:hAnsi="宋体"/>
          <w:b w:val="0"/>
          <w:kern w:val="2"/>
          <w:sz w:val="21"/>
          <w:szCs w:val="21"/>
        </w:rPr>
      </w:pPr>
    </w:p>
    <w:p w14:paraId="06ABF299">
      <w:pPr>
        <w:widowControl/>
        <w:jc w:val="left"/>
        <w:rPr>
          <w:rFonts w:ascii="黑体" w:hAnsi="黑体" w:eastAsia="黑体"/>
          <w:b/>
          <w:bCs/>
          <w:sz w:val="28"/>
          <w:szCs w:val="28"/>
        </w:rPr>
      </w:pPr>
      <w:r>
        <w:rPr>
          <w:rFonts w:ascii="黑体" w:hAnsi="黑体" w:eastAsia="黑体"/>
          <w:b/>
          <w:bCs/>
          <w:sz w:val="28"/>
          <w:szCs w:val="28"/>
        </w:rPr>
        <w:br w:type="page"/>
      </w:r>
    </w:p>
    <w:p w14:paraId="2D1A7ED9">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2FE3134">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8B0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9F7F15C">
            <w:pPr>
              <w:widowControl/>
              <w:spacing w:line="360" w:lineRule="atLeast"/>
              <w:jc w:val="center"/>
              <w:rPr>
                <w:rFonts w:ascii="宋体"/>
                <w:sz w:val="24"/>
              </w:rPr>
            </w:pPr>
            <w:r>
              <w:rPr>
                <w:rFonts w:hint="eastAsia" w:ascii="宋体"/>
                <w:sz w:val="24"/>
              </w:rPr>
              <w:t>序号</w:t>
            </w:r>
          </w:p>
        </w:tc>
        <w:tc>
          <w:tcPr>
            <w:tcW w:w="1144" w:type="dxa"/>
            <w:vAlign w:val="center"/>
          </w:tcPr>
          <w:p w14:paraId="3BDF6898">
            <w:pPr>
              <w:widowControl/>
              <w:spacing w:line="360" w:lineRule="atLeast"/>
              <w:jc w:val="center"/>
              <w:rPr>
                <w:rFonts w:ascii="宋体"/>
                <w:sz w:val="24"/>
              </w:rPr>
            </w:pPr>
            <w:r>
              <w:rPr>
                <w:rFonts w:hint="eastAsia" w:ascii="宋体"/>
                <w:sz w:val="24"/>
              </w:rPr>
              <w:t>条目号</w:t>
            </w:r>
          </w:p>
        </w:tc>
        <w:tc>
          <w:tcPr>
            <w:tcW w:w="2268" w:type="dxa"/>
            <w:vAlign w:val="center"/>
          </w:tcPr>
          <w:p w14:paraId="60AAFECB">
            <w:pPr>
              <w:widowControl/>
              <w:spacing w:line="360" w:lineRule="atLeast"/>
              <w:jc w:val="center"/>
              <w:rPr>
                <w:rFonts w:ascii="宋体"/>
                <w:sz w:val="24"/>
              </w:rPr>
            </w:pPr>
            <w:r>
              <w:rPr>
                <w:rFonts w:hint="eastAsia" w:ascii="宋体"/>
                <w:sz w:val="24"/>
              </w:rPr>
              <w:t>采购文件要求</w:t>
            </w:r>
          </w:p>
        </w:tc>
        <w:tc>
          <w:tcPr>
            <w:tcW w:w="2829" w:type="dxa"/>
            <w:vAlign w:val="center"/>
          </w:tcPr>
          <w:p w14:paraId="3BB7726F">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55668585">
            <w:pPr>
              <w:widowControl/>
              <w:spacing w:line="360" w:lineRule="atLeast"/>
              <w:jc w:val="center"/>
              <w:rPr>
                <w:rFonts w:ascii="宋体"/>
                <w:sz w:val="24"/>
              </w:rPr>
            </w:pPr>
            <w:r>
              <w:rPr>
                <w:rFonts w:hint="eastAsia" w:ascii="宋体"/>
                <w:sz w:val="24"/>
              </w:rPr>
              <w:t>满足/不满足</w:t>
            </w:r>
          </w:p>
        </w:tc>
        <w:tc>
          <w:tcPr>
            <w:tcW w:w="1614" w:type="dxa"/>
          </w:tcPr>
          <w:p w14:paraId="5E0A2F76">
            <w:pPr>
              <w:widowControl/>
              <w:spacing w:line="360" w:lineRule="atLeast"/>
              <w:jc w:val="center"/>
              <w:rPr>
                <w:rFonts w:ascii="宋体"/>
                <w:sz w:val="24"/>
              </w:rPr>
            </w:pPr>
            <w:r>
              <w:rPr>
                <w:rFonts w:hint="eastAsia" w:ascii="宋体"/>
                <w:sz w:val="24"/>
              </w:rPr>
              <w:t>详见</w:t>
            </w:r>
            <w:r>
              <w:rPr>
                <w:rFonts w:ascii="宋体"/>
                <w:sz w:val="24"/>
              </w:rPr>
              <w:t>页码</w:t>
            </w:r>
          </w:p>
        </w:tc>
      </w:tr>
      <w:tr w14:paraId="11CA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90CBD2B">
            <w:pPr>
              <w:widowControl/>
              <w:spacing w:line="360" w:lineRule="atLeast"/>
              <w:ind w:firstLine="487" w:firstLineChars="196"/>
              <w:jc w:val="left"/>
              <w:rPr>
                <w:rFonts w:ascii="宋体"/>
                <w:sz w:val="24"/>
              </w:rPr>
            </w:pPr>
          </w:p>
        </w:tc>
        <w:tc>
          <w:tcPr>
            <w:tcW w:w="1144" w:type="dxa"/>
          </w:tcPr>
          <w:p w14:paraId="266DC20A">
            <w:pPr>
              <w:widowControl/>
              <w:spacing w:line="360" w:lineRule="atLeast"/>
              <w:ind w:firstLine="487" w:firstLineChars="196"/>
              <w:jc w:val="left"/>
              <w:rPr>
                <w:rFonts w:ascii="宋体"/>
                <w:sz w:val="24"/>
              </w:rPr>
            </w:pPr>
          </w:p>
        </w:tc>
        <w:tc>
          <w:tcPr>
            <w:tcW w:w="2268" w:type="dxa"/>
          </w:tcPr>
          <w:p w14:paraId="666B7C62">
            <w:pPr>
              <w:widowControl/>
              <w:spacing w:line="360" w:lineRule="atLeast"/>
              <w:ind w:firstLine="487" w:firstLineChars="196"/>
              <w:jc w:val="left"/>
              <w:rPr>
                <w:rFonts w:ascii="宋体"/>
                <w:sz w:val="24"/>
              </w:rPr>
            </w:pPr>
          </w:p>
        </w:tc>
        <w:tc>
          <w:tcPr>
            <w:tcW w:w="2829" w:type="dxa"/>
          </w:tcPr>
          <w:p w14:paraId="403E5DFA">
            <w:pPr>
              <w:widowControl/>
              <w:spacing w:line="360" w:lineRule="atLeast"/>
              <w:ind w:firstLine="487" w:firstLineChars="196"/>
              <w:jc w:val="left"/>
              <w:rPr>
                <w:rFonts w:ascii="宋体"/>
                <w:sz w:val="24"/>
              </w:rPr>
            </w:pPr>
          </w:p>
        </w:tc>
        <w:tc>
          <w:tcPr>
            <w:tcW w:w="1614" w:type="dxa"/>
          </w:tcPr>
          <w:p w14:paraId="010681EE">
            <w:pPr>
              <w:widowControl/>
              <w:spacing w:line="360" w:lineRule="atLeast"/>
              <w:ind w:firstLine="487" w:firstLineChars="196"/>
              <w:jc w:val="left"/>
              <w:rPr>
                <w:rFonts w:ascii="宋体"/>
                <w:sz w:val="24"/>
              </w:rPr>
            </w:pPr>
          </w:p>
        </w:tc>
        <w:tc>
          <w:tcPr>
            <w:tcW w:w="1614" w:type="dxa"/>
          </w:tcPr>
          <w:p w14:paraId="24BD300C">
            <w:pPr>
              <w:widowControl/>
              <w:spacing w:line="360" w:lineRule="atLeast"/>
              <w:ind w:firstLine="487" w:firstLineChars="196"/>
              <w:jc w:val="left"/>
              <w:rPr>
                <w:rFonts w:ascii="宋体"/>
                <w:sz w:val="24"/>
              </w:rPr>
            </w:pPr>
          </w:p>
        </w:tc>
      </w:tr>
      <w:tr w14:paraId="7842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5B43EA5">
            <w:pPr>
              <w:widowControl/>
              <w:spacing w:line="360" w:lineRule="atLeast"/>
              <w:ind w:firstLine="487" w:firstLineChars="196"/>
              <w:jc w:val="left"/>
              <w:rPr>
                <w:rFonts w:ascii="宋体"/>
                <w:sz w:val="24"/>
              </w:rPr>
            </w:pPr>
          </w:p>
        </w:tc>
        <w:tc>
          <w:tcPr>
            <w:tcW w:w="1144" w:type="dxa"/>
          </w:tcPr>
          <w:p w14:paraId="1186D67C">
            <w:pPr>
              <w:widowControl/>
              <w:spacing w:line="360" w:lineRule="atLeast"/>
              <w:ind w:firstLine="487" w:firstLineChars="196"/>
              <w:jc w:val="left"/>
              <w:rPr>
                <w:rFonts w:ascii="宋体"/>
                <w:sz w:val="24"/>
              </w:rPr>
            </w:pPr>
          </w:p>
        </w:tc>
        <w:tc>
          <w:tcPr>
            <w:tcW w:w="2268" w:type="dxa"/>
          </w:tcPr>
          <w:p w14:paraId="55DE922B">
            <w:pPr>
              <w:widowControl/>
              <w:spacing w:line="360" w:lineRule="atLeast"/>
              <w:ind w:firstLine="487" w:firstLineChars="196"/>
              <w:jc w:val="left"/>
              <w:rPr>
                <w:rFonts w:ascii="宋体"/>
                <w:sz w:val="24"/>
              </w:rPr>
            </w:pPr>
          </w:p>
        </w:tc>
        <w:tc>
          <w:tcPr>
            <w:tcW w:w="2829" w:type="dxa"/>
          </w:tcPr>
          <w:p w14:paraId="26AC6840">
            <w:pPr>
              <w:widowControl/>
              <w:spacing w:line="360" w:lineRule="atLeast"/>
              <w:ind w:firstLine="487" w:firstLineChars="196"/>
              <w:jc w:val="left"/>
              <w:rPr>
                <w:rFonts w:ascii="宋体"/>
                <w:sz w:val="24"/>
              </w:rPr>
            </w:pPr>
          </w:p>
        </w:tc>
        <w:tc>
          <w:tcPr>
            <w:tcW w:w="1614" w:type="dxa"/>
          </w:tcPr>
          <w:p w14:paraId="35408249">
            <w:pPr>
              <w:widowControl/>
              <w:spacing w:line="360" w:lineRule="atLeast"/>
              <w:ind w:firstLine="487" w:firstLineChars="196"/>
              <w:jc w:val="left"/>
              <w:rPr>
                <w:rFonts w:ascii="宋体"/>
                <w:sz w:val="24"/>
              </w:rPr>
            </w:pPr>
          </w:p>
        </w:tc>
        <w:tc>
          <w:tcPr>
            <w:tcW w:w="1614" w:type="dxa"/>
          </w:tcPr>
          <w:p w14:paraId="44939A84">
            <w:pPr>
              <w:widowControl/>
              <w:spacing w:line="360" w:lineRule="atLeast"/>
              <w:ind w:firstLine="487" w:firstLineChars="196"/>
              <w:jc w:val="left"/>
              <w:rPr>
                <w:rFonts w:ascii="宋体"/>
                <w:sz w:val="24"/>
              </w:rPr>
            </w:pPr>
          </w:p>
        </w:tc>
      </w:tr>
      <w:tr w14:paraId="4022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872A8CB">
            <w:pPr>
              <w:widowControl/>
              <w:spacing w:line="360" w:lineRule="atLeast"/>
              <w:ind w:firstLine="487" w:firstLineChars="196"/>
              <w:jc w:val="left"/>
              <w:rPr>
                <w:rFonts w:ascii="宋体"/>
                <w:sz w:val="24"/>
              </w:rPr>
            </w:pPr>
          </w:p>
        </w:tc>
        <w:tc>
          <w:tcPr>
            <w:tcW w:w="1144" w:type="dxa"/>
          </w:tcPr>
          <w:p w14:paraId="2B4F3C58">
            <w:pPr>
              <w:widowControl/>
              <w:spacing w:line="360" w:lineRule="atLeast"/>
              <w:ind w:firstLine="487" w:firstLineChars="196"/>
              <w:jc w:val="left"/>
              <w:rPr>
                <w:rFonts w:ascii="宋体"/>
                <w:sz w:val="24"/>
              </w:rPr>
            </w:pPr>
          </w:p>
        </w:tc>
        <w:tc>
          <w:tcPr>
            <w:tcW w:w="2268" w:type="dxa"/>
          </w:tcPr>
          <w:p w14:paraId="5ABCF610">
            <w:pPr>
              <w:widowControl/>
              <w:spacing w:line="360" w:lineRule="atLeast"/>
              <w:ind w:firstLine="487" w:firstLineChars="196"/>
              <w:jc w:val="left"/>
              <w:rPr>
                <w:rFonts w:ascii="宋体"/>
                <w:sz w:val="24"/>
              </w:rPr>
            </w:pPr>
          </w:p>
        </w:tc>
        <w:tc>
          <w:tcPr>
            <w:tcW w:w="2829" w:type="dxa"/>
          </w:tcPr>
          <w:p w14:paraId="5B9D67A6">
            <w:pPr>
              <w:widowControl/>
              <w:spacing w:line="360" w:lineRule="atLeast"/>
              <w:ind w:firstLine="487" w:firstLineChars="196"/>
              <w:jc w:val="left"/>
              <w:rPr>
                <w:rFonts w:ascii="宋体"/>
                <w:sz w:val="24"/>
              </w:rPr>
            </w:pPr>
          </w:p>
        </w:tc>
        <w:tc>
          <w:tcPr>
            <w:tcW w:w="1614" w:type="dxa"/>
          </w:tcPr>
          <w:p w14:paraId="42366712">
            <w:pPr>
              <w:widowControl/>
              <w:spacing w:line="360" w:lineRule="atLeast"/>
              <w:ind w:firstLine="487" w:firstLineChars="196"/>
              <w:jc w:val="left"/>
              <w:rPr>
                <w:rFonts w:ascii="宋体"/>
                <w:sz w:val="24"/>
              </w:rPr>
            </w:pPr>
          </w:p>
        </w:tc>
        <w:tc>
          <w:tcPr>
            <w:tcW w:w="1614" w:type="dxa"/>
          </w:tcPr>
          <w:p w14:paraId="1F6C33C1">
            <w:pPr>
              <w:widowControl/>
              <w:spacing w:line="360" w:lineRule="atLeast"/>
              <w:ind w:firstLine="487" w:firstLineChars="196"/>
              <w:jc w:val="left"/>
              <w:rPr>
                <w:rFonts w:ascii="宋体"/>
                <w:sz w:val="24"/>
              </w:rPr>
            </w:pPr>
          </w:p>
        </w:tc>
      </w:tr>
      <w:tr w14:paraId="5956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A6232FB">
            <w:pPr>
              <w:widowControl/>
              <w:spacing w:line="360" w:lineRule="atLeast"/>
              <w:ind w:firstLine="487" w:firstLineChars="196"/>
              <w:jc w:val="left"/>
              <w:rPr>
                <w:rFonts w:ascii="宋体"/>
                <w:sz w:val="24"/>
              </w:rPr>
            </w:pPr>
          </w:p>
        </w:tc>
        <w:tc>
          <w:tcPr>
            <w:tcW w:w="1144" w:type="dxa"/>
          </w:tcPr>
          <w:p w14:paraId="489A0D4C">
            <w:pPr>
              <w:widowControl/>
              <w:spacing w:line="360" w:lineRule="atLeast"/>
              <w:ind w:firstLine="487" w:firstLineChars="196"/>
              <w:jc w:val="left"/>
              <w:rPr>
                <w:rFonts w:ascii="宋体"/>
                <w:sz w:val="24"/>
              </w:rPr>
            </w:pPr>
          </w:p>
        </w:tc>
        <w:tc>
          <w:tcPr>
            <w:tcW w:w="2268" w:type="dxa"/>
          </w:tcPr>
          <w:p w14:paraId="5E4D6DF3">
            <w:pPr>
              <w:widowControl/>
              <w:spacing w:line="360" w:lineRule="atLeast"/>
              <w:ind w:firstLine="487" w:firstLineChars="196"/>
              <w:jc w:val="left"/>
              <w:rPr>
                <w:rFonts w:ascii="宋体"/>
                <w:sz w:val="24"/>
              </w:rPr>
            </w:pPr>
          </w:p>
        </w:tc>
        <w:tc>
          <w:tcPr>
            <w:tcW w:w="2829" w:type="dxa"/>
          </w:tcPr>
          <w:p w14:paraId="04EA7B2E">
            <w:pPr>
              <w:widowControl/>
              <w:spacing w:line="360" w:lineRule="atLeast"/>
              <w:ind w:firstLine="487" w:firstLineChars="196"/>
              <w:jc w:val="left"/>
              <w:rPr>
                <w:rFonts w:ascii="宋体"/>
                <w:sz w:val="24"/>
              </w:rPr>
            </w:pPr>
          </w:p>
        </w:tc>
        <w:tc>
          <w:tcPr>
            <w:tcW w:w="1614" w:type="dxa"/>
          </w:tcPr>
          <w:p w14:paraId="757E24FE">
            <w:pPr>
              <w:widowControl/>
              <w:spacing w:line="360" w:lineRule="atLeast"/>
              <w:ind w:firstLine="487" w:firstLineChars="196"/>
              <w:jc w:val="left"/>
              <w:rPr>
                <w:rFonts w:ascii="宋体"/>
                <w:sz w:val="24"/>
              </w:rPr>
            </w:pPr>
          </w:p>
        </w:tc>
        <w:tc>
          <w:tcPr>
            <w:tcW w:w="1614" w:type="dxa"/>
          </w:tcPr>
          <w:p w14:paraId="3D3DBC6E">
            <w:pPr>
              <w:widowControl/>
              <w:spacing w:line="360" w:lineRule="atLeast"/>
              <w:ind w:firstLine="487" w:firstLineChars="196"/>
              <w:jc w:val="left"/>
              <w:rPr>
                <w:rFonts w:ascii="宋体"/>
                <w:sz w:val="24"/>
              </w:rPr>
            </w:pPr>
          </w:p>
        </w:tc>
      </w:tr>
      <w:tr w14:paraId="4CDF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637FDCD">
            <w:pPr>
              <w:widowControl/>
              <w:spacing w:line="360" w:lineRule="atLeast"/>
              <w:ind w:firstLine="487" w:firstLineChars="196"/>
              <w:jc w:val="left"/>
              <w:rPr>
                <w:rFonts w:ascii="宋体"/>
                <w:sz w:val="24"/>
              </w:rPr>
            </w:pPr>
          </w:p>
        </w:tc>
        <w:tc>
          <w:tcPr>
            <w:tcW w:w="1144" w:type="dxa"/>
          </w:tcPr>
          <w:p w14:paraId="54C07AEB">
            <w:pPr>
              <w:widowControl/>
              <w:spacing w:line="360" w:lineRule="atLeast"/>
              <w:ind w:firstLine="487" w:firstLineChars="196"/>
              <w:jc w:val="left"/>
              <w:rPr>
                <w:rFonts w:ascii="宋体"/>
                <w:sz w:val="24"/>
              </w:rPr>
            </w:pPr>
          </w:p>
        </w:tc>
        <w:tc>
          <w:tcPr>
            <w:tcW w:w="2268" w:type="dxa"/>
          </w:tcPr>
          <w:p w14:paraId="334FDDAD">
            <w:pPr>
              <w:widowControl/>
              <w:spacing w:line="360" w:lineRule="atLeast"/>
              <w:ind w:firstLine="487" w:firstLineChars="196"/>
              <w:jc w:val="left"/>
              <w:rPr>
                <w:rFonts w:ascii="宋体"/>
                <w:sz w:val="24"/>
              </w:rPr>
            </w:pPr>
          </w:p>
        </w:tc>
        <w:tc>
          <w:tcPr>
            <w:tcW w:w="2829" w:type="dxa"/>
          </w:tcPr>
          <w:p w14:paraId="79B751FF">
            <w:pPr>
              <w:widowControl/>
              <w:spacing w:line="360" w:lineRule="atLeast"/>
              <w:ind w:firstLine="487" w:firstLineChars="196"/>
              <w:jc w:val="left"/>
              <w:rPr>
                <w:rFonts w:ascii="宋体"/>
                <w:sz w:val="24"/>
              </w:rPr>
            </w:pPr>
          </w:p>
        </w:tc>
        <w:tc>
          <w:tcPr>
            <w:tcW w:w="1614" w:type="dxa"/>
          </w:tcPr>
          <w:p w14:paraId="31456DDF">
            <w:pPr>
              <w:widowControl/>
              <w:spacing w:line="360" w:lineRule="atLeast"/>
              <w:ind w:firstLine="487" w:firstLineChars="196"/>
              <w:jc w:val="left"/>
              <w:rPr>
                <w:rFonts w:ascii="宋体"/>
                <w:sz w:val="24"/>
              </w:rPr>
            </w:pPr>
          </w:p>
        </w:tc>
        <w:tc>
          <w:tcPr>
            <w:tcW w:w="1614" w:type="dxa"/>
          </w:tcPr>
          <w:p w14:paraId="2F016600">
            <w:pPr>
              <w:widowControl/>
              <w:spacing w:line="360" w:lineRule="atLeast"/>
              <w:ind w:firstLine="487" w:firstLineChars="196"/>
              <w:jc w:val="left"/>
              <w:rPr>
                <w:rFonts w:ascii="宋体"/>
                <w:sz w:val="24"/>
              </w:rPr>
            </w:pPr>
          </w:p>
        </w:tc>
      </w:tr>
      <w:tr w14:paraId="5C2F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F34AE68">
            <w:pPr>
              <w:widowControl/>
              <w:spacing w:line="360" w:lineRule="atLeast"/>
              <w:ind w:firstLine="487" w:firstLineChars="196"/>
              <w:jc w:val="left"/>
              <w:rPr>
                <w:rFonts w:ascii="宋体"/>
                <w:sz w:val="24"/>
              </w:rPr>
            </w:pPr>
          </w:p>
        </w:tc>
        <w:tc>
          <w:tcPr>
            <w:tcW w:w="1144" w:type="dxa"/>
          </w:tcPr>
          <w:p w14:paraId="46E3A780">
            <w:pPr>
              <w:widowControl/>
              <w:spacing w:line="360" w:lineRule="atLeast"/>
              <w:ind w:firstLine="487" w:firstLineChars="196"/>
              <w:jc w:val="left"/>
              <w:rPr>
                <w:rFonts w:ascii="宋体"/>
                <w:sz w:val="24"/>
              </w:rPr>
            </w:pPr>
          </w:p>
        </w:tc>
        <w:tc>
          <w:tcPr>
            <w:tcW w:w="2268" w:type="dxa"/>
          </w:tcPr>
          <w:p w14:paraId="54A907C8">
            <w:pPr>
              <w:widowControl/>
              <w:spacing w:line="360" w:lineRule="atLeast"/>
              <w:ind w:firstLine="487" w:firstLineChars="196"/>
              <w:jc w:val="left"/>
              <w:rPr>
                <w:rFonts w:ascii="宋体"/>
                <w:sz w:val="24"/>
              </w:rPr>
            </w:pPr>
          </w:p>
        </w:tc>
        <w:tc>
          <w:tcPr>
            <w:tcW w:w="2829" w:type="dxa"/>
          </w:tcPr>
          <w:p w14:paraId="06ABC4FF">
            <w:pPr>
              <w:widowControl/>
              <w:spacing w:line="360" w:lineRule="atLeast"/>
              <w:ind w:firstLine="487" w:firstLineChars="196"/>
              <w:jc w:val="left"/>
              <w:rPr>
                <w:rFonts w:ascii="宋体"/>
                <w:sz w:val="24"/>
              </w:rPr>
            </w:pPr>
          </w:p>
        </w:tc>
        <w:tc>
          <w:tcPr>
            <w:tcW w:w="1614" w:type="dxa"/>
          </w:tcPr>
          <w:p w14:paraId="6B930FF7">
            <w:pPr>
              <w:widowControl/>
              <w:spacing w:line="360" w:lineRule="atLeast"/>
              <w:ind w:firstLine="487" w:firstLineChars="196"/>
              <w:jc w:val="left"/>
              <w:rPr>
                <w:rFonts w:ascii="宋体"/>
                <w:sz w:val="24"/>
              </w:rPr>
            </w:pPr>
          </w:p>
        </w:tc>
        <w:tc>
          <w:tcPr>
            <w:tcW w:w="1614" w:type="dxa"/>
          </w:tcPr>
          <w:p w14:paraId="4858198A">
            <w:pPr>
              <w:widowControl/>
              <w:spacing w:line="360" w:lineRule="atLeast"/>
              <w:ind w:firstLine="487" w:firstLineChars="196"/>
              <w:jc w:val="left"/>
              <w:rPr>
                <w:rFonts w:ascii="宋体"/>
                <w:sz w:val="24"/>
              </w:rPr>
            </w:pPr>
          </w:p>
        </w:tc>
      </w:tr>
      <w:tr w14:paraId="7A81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50F63E8">
            <w:pPr>
              <w:widowControl/>
              <w:spacing w:line="360" w:lineRule="atLeast"/>
              <w:ind w:firstLine="487" w:firstLineChars="196"/>
              <w:jc w:val="left"/>
              <w:rPr>
                <w:rFonts w:ascii="宋体"/>
                <w:sz w:val="24"/>
              </w:rPr>
            </w:pPr>
          </w:p>
        </w:tc>
        <w:tc>
          <w:tcPr>
            <w:tcW w:w="1144" w:type="dxa"/>
          </w:tcPr>
          <w:p w14:paraId="24DCBC62">
            <w:pPr>
              <w:widowControl/>
              <w:spacing w:line="360" w:lineRule="atLeast"/>
              <w:ind w:firstLine="487" w:firstLineChars="196"/>
              <w:jc w:val="left"/>
              <w:rPr>
                <w:rFonts w:ascii="宋体"/>
                <w:sz w:val="24"/>
              </w:rPr>
            </w:pPr>
          </w:p>
        </w:tc>
        <w:tc>
          <w:tcPr>
            <w:tcW w:w="2268" w:type="dxa"/>
          </w:tcPr>
          <w:p w14:paraId="6880E448">
            <w:pPr>
              <w:widowControl/>
              <w:spacing w:line="360" w:lineRule="atLeast"/>
              <w:ind w:firstLine="487" w:firstLineChars="196"/>
              <w:jc w:val="left"/>
              <w:rPr>
                <w:rFonts w:ascii="宋体"/>
                <w:sz w:val="24"/>
              </w:rPr>
            </w:pPr>
          </w:p>
        </w:tc>
        <w:tc>
          <w:tcPr>
            <w:tcW w:w="2829" w:type="dxa"/>
          </w:tcPr>
          <w:p w14:paraId="231960B1">
            <w:pPr>
              <w:widowControl/>
              <w:spacing w:line="360" w:lineRule="atLeast"/>
              <w:ind w:firstLine="487" w:firstLineChars="196"/>
              <w:jc w:val="left"/>
              <w:rPr>
                <w:rFonts w:ascii="宋体"/>
                <w:sz w:val="24"/>
              </w:rPr>
            </w:pPr>
          </w:p>
        </w:tc>
        <w:tc>
          <w:tcPr>
            <w:tcW w:w="1614" w:type="dxa"/>
          </w:tcPr>
          <w:p w14:paraId="5E48140E">
            <w:pPr>
              <w:widowControl/>
              <w:spacing w:line="360" w:lineRule="atLeast"/>
              <w:ind w:firstLine="487" w:firstLineChars="196"/>
              <w:jc w:val="left"/>
              <w:rPr>
                <w:rFonts w:ascii="宋体"/>
                <w:sz w:val="24"/>
              </w:rPr>
            </w:pPr>
          </w:p>
        </w:tc>
        <w:tc>
          <w:tcPr>
            <w:tcW w:w="1614" w:type="dxa"/>
          </w:tcPr>
          <w:p w14:paraId="44ED833E">
            <w:pPr>
              <w:widowControl/>
              <w:spacing w:line="360" w:lineRule="atLeast"/>
              <w:ind w:firstLine="487" w:firstLineChars="196"/>
              <w:jc w:val="left"/>
              <w:rPr>
                <w:rFonts w:ascii="宋体"/>
                <w:sz w:val="24"/>
              </w:rPr>
            </w:pPr>
          </w:p>
        </w:tc>
      </w:tr>
    </w:tbl>
    <w:p w14:paraId="6E5E81CC">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26DE807B">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76C74E43">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73398FB6">
      <w:pPr>
        <w:adjustRightInd w:val="0"/>
        <w:spacing w:line="400" w:lineRule="exact"/>
        <w:ind w:firstLine="498" w:firstLineChars="200"/>
        <w:jc w:val="left"/>
        <w:rPr>
          <w:rFonts w:hAnsi="宋体"/>
          <w:sz w:val="24"/>
        </w:rPr>
      </w:pPr>
    </w:p>
    <w:p w14:paraId="12B7BFE8">
      <w:pPr>
        <w:adjustRightInd w:val="0"/>
        <w:spacing w:line="400" w:lineRule="exact"/>
        <w:ind w:firstLine="498" w:firstLineChars="200"/>
        <w:jc w:val="left"/>
        <w:rPr>
          <w:rFonts w:hAnsi="宋体"/>
          <w:sz w:val="24"/>
        </w:rPr>
      </w:pPr>
      <w:r>
        <w:rPr>
          <w:rFonts w:hint="eastAsia" w:hAnsi="宋体"/>
          <w:sz w:val="24"/>
        </w:rPr>
        <w:t>采购申请人：（盖单位章）</w:t>
      </w:r>
    </w:p>
    <w:p w14:paraId="5FE4ED2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403DE73">
      <w:pPr>
        <w:adjustRightInd w:val="0"/>
        <w:spacing w:line="400" w:lineRule="exact"/>
        <w:ind w:firstLine="498" w:firstLineChars="200"/>
        <w:jc w:val="left"/>
        <w:rPr>
          <w:rFonts w:hAnsi="宋体"/>
          <w:sz w:val="24"/>
        </w:rPr>
      </w:pPr>
      <w:r>
        <w:rPr>
          <w:rFonts w:hint="eastAsia" w:hAnsi="宋体"/>
          <w:sz w:val="24"/>
        </w:rPr>
        <w:t>日期：年月日</w:t>
      </w:r>
    </w:p>
    <w:p w14:paraId="25D58FD1">
      <w:pPr>
        <w:widowControl/>
        <w:spacing w:line="360" w:lineRule="atLeast"/>
        <w:ind w:firstLine="487" w:firstLineChars="196"/>
        <w:jc w:val="left"/>
        <w:rPr>
          <w:rFonts w:ascii="宋体"/>
          <w:sz w:val="24"/>
        </w:rPr>
      </w:pPr>
    </w:p>
    <w:p w14:paraId="36F30D9C">
      <w:pPr>
        <w:widowControl/>
        <w:spacing w:line="360" w:lineRule="atLeast"/>
        <w:ind w:firstLine="487" w:firstLineChars="196"/>
        <w:jc w:val="left"/>
        <w:rPr>
          <w:rFonts w:ascii="宋体"/>
          <w:sz w:val="24"/>
        </w:rPr>
      </w:pPr>
    </w:p>
    <w:p w14:paraId="587A590A">
      <w:pPr>
        <w:widowControl/>
        <w:spacing w:line="360" w:lineRule="atLeast"/>
        <w:ind w:firstLine="487" w:firstLineChars="196"/>
        <w:jc w:val="left"/>
        <w:rPr>
          <w:rFonts w:ascii="宋体"/>
          <w:sz w:val="24"/>
        </w:rPr>
      </w:pPr>
    </w:p>
    <w:p w14:paraId="5D130E78">
      <w:pPr>
        <w:spacing w:line="360" w:lineRule="auto"/>
        <w:jc w:val="center"/>
        <w:rPr>
          <w:rFonts w:ascii="黑体" w:hAnsi="黑体" w:eastAsia="黑体"/>
          <w:b/>
          <w:bCs/>
          <w:sz w:val="28"/>
          <w:szCs w:val="28"/>
        </w:rPr>
      </w:pPr>
      <w:r>
        <w:rPr>
          <w:rFonts w:hint="eastAsia" w:ascii="宋体" w:hAnsi="宋体"/>
          <w:sz w:val="28"/>
          <w:szCs w:val="28"/>
        </w:rPr>
        <w:br w:type="page"/>
      </w:r>
      <w:bookmarkEnd w:id="35"/>
      <w:bookmarkEnd w:id="36"/>
      <w:bookmarkEnd w:id="37"/>
      <w:bookmarkStart w:id="39" w:name="_Toc325028476"/>
      <w:bookmarkStart w:id="40" w:name="_Toc453578493"/>
      <w:bookmarkStart w:id="41" w:name="_Toc476736029"/>
      <w:r>
        <w:rPr>
          <w:rFonts w:hint="eastAsia" w:ascii="黑体" w:hAnsi="黑体" w:eastAsia="黑体"/>
          <w:b/>
          <w:bCs/>
          <w:sz w:val="28"/>
          <w:szCs w:val="28"/>
        </w:rPr>
        <w:t>格式十、</w:t>
      </w:r>
      <w:bookmarkEnd w:id="39"/>
      <w:bookmarkEnd w:id="40"/>
      <w:bookmarkEnd w:id="41"/>
      <w:r>
        <w:rPr>
          <w:rFonts w:hint="eastAsia" w:ascii="黑体" w:hAnsi="黑体" w:eastAsia="黑体"/>
          <w:b/>
          <w:bCs/>
          <w:sz w:val="28"/>
          <w:szCs w:val="28"/>
        </w:rPr>
        <w:t>采购申请人符合资格要求的相关资格证明材料</w:t>
      </w:r>
    </w:p>
    <w:p w14:paraId="52CE58C2">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4ADF94BE">
      <w:pPr>
        <w:spacing w:line="360" w:lineRule="auto"/>
        <w:ind w:firstLine="560" w:firstLineChars="225"/>
        <w:rPr>
          <w:rFonts w:ascii="宋体" w:cs="Arial"/>
          <w:kern w:val="0"/>
          <w:sz w:val="24"/>
        </w:rPr>
      </w:pPr>
    </w:p>
    <w:p w14:paraId="5F55AC4F">
      <w:pPr>
        <w:spacing w:line="360" w:lineRule="auto"/>
        <w:ind w:firstLine="560" w:firstLineChars="225"/>
        <w:rPr>
          <w:rFonts w:ascii="宋体" w:cs="Arial"/>
          <w:kern w:val="0"/>
          <w:sz w:val="24"/>
        </w:rPr>
      </w:pPr>
    </w:p>
    <w:p w14:paraId="5778BEE9">
      <w:pPr>
        <w:widowControl/>
        <w:jc w:val="left"/>
        <w:rPr>
          <w:rFonts w:ascii="黑体" w:hAnsi="黑体" w:eastAsia="黑体"/>
          <w:b/>
          <w:bCs/>
          <w:sz w:val="28"/>
          <w:szCs w:val="28"/>
        </w:rPr>
      </w:pPr>
      <w:r>
        <w:rPr>
          <w:rFonts w:ascii="黑体" w:hAnsi="黑体" w:eastAsia="黑体"/>
          <w:b/>
          <w:bCs/>
          <w:sz w:val="28"/>
          <w:szCs w:val="28"/>
        </w:rPr>
        <w:br w:type="page"/>
      </w:r>
    </w:p>
    <w:p w14:paraId="3D89C35F">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1EFB1D48">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2AEB6419">
      <w:pPr>
        <w:spacing w:line="360" w:lineRule="auto"/>
        <w:ind w:firstLine="560" w:firstLineChars="225"/>
        <w:rPr>
          <w:rFonts w:ascii="宋体" w:cs="Arial"/>
          <w:kern w:val="0"/>
          <w:sz w:val="24"/>
        </w:rPr>
      </w:pPr>
    </w:p>
    <w:p w14:paraId="0EDBA569">
      <w:pPr>
        <w:spacing w:line="360" w:lineRule="auto"/>
        <w:ind w:firstLine="560" w:firstLineChars="225"/>
        <w:rPr>
          <w:rFonts w:ascii="宋体" w:cs="Arial"/>
          <w:kern w:val="0"/>
          <w:sz w:val="24"/>
        </w:rPr>
      </w:pPr>
    </w:p>
    <w:p w14:paraId="7CF82D82">
      <w:pPr>
        <w:spacing w:line="360" w:lineRule="auto"/>
        <w:ind w:firstLine="560" w:firstLineChars="225"/>
        <w:rPr>
          <w:rFonts w:ascii="宋体" w:cs="Arial"/>
          <w:kern w:val="0"/>
          <w:sz w:val="24"/>
        </w:rPr>
      </w:pPr>
    </w:p>
    <w:p w14:paraId="13E5F560">
      <w:pPr>
        <w:spacing w:line="360" w:lineRule="auto"/>
        <w:ind w:firstLine="560" w:firstLineChars="225"/>
        <w:rPr>
          <w:rFonts w:ascii="宋体" w:cs="Arial"/>
          <w:kern w:val="0"/>
          <w:sz w:val="24"/>
        </w:rPr>
      </w:pPr>
    </w:p>
    <w:p w14:paraId="776DC055">
      <w:pPr>
        <w:widowControl/>
        <w:jc w:val="left"/>
        <w:rPr>
          <w:rFonts w:ascii="宋体" w:cs="Arial"/>
          <w:kern w:val="0"/>
          <w:sz w:val="24"/>
        </w:rPr>
      </w:pPr>
      <w:r>
        <w:rPr>
          <w:rFonts w:ascii="宋体" w:cs="Arial"/>
          <w:kern w:val="0"/>
          <w:sz w:val="24"/>
        </w:rPr>
        <w:br w:type="page"/>
      </w:r>
    </w:p>
    <w:p w14:paraId="53D0461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EB6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4360B9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482881AA">
            <w:pPr>
              <w:spacing w:line="300" w:lineRule="exact"/>
              <w:jc w:val="center"/>
              <w:rPr>
                <w:rFonts w:asciiTheme="minorEastAsia" w:hAnsiTheme="minorEastAsia" w:eastAsiaTheme="minorEastAsia"/>
                <w:bCs/>
                <w:sz w:val="24"/>
              </w:rPr>
            </w:pPr>
          </w:p>
        </w:tc>
      </w:tr>
      <w:tr w14:paraId="57E3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678BF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AB67F24">
            <w:pPr>
              <w:spacing w:line="300" w:lineRule="exact"/>
              <w:jc w:val="center"/>
              <w:rPr>
                <w:rFonts w:asciiTheme="minorEastAsia" w:hAnsiTheme="minorEastAsia" w:eastAsiaTheme="minorEastAsia"/>
                <w:bCs/>
                <w:sz w:val="24"/>
              </w:rPr>
            </w:pPr>
          </w:p>
        </w:tc>
      </w:tr>
      <w:tr w14:paraId="022E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7FBEA1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0F56EB9D">
            <w:pPr>
              <w:spacing w:line="300" w:lineRule="exact"/>
              <w:jc w:val="center"/>
              <w:rPr>
                <w:rFonts w:asciiTheme="minorEastAsia" w:hAnsiTheme="minorEastAsia" w:eastAsiaTheme="minorEastAsia"/>
                <w:bCs/>
                <w:sz w:val="24"/>
              </w:rPr>
            </w:pPr>
          </w:p>
        </w:tc>
      </w:tr>
      <w:tr w14:paraId="242C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973BFD5">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B61236F">
            <w:pPr>
              <w:spacing w:line="300" w:lineRule="exact"/>
              <w:jc w:val="center"/>
              <w:rPr>
                <w:rFonts w:asciiTheme="minorEastAsia" w:hAnsiTheme="minorEastAsia" w:eastAsiaTheme="minorEastAsia"/>
                <w:bCs/>
                <w:sz w:val="24"/>
              </w:rPr>
            </w:pPr>
          </w:p>
        </w:tc>
      </w:tr>
      <w:tr w14:paraId="6349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FBFABC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1614772F">
            <w:pPr>
              <w:spacing w:line="300" w:lineRule="exact"/>
              <w:jc w:val="center"/>
              <w:rPr>
                <w:rFonts w:asciiTheme="minorEastAsia" w:hAnsiTheme="minorEastAsia" w:eastAsiaTheme="minorEastAsia"/>
                <w:bCs/>
                <w:sz w:val="24"/>
              </w:rPr>
            </w:pPr>
          </w:p>
        </w:tc>
      </w:tr>
      <w:tr w14:paraId="3B86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107A78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3A58872">
            <w:pPr>
              <w:spacing w:line="300" w:lineRule="exact"/>
              <w:jc w:val="center"/>
              <w:rPr>
                <w:rFonts w:asciiTheme="minorEastAsia" w:hAnsiTheme="minorEastAsia" w:eastAsiaTheme="minorEastAsia"/>
                <w:bCs/>
                <w:sz w:val="24"/>
              </w:rPr>
            </w:pPr>
          </w:p>
        </w:tc>
      </w:tr>
      <w:tr w14:paraId="4502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0E2C3FB">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1E2DDF48">
      <w:pPr>
        <w:spacing w:line="360" w:lineRule="auto"/>
        <w:rPr>
          <w:rFonts w:ascii="宋体" w:cs="Arial"/>
          <w:kern w:val="0"/>
          <w:sz w:val="24"/>
        </w:rPr>
      </w:pPr>
    </w:p>
    <w:p w14:paraId="4E2DDEA4">
      <w:pPr>
        <w:spacing w:line="360" w:lineRule="auto"/>
        <w:rPr>
          <w:rFonts w:ascii="宋体" w:cs="Arial"/>
          <w:kern w:val="0"/>
          <w:sz w:val="24"/>
        </w:rPr>
      </w:pPr>
    </w:p>
    <w:p w14:paraId="7B912B20">
      <w:pPr>
        <w:pStyle w:val="39"/>
      </w:pPr>
      <w:r>
        <w:br w:type="page"/>
      </w:r>
      <w:bookmarkStart w:id="42" w:name="_Toc134536604"/>
      <w:r>
        <w:rPr>
          <w:rFonts w:hint="eastAsia"/>
        </w:rPr>
        <w:t>第四章  采购需求</w:t>
      </w:r>
      <w:bookmarkEnd w:id="42"/>
    </w:p>
    <w:p w14:paraId="54E70CCF">
      <w:pPr>
        <w:pStyle w:val="149"/>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329456E5">
      <w:pPr>
        <w:pStyle w:val="149"/>
        <w:numPr>
          <w:ilvl w:val="0"/>
          <w:numId w:val="3"/>
        </w:numPr>
        <w:ind w:right="439"/>
        <w:rPr>
          <w:b/>
          <w:sz w:val="28"/>
          <w:szCs w:val="28"/>
        </w:rPr>
      </w:pPr>
      <w:r>
        <w:rPr>
          <w:rFonts w:hint="eastAsia"/>
          <w:b/>
          <w:sz w:val="28"/>
          <w:szCs w:val="28"/>
        </w:rPr>
        <w:t>项目概况</w:t>
      </w:r>
    </w:p>
    <w:p w14:paraId="73857401">
      <w:pPr>
        <w:pStyle w:val="41"/>
        <w:ind w:firstLine="0" w:firstLineChars="0"/>
        <w:rPr>
          <w:rFonts w:hint="eastAsia"/>
          <w:sz w:val="24"/>
        </w:rPr>
      </w:pPr>
      <w:r>
        <w:rPr>
          <w:rFonts w:hint="eastAsia"/>
          <w:sz w:val="24"/>
        </w:rPr>
        <w:t>近年来，青少年近视防控日渐严峻，全社会对近视防控及科学配镜的需求日益迫切，眼科患者就诊对配镜服务的需求持续增长，眼视光服务可提供“诊断-验光-配镜-随访”一体化的专业医疗服务，能完善眼科医疗服务链条。开展眼视光项目，对落实国家近视防控政策、扩展社会眼健康服务范围、提升区域眼视光专业能力具有重要意义，同时可强力推动飞秒屈光手术及其他眼科诊疗业务的发展。眼</w:t>
      </w:r>
      <w:r>
        <w:rPr>
          <w:rFonts w:hint="eastAsia" w:ascii="宋体" w:hAnsi="宋体"/>
          <w:kern w:val="0"/>
          <w:sz w:val="24"/>
          <w:lang w:val="zh-CN"/>
        </w:rPr>
        <w:t>视</w:t>
      </w:r>
      <w:r>
        <w:rPr>
          <w:rFonts w:hint="eastAsia"/>
          <w:sz w:val="24"/>
        </w:rPr>
        <w:t>光服务项目为门诊三楼眼科门诊外区域，面积约50平方米。</w:t>
      </w:r>
    </w:p>
    <w:p w14:paraId="2BBFF20B">
      <w:pPr>
        <w:pStyle w:val="41"/>
        <w:ind w:firstLine="0" w:firstLineChars="0"/>
        <w:rPr>
          <w:rFonts w:hint="eastAsia"/>
          <w:sz w:val="24"/>
        </w:rPr>
      </w:pPr>
    </w:p>
    <w:tbl>
      <w:tblPr>
        <w:tblStyle w:val="44"/>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1134"/>
        <w:gridCol w:w="2477"/>
        <w:gridCol w:w="2484"/>
      </w:tblGrid>
      <w:tr w14:paraId="635E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481" w:type="dxa"/>
            <w:vAlign w:val="center"/>
          </w:tcPr>
          <w:p w14:paraId="4BD1EDFC">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1134" w:type="dxa"/>
            <w:vAlign w:val="center"/>
          </w:tcPr>
          <w:p w14:paraId="0CD8F241">
            <w:pPr>
              <w:autoSpaceDE w:val="0"/>
              <w:autoSpaceDN w:val="0"/>
              <w:adjustRightInd w:val="0"/>
              <w:spacing w:line="400" w:lineRule="exact"/>
              <w:jc w:val="center"/>
              <w:rPr>
                <w:rFonts w:hint="eastAsia" w:ascii="宋体" w:hAnsi="宋体" w:eastAsia="宋体"/>
                <w:kern w:val="0"/>
                <w:sz w:val="24"/>
                <w:lang w:eastAsia="zh-CN"/>
              </w:rPr>
            </w:pPr>
            <w:r>
              <w:rPr>
                <w:rFonts w:hint="eastAsia" w:ascii="宋体" w:hAnsi="宋体"/>
                <w:kern w:val="0"/>
                <w:sz w:val="24"/>
                <w:lang w:val="en-US" w:eastAsia="zh-CN"/>
              </w:rPr>
              <w:t>期限</w:t>
            </w:r>
          </w:p>
        </w:tc>
        <w:tc>
          <w:tcPr>
            <w:tcW w:w="2477" w:type="dxa"/>
            <w:vAlign w:val="center"/>
          </w:tcPr>
          <w:p w14:paraId="2E3C0D1E">
            <w:pPr>
              <w:autoSpaceDE w:val="0"/>
              <w:autoSpaceDN w:val="0"/>
              <w:adjustRightInd w:val="0"/>
              <w:spacing w:line="400" w:lineRule="exact"/>
              <w:jc w:val="center"/>
              <w:rPr>
                <w:rFonts w:ascii="宋体" w:hAnsi="宋体"/>
                <w:kern w:val="0"/>
                <w:sz w:val="24"/>
              </w:rPr>
            </w:pPr>
            <w:r>
              <w:rPr>
                <w:rFonts w:hint="eastAsia" w:ascii="宋体" w:hAnsi="宋体"/>
                <w:kern w:val="0"/>
                <w:sz w:val="24"/>
              </w:rPr>
              <w:t>技术指导咨询费</w:t>
            </w:r>
            <w:r>
              <w:rPr>
                <w:rFonts w:hint="eastAsia" w:ascii="宋体" w:hAnsi="宋体"/>
                <w:kern w:val="0"/>
                <w:sz w:val="24"/>
                <w:lang w:val="en-US" w:eastAsia="zh-CN"/>
              </w:rPr>
              <w:t>底价</w:t>
            </w:r>
            <w:r>
              <w:rPr>
                <w:rFonts w:ascii="宋体" w:hAnsi="宋体"/>
                <w:kern w:val="0"/>
                <w:sz w:val="24"/>
              </w:rPr>
              <w:t>（</w:t>
            </w:r>
            <w:r>
              <w:rPr>
                <w:rFonts w:hint="eastAsia" w:ascii="宋体" w:hAnsi="宋体"/>
                <w:kern w:val="0"/>
                <w:sz w:val="24"/>
              </w:rPr>
              <w:t>元</w:t>
            </w:r>
            <w:r>
              <w:rPr>
                <w:rFonts w:hint="eastAsia" w:ascii="宋体" w:hAnsi="宋体"/>
                <w:kern w:val="0"/>
                <w:sz w:val="24"/>
                <w:lang w:val="en-US" w:eastAsia="zh-CN"/>
              </w:rPr>
              <w:t>/月</w:t>
            </w:r>
            <w:r>
              <w:rPr>
                <w:rFonts w:ascii="宋体" w:hAnsi="宋体"/>
                <w:kern w:val="0"/>
                <w:sz w:val="24"/>
              </w:rPr>
              <w:t>）</w:t>
            </w:r>
          </w:p>
        </w:tc>
        <w:tc>
          <w:tcPr>
            <w:tcW w:w="2484" w:type="dxa"/>
            <w:vAlign w:val="center"/>
          </w:tcPr>
          <w:p w14:paraId="573C4C60">
            <w:pPr>
              <w:autoSpaceDE w:val="0"/>
              <w:autoSpaceDN w:val="0"/>
              <w:adjustRightInd w:val="0"/>
              <w:spacing w:line="400" w:lineRule="exact"/>
              <w:jc w:val="center"/>
              <w:rPr>
                <w:rFonts w:hint="default" w:ascii="宋体" w:hAnsi="宋体" w:eastAsia="宋体"/>
                <w:kern w:val="0"/>
                <w:sz w:val="24"/>
                <w:lang w:val="en-US" w:eastAsia="zh-CN"/>
              </w:rPr>
            </w:pPr>
            <w:r>
              <w:rPr>
                <w:rFonts w:hint="eastAsia" w:ascii="宋体" w:hAnsi="宋体"/>
                <w:kern w:val="0"/>
                <w:sz w:val="24"/>
                <w:lang w:val="en-US" w:eastAsia="zh-CN"/>
              </w:rPr>
              <w:t>月管理费底价</w:t>
            </w:r>
          </w:p>
        </w:tc>
      </w:tr>
      <w:tr w14:paraId="1868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481" w:type="dxa"/>
            <w:vAlign w:val="center"/>
          </w:tcPr>
          <w:p w14:paraId="5B15AC24">
            <w:pPr>
              <w:autoSpaceDE w:val="0"/>
              <w:autoSpaceDN w:val="0"/>
              <w:adjustRightInd w:val="0"/>
              <w:jc w:val="center"/>
              <w:rPr>
                <w:sz w:val="24"/>
              </w:rPr>
            </w:pPr>
            <w:r>
              <w:rPr>
                <w:rFonts w:hint="eastAsia" w:ascii="宋体" w:hAnsi="宋体"/>
                <w:kern w:val="0"/>
                <w:sz w:val="24"/>
                <w:lang w:val="zh-CN"/>
              </w:rPr>
              <w:t>眼视光服务</w:t>
            </w:r>
          </w:p>
        </w:tc>
        <w:tc>
          <w:tcPr>
            <w:tcW w:w="1134" w:type="dxa"/>
            <w:vAlign w:val="center"/>
          </w:tcPr>
          <w:p w14:paraId="79B2958E">
            <w:pPr>
              <w:autoSpaceDE w:val="0"/>
              <w:autoSpaceDN w:val="0"/>
              <w:adjustRightInd w:val="0"/>
              <w:jc w:val="center"/>
              <w:rPr>
                <w:rFonts w:ascii="宋体" w:hAnsi="宋体"/>
                <w:kern w:val="0"/>
                <w:sz w:val="24"/>
              </w:rPr>
            </w:pPr>
            <w:r>
              <w:rPr>
                <w:rFonts w:ascii="宋体" w:hAnsi="宋体"/>
                <w:kern w:val="0"/>
                <w:sz w:val="24"/>
              </w:rPr>
              <w:t>3</w:t>
            </w:r>
            <w:r>
              <w:rPr>
                <w:rFonts w:hint="eastAsia" w:ascii="宋体" w:hAnsi="宋体"/>
                <w:kern w:val="0"/>
                <w:sz w:val="24"/>
              </w:rPr>
              <w:t>年</w:t>
            </w:r>
          </w:p>
        </w:tc>
        <w:tc>
          <w:tcPr>
            <w:tcW w:w="2477" w:type="dxa"/>
            <w:vAlign w:val="center"/>
          </w:tcPr>
          <w:p w14:paraId="4028F97C">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10000</w:t>
            </w:r>
          </w:p>
        </w:tc>
        <w:tc>
          <w:tcPr>
            <w:tcW w:w="2484" w:type="dxa"/>
            <w:vAlign w:val="center"/>
          </w:tcPr>
          <w:p w14:paraId="40764499">
            <w:pPr>
              <w:autoSpaceDE w:val="0"/>
              <w:autoSpaceDN w:val="0"/>
              <w:adjustRightInd w:val="0"/>
              <w:jc w:val="center"/>
              <w:rPr>
                <w:rFonts w:ascii="宋体" w:hAnsi="宋体"/>
                <w:kern w:val="0"/>
                <w:sz w:val="24"/>
              </w:rPr>
            </w:pPr>
            <w:r>
              <w:rPr>
                <w:rFonts w:hint="eastAsia" w:ascii="宋体" w:hAnsi="宋体" w:cs="Times New Roman"/>
                <w:kern w:val="0"/>
                <w:sz w:val="24"/>
                <w:lang w:val="en-US" w:eastAsia="zh-CN"/>
              </w:rPr>
              <w:t>供应商</w:t>
            </w:r>
            <w:r>
              <w:rPr>
                <w:rFonts w:hint="default" w:ascii="宋体" w:hAnsi="宋体" w:cs="Times New Roman"/>
                <w:kern w:val="0"/>
                <w:sz w:val="24"/>
                <w:lang w:val="en-US" w:eastAsia="zh-CN"/>
              </w:rPr>
              <w:t>月营业收入（含税）</w:t>
            </w:r>
            <w:r>
              <w:rPr>
                <w:rFonts w:hint="eastAsia" w:ascii="宋体" w:hAnsi="宋体" w:cs="Times New Roman"/>
                <w:kern w:val="0"/>
                <w:sz w:val="24"/>
                <w:lang w:val="en-US" w:eastAsia="zh-CN"/>
              </w:rPr>
              <w:t>的</w:t>
            </w:r>
            <w:r>
              <w:rPr>
                <w:rFonts w:hint="default" w:ascii="宋体" w:hAnsi="宋体" w:cs="Times New Roman"/>
                <w:kern w:val="0"/>
                <w:sz w:val="24"/>
                <w:lang w:val="en-US" w:eastAsia="zh-CN"/>
              </w:rPr>
              <w:t>10%</w:t>
            </w:r>
          </w:p>
        </w:tc>
      </w:tr>
    </w:tbl>
    <w:p w14:paraId="6662E80A">
      <w:pPr>
        <w:pStyle w:val="149"/>
        <w:ind w:right="439"/>
        <w:rPr>
          <w:b/>
          <w:sz w:val="28"/>
          <w:szCs w:val="28"/>
        </w:rPr>
      </w:pPr>
      <w:r>
        <w:rPr>
          <w:rFonts w:hint="eastAsia"/>
          <w:b/>
          <w:sz w:val="28"/>
          <w:szCs w:val="28"/>
        </w:rPr>
        <w:t>★二、商务要求（实质性要求）</w:t>
      </w:r>
    </w:p>
    <w:p w14:paraId="228353A8">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1、服务期限：</w:t>
      </w:r>
      <w:r>
        <w:rPr>
          <w:rFonts w:hint="eastAsia"/>
          <w:sz w:val="24"/>
          <w:lang w:val="en-US" w:eastAsia="zh-CN"/>
        </w:rPr>
        <w:t>自合同签订生效起</w:t>
      </w:r>
      <w:r>
        <w:rPr>
          <w:rFonts w:hint="eastAsia"/>
          <w:sz w:val="24"/>
          <w:u w:val="single"/>
        </w:rPr>
        <w:t>3</w:t>
      </w:r>
      <w:r>
        <w:rPr>
          <w:rFonts w:hint="eastAsia"/>
          <w:sz w:val="24"/>
          <w:u w:val="none"/>
          <w:lang w:val="en-US" w:eastAsia="zh-CN"/>
        </w:rPr>
        <w:t>年，合同一次签订三年，合同期满后，项目重新组织采购</w:t>
      </w:r>
      <w:r>
        <w:rPr>
          <w:rFonts w:hint="eastAsia"/>
          <w:sz w:val="24"/>
        </w:rPr>
        <w:t>。</w:t>
      </w:r>
    </w:p>
    <w:p w14:paraId="342A1094">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不可抗力及政策调整：经营用房遇政策规划调整、整改、拆除、停电停水或自然灾害等不可抗力因素需拆除或另作他用的，</w:t>
      </w:r>
      <w:r>
        <w:rPr>
          <w:rFonts w:hint="eastAsia"/>
          <w:sz w:val="24"/>
          <w:lang w:eastAsia="zh-CN"/>
        </w:rPr>
        <w:t>供应商</w:t>
      </w:r>
      <w:r>
        <w:rPr>
          <w:rFonts w:hint="eastAsia"/>
          <w:sz w:val="24"/>
        </w:rPr>
        <w:t>无条件服从，采购方不补偿装修改造费用，不承担相关责任。</w:t>
      </w:r>
    </w:p>
    <w:p w14:paraId="42A52707">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提前终止合同：因采购方规划调整需拆除、搬迁或变更房屋用途的，采购方提前1个月书面通知</w:t>
      </w:r>
      <w:r>
        <w:rPr>
          <w:rFonts w:hint="eastAsia"/>
          <w:sz w:val="24"/>
          <w:lang w:eastAsia="zh-CN"/>
        </w:rPr>
        <w:t>供应商</w:t>
      </w:r>
      <w:r>
        <w:rPr>
          <w:rFonts w:hint="eastAsia"/>
          <w:sz w:val="24"/>
        </w:rPr>
        <w:t>后，有权解除或终止合同。</w:t>
      </w:r>
    </w:p>
    <w:p w14:paraId="69B3B440">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sz w:val="24"/>
        </w:rPr>
      </w:pPr>
      <w:r>
        <w:rPr>
          <w:rFonts w:hint="eastAsia"/>
          <w:sz w:val="24"/>
          <w:lang w:val="en-US" w:eastAsia="zh-CN"/>
        </w:rPr>
        <w:t>2</w:t>
      </w:r>
      <w:r>
        <w:rPr>
          <w:rFonts w:hint="eastAsia"/>
          <w:sz w:val="24"/>
        </w:rPr>
        <w:t>、服务地点：广安市人民医院</w:t>
      </w:r>
    </w:p>
    <w:p w14:paraId="465CBEF8">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lang w:val="en-US" w:eastAsia="zh-CN"/>
        </w:rPr>
        <w:t>3</w:t>
      </w:r>
      <w:r>
        <w:rPr>
          <w:rFonts w:hint="eastAsia"/>
          <w:sz w:val="24"/>
        </w:rPr>
        <w:t>.考核机制：</w:t>
      </w:r>
    </w:p>
    <w:p w14:paraId="7055350A">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lang w:val="en-US" w:eastAsia="zh-CN"/>
        </w:rPr>
        <w:t>3.1</w:t>
      </w:r>
      <w:r>
        <w:rPr>
          <w:rFonts w:hint="eastAsia"/>
          <w:sz w:val="24"/>
        </w:rPr>
        <w:t>考核周期：每季度开展一次综合考核。</w:t>
      </w:r>
    </w:p>
    <w:p w14:paraId="65ADABAB">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lang w:val="en-US" w:eastAsia="zh-CN"/>
        </w:rPr>
        <w:t>3.2</w:t>
      </w:r>
      <w:r>
        <w:rPr>
          <w:rFonts w:hint="eastAsia"/>
          <w:sz w:val="24"/>
        </w:rPr>
        <w:t>考核指标：客户满意度、工作质量（技术水平、工作效率、服务质量）、运营效率、工作纪律、政策落实情况等。</w:t>
      </w:r>
    </w:p>
    <w:p w14:paraId="6875519E">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lang w:val="en-US" w:eastAsia="zh-CN"/>
        </w:rPr>
        <w:t>3.3客户</w:t>
      </w:r>
      <w:r>
        <w:rPr>
          <w:rFonts w:hint="eastAsia"/>
          <w:sz w:val="24"/>
        </w:rPr>
        <w:t>满意度考核标准：客户满意度需达到80%以上，未达标者限期整改；整改后仍未达标，采购方有权取消合作资格，终止合同。</w:t>
      </w:r>
    </w:p>
    <w:p w14:paraId="7DFAA084">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default" w:eastAsia="宋体"/>
          <w:sz w:val="24"/>
          <w:lang w:val="en-US" w:eastAsia="zh-CN"/>
        </w:rPr>
      </w:pPr>
      <w:r>
        <w:rPr>
          <w:rFonts w:hint="eastAsia"/>
          <w:sz w:val="24"/>
          <w:lang w:val="en-US" w:eastAsia="zh-CN"/>
        </w:rPr>
        <w:t>3.4医院管理科室考核项目、标准等详见附件1</w:t>
      </w:r>
      <w:bookmarkStart w:id="60" w:name="_GoBack"/>
      <w:bookmarkEnd w:id="60"/>
      <w:r>
        <w:rPr>
          <w:rFonts w:hint="eastAsia" w:cs="Times New Roman"/>
          <w:b w:val="0"/>
          <w:bCs w:val="0"/>
          <w:i w:val="0"/>
          <w:kern w:val="2"/>
          <w:sz w:val="24"/>
          <w:szCs w:val="24"/>
          <w:u w:val="none"/>
          <w:lang w:val="en-US" w:eastAsia="zh-CN" w:bidi="ar"/>
        </w:rPr>
        <w:t>。</w:t>
      </w:r>
    </w:p>
    <w:p w14:paraId="7C724A88">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lang w:val="en-US" w:eastAsia="zh-CN"/>
        </w:rPr>
        <w:t>3.5</w:t>
      </w:r>
      <w:r>
        <w:rPr>
          <w:rFonts w:hint="eastAsia"/>
          <w:sz w:val="24"/>
        </w:rPr>
        <w:t>考核结果应用：考核结果作为后续合作的核心依据。</w:t>
      </w:r>
    </w:p>
    <w:p w14:paraId="61B338EF">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lang w:val="en-US" w:eastAsia="zh-CN"/>
        </w:rPr>
        <w:t>4</w:t>
      </w:r>
      <w:r>
        <w:rPr>
          <w:rFonts w:hint="eastAsia"/>
          <w:sz w:val="24"/>
        </w:rPr>
        <w:t>.合作模式与费用结算</w:t>
      </w:r>
    </w:p>
    <w:p w14:paraId="3D09568E">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lang w:val="en-US" w:eastAsia="zh-CN"/>
        </w:rPr>
        <w:t>4.1</w:t>
      </w:r>
      <w:r>
        <w:rPr>
          <w:rFonts w:hint="eastAsia"/>
          <w:sz w:val="24"/>
        </w:rPr>
        <w:t>经营模式：</w:t>
      </w:r>
      <w:r>
        <w:rPr>
          <w:rFonts w:hint="eastAsia"/>
          <w:sz w:val="24"/>
          <w:lang w:eastAsia="zh-CN"/>
        </w:rPr>
        <w:t>供应商</w:t>
      </w:r>
      <w:r>
        <w:rPr>
          <w:rFonts w:hint="eastAsia"/>
          <w:sz w:val="24"/>
        </w:rPr>
        <w:t>自主经营、自负盈亏。</w:t>
      </w:r>
    </w:p>
    <w:p w14:paraId="0EB45E9C">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lang w:val="en-US" w:eastAsia="zh-CN"/>
        </w:rPr>
        <w:t>4.2</w:t>
      </w:r>
      <w:r>
        <w:rPr>
          <w:rFonts w:hint="eastAsia"/>
          <w:sz w:val="24"/>
        </w:rPr>
        <w:t>收入划分：眼科产生的挂号费、验光费等检查收入归采购方所有；眼镜销售收入、视力矫正收入等归</w:t>
      </w:r>
      <w:r>
        <w:rPr>
          <w:rFonts w:hint="eastAsia"/>
          <w:sz w:val="24"/>
          <w:lang w:eastAsia="zh-CN"/>
        </w:rPr>
        <w:t>供应商</w:t>
      </w:r>
      <w:r>
        <w:rPr>
          <w:rFonts w:hint="eastAsia"/>
          <w:sz w:val="24"/>
        </w:rPr>
        <w:t>所有。</w:t>
      </w:r>
    </w:p>
    <w:p w14:paraId="500F1C3A">
      <w:pPr>
        <w:pStyle w:val="41"/>
        <w:keepNext w:val="0"/>
        <w:keepLines w:val="0"/>
        <w:pageBreakBefore w:val="0"/>
        <w:widowControl w:val="0"/>
        <w:tabs>
          <w:tab w:val="left" w:pos="1500"/>
        </w:tabs>
        <w:kinsoku/>
        <w:wordWrap/>
        <w:overflowPunct/>
        <w:topLinePunct w:val="0"/>
        <w:autoSpaceDE/>
        <w:autoSpaceDN/>
        <w:bidi w:val="0"/>
        <w:adjustRightInd/>
        <w:snapToGrid/>
        <w:ind w:firstLine="498" w:firstLineChars="200"/>
        <w:textAlignment w:val="auto"/>
        <w:rPr>
          <w:rFonts w:hint="default" w:cs="Times New Roman"/>
          <w:sz w:val="24"/>
          <w:lang w:val="en-US" w:eastAsia="zh-CN"/>
        </w:rPr>
      </w:pPr>
      <w:r>
        <w:rPr>
          <w:rFonts w:hint="eastAsia" w:cs="Times New Roman"/>
          <w:sz w:val="24"/>
          <w:lang w:val="en-US" w:eastAsia="zh-CN"/>
        </w:rPr>
        <w:t>4.3</w:t>
      </w:r>
      <w:r>
        <w:rPr>
          <w:rFonts w:hint="default" w:cs="Times New Roman"/>
          <w:sz w:val="24"/>
          <w:lang w:val="en-US" w:eastAsia="zh-CN"/>
        </w:rPr>
        <w:t>费用缴纳：</w:t>
      </w:r>
    </w:p>
    <w:p w14:paraId="5E9331AF">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default" w:eastAsia="宋体"/>
          <w:sz w:val="24"/>
          <w:lang w:val="en-US" w:eastAsia="zh-CN"/>
        </w:rPr>
      </w:pPr>
      <w:r>
        <w:rPr>
          <w:rFonts w:hint="eastAsia" w:cs="Times New Roman"/>
          <w:sz w:val="24"/>
          <w:lang w:val="en-US" w:eastAsia="zh-CN"/>
        </w:rPr>
        <w:t>4.3.</w:t>
      </w:r>
      <w:r>
        <w:rPr>
          <w:rFonts w:hint="default" w:eastAsia="宋体"/>
          <w:sz w:val="24"/>
          <w:lang w:val="en-US" w:eastAsia="zh-CN"/>
        </w:rPr>
        <w:t>1技术指导咨询费：报价10000元/月起，按月支付至采购方指定账户。</w:t>
      </w:r>
    </w:p>
    <w:p w14:paraId="3FBA71F6">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default" w:eastAsia="宋体"/>
          <w:sz w:val="24"/>
          <w:lang w:val="en-US" w:eastAsia="zh-CN"/>
        </w:rPr>
      </w:pPr>
      <w:r>
        <w:rPr>
          <w:rFonts w:hint="eastAsia" w:cs="Times New Roman"/>
          <w:sz w:val="24"/>
          <w:lang w:val="en-US" w:eastAsia="zh-CN"/>
        </w:rPr>
        <w:t>4.3.</w:t>
      </w:r>
      <w:r>
        <w:rPr>
          <w:rFonts w:hint="default" w:eastAsia="宋体"/>
          <w:sz w:val="24"/>
          <w:lang w:val="en-US" w:eastAsia="zh-CN"/>
        </w:rPr>
        <w:t>2管理费：按</w:t>
      </w:r>
      <w:r>
        <w:rPr>
          <w:rFonts w:hint="eastAsia"/>
          <w:sz w:val="24"/>
          <w:lang w:val="en-US" w:eastAsia="zh-CN"/>
        </w:rPr>
        <w:t>供应商</w:t>
      </w:r>
      <w:r>
        <w:rPr>
          <w:rFonts w:hint="default" w:eastAsia="宋体"/>
          <w:sz w:val="24"/>
          <w:lang w:val="en-US" w:eastAsia="zh-CN"/>
        </w:rPr>
        <w:t>月营业收入（含税）不低于10%收取，每月与技术指导咨询费同步缴纳。</w:t>
      </w:r>
    </w:p>
    <w:p w14:paraId="6E90E973">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default" w:eastAsia="宋体"/>
          <w:sz w:val="24"/>
          <w:lang w:val="en-US" w:eastAsia="zh-CN"/>
        </w:rPr>
      </w:pPr>
      <w:r>
        <w:rPr>
          <w:rFonts w:hint="eastAsia" w:cs="Times New Roman"/>
          <w:sz w:val="24"/>
          <w:lang w:val="en-US" w:eastAsia="zh-CN"/>
        </w:rPr>
        <w:t>4.3.</w:t>
      </w:r>
      <w:r>
        <w:rPr>
          <w:rFonts w:hint="default" w:eastAsia="宋体"/>
          <w:sz w:val="24"/>
          <w:lang w:val="en-US" w:eastAsia="zh-CN"/>
        </w:rPr>
        <w:t>3水、电、空调费：若区域可安装独立水电表，</w:t>
      </w:r>
      <w:r>
        <w:rPr>
          <w:rFonts w:hint="eastAsia"/>
          <w:sz w:val="24"/>
          <w:lang w:val="en-US" w:eastAsia="zh-CN"/>
        </w:rPr>
        <w:t>供应商</w:t>
      </w:r>
      <w:r>
        <w:rPr>
          <w:rFonts w:hint="default" w:eastAsia="宋体"/>
          <w:sz w:val="24"/>
          <w:lang w:val="en-US" w:eastAsia="zh-CN"/>
        </w:rPr>
        <w:t>自行安装并按采购方标准按规定时间缴费；若无法安装独立水电表，每月固定缴纳1000元。</w:t>
      </w:r>
    </w:p>
    <w:p w14:paraId="630DF3D7">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default" w:eastAsia="宋体"/>
          <w:sz w:val="24"/>
          <w:lang w:val="en-US" w:eastAsia="zh-CN"/>
        </w:rPr>
      </w:pPr>
      <w:r>
        <w:rPr>
          <w:rFonts w:hint="eastAsia" w:cs="Times New Roman"/>
          <w:sz w:val="24"/>
          <w:lang w:val="en-US" w:eastAsia="zh-CN"/>
        </w:rPr>
        <w:t>4.3.</w:t>
      </w:r>
      <w:r>
        <w:rPr>
          <w:rFonts w:hint="default" w:eastAsia="宋体"/>
          <w:sz w:val="24"/>
          <w:lang w:val="en-US" w:eastAsia="zh-CN"/>
        </w:rPr>
        <w:t>4保洁服务：</w:t>
      </w:r>
      <w:r>
        <w:rPr>
          <w:rFonts w:hint="eastAsia"/>
          <w:sz w:val="24"/>
          <w:lang w:val="en-US" w:eastAsia="zh-CN"/>
        </w:rPr>
        <w:t>供应商</w:t>
      </w:r>
      <w:r>
        <w:rPr>
          <w:rFonts w:hint="default" w:eastAsia="宋体"/>
          <w:sz w:val="24"/>
          <w:lang w:val="en-US" w:eastAsia="zh-CN"/>
        </w:rPr>
        <w:t>自行承担眼视光区域保洁工作，需符合医院环境卫生标准。</w:t>
      </w:r>
    </w:p>
    <w:p w14:paraId="03103C7D">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default" w:eastAsia="宋体"/>
          <w:sz w:val="24"/>
          <w:lang w:val="en-US" w:eastAsia="zh-CN"/>
        </w:rPr>
      </w:pPr>
      <w:r>
        <w:rPr>
          <w:rFonts w:hint="default" w:eastAsia="宋体"/>
          <w:sz w:val="24"/>
          <w:lang w:val="en-US" w:eastAsia="zh-CN"/>
        </w:rPr>
        <w:t>付款方式：</w:t>
      </w:r>
      <w:r>
        <w:rPr>
          <w:rFonts w:hint="eastAsia"/>
          <w:lang w:val="en-US" w:eastAsia="zh-CN"/>
        </w:rPr>
        <w:t>运营期内，供应商应于次月10日前向广安市人民医院缴纳技术指导咨询费、管理费等费用。</w:t>
      </w:r>
    </w:p>
    <w:p w14:paraId="263F5969">
      <w:pPr>
        <w:pStyle w:val="17"/>
        <w:spacing w:before="241" w:beforeLines="50" w:after="241" w:afterLines="50" w:line="460" w:lineRule="exact"/>
      </w:pPr>
      <w:r>
        <w:br w:type="page"/>
      </w:r>
    </w:p>
    <w:p w14:paraId="69F2B550">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sz w:val="24"/>
        </w:rPr>
        <w:t>★</w:t>
      </w:r>
      <w:r>
        <w:rPr>
          <w:rFonts w:hint="eastAsia" w:ascii="Arial" w:hAnsi="Arial"/>
          <w:b/>
          <w:kern w:val="0"/>
          <w:sz w:val="28"/>
          <w:szCs w:val="28"/>
        </w:rPr>
        <w:t>三、技术要求（服务要求）</w:t>
      </w:r>
    </w:p>
    <w:p w14:paraId="72F00531">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1.眼健康服务体系建设</w:t>
      </w:r>
    </w:p>
    <w:p w14:paraId="0DB2A992">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配合采购方完善视光中心诊疗体系，开展辖区青少年视觉健康筛查、近视防控干预服务，提供多层次、多样化眼健康医疗服务。</w:t>
      </w:r>
    </w:p>
    <w:p w14:paraId="3B0991C2">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2.运营方案要求</w:t>
      </w:r>
    </w:p>
    <w:p w14:paraId="398DAA08">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提交眼视光产品及相关业务的详细运营方案，方案需明确对眼科整体发展的推动路径、阶段性目标（眼科门诊量第一合作年在上年基础上增长18%，第二合作年</w:t>
      </w:r>
      <w:r>
        <w:rPr>
          <w:rFonts w:hint="eastAsia"/>
          <w:sz w:val="24"/>
          <w:lang w:val="en-US" w:eastAsia="zh-CN"/>
        </w:rPr>
        <w:t>门诊量增长率</w:t>
      </w:r>
      <w:r>
        <w:rPr>
          <w:rFonts w:hint="eastAsia"/>
          <w:sz w:val="24"/>
        </w:rPr>
        <w:t>在上一年</w:t>
      </w:r>
      <w:r>
        <w:rPr>
          <w:rFonts w:hint="eastAsia"/>
          <w:sz w:val="24"/>
          <w:lang w:val="en-US" w:eastAsia="zh-CN"/>
        </w:rPr>
        <w:t>门诊量增长率</w:t>
      </w:r>
      <w:r>
        <w:rPr>
          <w:rFonts w:hint="eastAsia"/>
          <w:sz w:val="24"/>
        </w:rPr>
        <w:t>基础上增长3%，第三合作年</w:t>
      </w:r>
      <w:r>
        <w:rPr>
          <w:rFonts w:hint="eastAsia"/>
          <w:sz w:val="24"/>
          <w:lang w:val="en-US" w:eastAsia="zh-CN"/>
        </w:rPr>
        <w:t>门诊量增长率</w:t>
      </w:r>
      <w:r>
        <w:rPr>
          <w:rFonts w:hint="eastAsia"/>
          <w:sz w:val="24"/>
        </w:rPr>
        <w:t>在上一年</w:t>
      </w:r>
      <w:r>
        <w:rPr>
          <w:rFonts w:hint="eastAsia"/>
          <w:sz w:val="24"/>
          <w:lang w:val="en-US" w:eastAsia="zh-CN"/>
        </w:rPr>
        <w:t>门诊量增长率</w:t>
      </w:r>
      <w:r>
        <w:rPr>
          <w:rFonts w:hint="eastAsia"/>
          <w:sz w:val="24"/>
        </w:rPr>
        <w:t>基础上增长2%）、长效化运营支持机制，保障服务持续落地见效。</w:t>
      </w:r>
    </w:p>
    <w:p w14:paraId="48A5E924">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运营方案需包含广安本地市场调研分析、产品定价策略、客户引流方案、服务质量管控措施等内容。</w:t>
      </w:r>
    </w:p>
    <w:p w14:paraId="0B3F08AD">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3.学术与科研合作</w:t>
      </w:r>
    </w:p>
    <w:p w14:paraId="536289D8">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协助采购方搭建眼视光学术平台，参与区域性学术交流活动，推动建设广安市眼视光学术枢纽。深度参与眼视光领域科研合作项目，联合申报省、市级科研课题，共同发表学术论文或研究成果。</w:t>
      </w:r>
    </w:p>
    <w:p w14:paraId="5BC023B3">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4.全流程服务管理</w:t>
      </w:r>
    </w:p>
    <w:p w14:paraId="44132232">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优化诊疗服务全流程，涵盖接待、预约、候诊、检查、沟通、引导、回访、健康宣讲等环节，建立标准化服务流程手册。</w:t>
      </w:r>
    </w:p>
    <w:p w14:paraId="28093E03">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健全售后服务及应急处理机制，明确投诉处理流程及时限，承诺投诉响应时间不超过24小时，投诉解决率达到95%以上，为患者提供有序、高效、全面的管理支持。</w:t>
      </w:r>
    </w:p>
    <w:p w14:paraId="666C2F4B">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5.飞秒手术推广与全链条服务</w:t>
      </w:r>
    </w:p>
    <w:p w14:paraId="7E6AD79E">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制定飞秒屈光手术的线上线下不同的多元宣传方案提升手术认知度。协助科室完成术前规范化检查、术后系统化追踪管理；开展区域近视流行病学调查，依托“全生命周期眼健康管理”理念，构建青少年近视控制-屈光矫正手术-术后随访的闭环服务模式。</w:t>
      </w:r>
      <w:r>
        <w:rPr>
          <w:rFonts w:hint="eastAsia"/>
          <w:sz w:val="24"/>
          <w:lang w:eastAsia="zh-CN"/>
        </w:rPr>
        <w:t>供应商</w:t>
      </w:r>
      <w:r>
        <w:rPr>
          <w:rFonts w:hint="eastAsia"/>
          <w:sz w:val="24"/>
        </w:rPr>
        <w:t>承诺每年不低于营业额5%应用于近视防控宣传及推广（每季度邀请西南地区三甲医院专家到医院指导屈光手术和近视防控至少一次）。</w:t>
      </w:r>
    </w:p>
    <w:p w14:paraId="3C3ADB3C">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6.公益服务与基层推广</w:t>
      </w:r>
    </w:p>
    <w:p w14:paraId="2C411514">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与采购方共同组建专业眼健康筛查队伍，定期开展中小学校近视流调、下乡义诊、社区近视防控宣讲等公益活动，每年公益活动次数不少于4次。建立青少年眼健康档案，为筛查出的高危人群提供个性化干预建议。</w:t>
      </w:r>
    </w:p>
    <w:p w14:paraId="38FA676E">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7.产品与设备保障</w:t>
      </w:r>
    </w:p>
    <w:p w14:paraId="41206B0C">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根据广安市场需求，提供优质镜片、镜架、角膜塑形镜等产品，承诺产品质量符合国家及行业标准，零售价格不高于本地市场同类产品均价。</w:t>
      </w:r>
    </w:p>
    <w:p w14:paraId="40366777">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负责眼视光中心所需仪器、设备、物资的采购与配置，承担设备的维修、保养及检定费用；所有设备需提供产品质量检查报告及合格证明文件。中标后3个月内，完成所有设备的采购、安装、调试并投入使用。</w:t>
      </w:r>
    </w:p>
    <w:p w14:paraId="605A7CA5">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8.场地装修与管理</w:t>
      </w:r>
    </w:p>
    <w:p w14:paraId="1BF5C8CD">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合作方全额自筹资金负责眼视光中心的装修、展柜、消防设施等所有店面相关的装修及物资配置。</w:t>
      </w:r>
    </w:p>
    <w:p w14:paraId="4D25C334">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装修前需向采购方提交装修方案、效果图及消防设计方案，经采购方审核同意后方可施工；装修风格需与医院整体环境保持一致，施工期间不得影响医院正常诊疗秩序。</w:t>
      </w:r>
    </w:p>
    <w:p w14:paraId="5FFF13B8">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9.资质与合规经营</w:t>
      </w:r>
    </w:p>
    <w:p w14:paraId="1C2C88AA">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合作方自行办理项目所需的全部经营资质证照，确保合法合规经营，并将资质证照悬挂于营业区醒目位置。</w:t>
      </w:r>
    </w:p>
    <w:p w14:paraId="0A2ECC2B">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自觉接受采购方及相关部门的监督检查，严禁从事违法违规经营活动；一经发现，采购方无条件取消合作资格，合作方承担全部后果。</w:t>
      </w:r>
    </w:p>
    <w:p w14:paraId="358C470E">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10.人员配置与管理</w:t>
      </w:r>
    </w:p>
    <w:p w14:paraId="769C114D">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配备符合项目需求的专业人员，包括眼镜定配、数据管理、卫生宣教、质检、库管、财务、客服等人员，所有人员需持有效资质证书上岗。</w:t>
      </w:r>
    </w:p>
    <w:p w14:paraId="56D0899B">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承担全部人员经费，包括工资、社保、福利、奖金、培训进修费用、工伤赔偿等；建立人员培训计划，定期组织专业技能培训。</w:t>
      </w:r>
    </w:p>
    <w:p w14:paraId="28792A0B">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11.安全责任</w:t>
      </w:r>
    </w:p>
    <w:p w14:paraId="64C80B3F">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合作方承担房屋使用期间的安全生产主体责任，合同期内发生的一切安全事故、财产损失、人身伤害等责任，均由合作方独立承担。</w:t>
      </w:r>
    </w:p>
    <w:p w14:paraId="704286D1">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按消防安全要求配置合格的灭火器、应急照明等消防设施，定期开展消防演练；因消防、防盗、防毒等措施不到位引发事故的，合作方承担全部赔偿责任，采购方有权终止合同并追究法律责任。</w:t>
      </w:r>
    </w:p>
    <w:p w14:paraId="3F4D9D93">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12.经营限制与品牌管理</w:t>
      </w:r>
    </w:p>
    <w:p w14:paraId="26186F40">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经营范围不得与采购方诊疗业务冲突，未经授权不得销售医疗药品、医疗器械（耗材）、医疗保健品等相关产品。</w:t>
      </w:r>
    </w:p>
    <w:p w14:paraId="7E4249E6">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不得独立开展验光、角膜塑形镜验配及其他需医疗资质才能开展的近视防控业务，具体解释权归</w:t>
      </w:r>
      <w:r>
        <w:rPr>
          <w:rFonts w:hint="eastAsia"/>
          <w:sz w:val="24"/>
          <w:lang w:val="en-US" w:eastAsia="zh-CN"/>
        </w:rPr>
        <w:t>采购方</w:t>
      </w:r>
      <w:r>
        <w:rPr>
          <w:rFonts w:hint="eastAsia"/>
          <w:sz w:val="24"/>
        </w:rPr>
        <w:t>。</w:t>
      </w:r>
    </w:p>
    <w:p w14:paraId="2D0B98CA">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13.项目转让与转包限制</w:t>
      </w:r>
    </w:p>
    <w:p w14:paraId="77849A45">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rFonts w:hint="eastAsia"/>
          <w:sz w:val="24"/>
        </w:rPr>
      </w:pPr>
      <w:r>
        <w:rPr>
          <w:rFonts w:hint="eastAsia"/>
          <w:sz w:val="24"/>
        </w:rPr>
        <w:t>未经采购方书面同意，合作方不得将项目场地转让、转租，不得将业务承包或变相转包给第三方。</w:t>
      </w:r>
    </w:p>
    <w:p w14:paraId="114E8D65">
      <w:pPr>
        <w:pStyle w:val="41"/>
        <w:keepNext w:val="0"/>
        <w:keepLines w:val="0"/>
        <w:pageBreakBefore w:val="0"/>
        <w:widowControl w:val="0"/>
        <w:kinsoku/>
        <w:wordWrap/>
        <w:overflowPunct/>
        <w:topLinePunct w:val="0"/>
        <w:autoSpaceDE/>
        <w:autoSpaceDN/>
        <w:bidi w:val="0"/>
        <w:adjustRightInd/>
        <w:snapToGrid/>
        <w:ind w:firstLine="498" w:firstLineChars="200"/>
        <w:textAlignment w:val="auto"/>
        <w:rPr>
          <w:sz w:val="24"/>
        </w:rPr>
      </w:pPr>
      <w:r>
        <w:rPr>
          <w:rFonts w:hint="eastAsia"/>
          <w:sz w:val="24"/>
        </w:rPr>
        <w:t>一经发现违规转让、转包行为，采购方有权单方面解除合同，不予退还已缴纳的管理费，并追究合作方违约责任。</w:t>
      </w:r>
    </w:p>
    <w:p w14:paraId="76E7053C">
      <w:pPr>
        <w:pStyle w:val="17"/>
      </w:pPr>
      <w:r>
        <w:rPr>
          <w:rFonts w:hint="eastAsia"/>
        </w:rPr>
        <w:br w:type="page"/>
      </w:r>
    </w:p>
    <w:p w14:paraId="40BB5BB7">
      <w:pPr>
        <w:pStyle w:val="39"/>
      </w:pPr>
      <w:bookmarkStart w:id="43" w:name="_Toc134536605"/>
      <w:r>
        <w:rPr>
          <w:rFonts w:hint="eastAsia"/>
        </w:rPr>
        <w:t>第五章  评审办法</w:t>
      </w:r>
      <w:bookmarkEnd w:id="43"/>
    </w:p>
    <w:p w14:paraId="6DBD0115">
      <w:pPr>
        <w:pStyle w:val="149"/>
        <w:ind w:right="439"/>
        <w:jc w:val="center"/>
        <w:rPr>
          <w:rFonts w:ascii="黑体" w:hAnsi="黑体" w:eastAsia="黑体"/>
          <w:b/>
        </w:rPr>
      </w:pPr>
      <w:r>
        <w:rPr>
          <w:rFonts w:hint="eastAsia" w:ascii="黑体" w:hAnsi="黑体" w:eastAsia="黑体"/>
          <w:b/>
        </w:rPr>
        <w:t>（一）总则</w:t>
      </w:r>
    </w:p>
    <w:p w14:paraId="4EBF05C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BE6643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B28837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2B1E729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BC9F6A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A764A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CBEA9D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005E5A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D97B5CB">
      <w:pPr>
        <w:pStyle w:val="149"/>
        <w:ind w:right="439"/>
        <w:jc w:val="center"/>
        <w:rPr>
          <w:rFonts w:ascii="黑体" w:hAnsi="黑体" w:eastAsia="黑体"/>
          <w:b/>
        </w:rPr>
      </w:pPr>
      <w:bookmarkStart w:id="44" w:name="_Toc217446098"/>
      <w:r>
        <w:rPr>
          <w:rFonts w:hint="eastAsia" w:ascii="黑体" w:hAnsi="黑体" w:eastAsia="黑体"/>
          <w:b/>
        </w:rPr>
        <w:t>（二）评审方法</w:t>
      </w:r>
    </w:p>
    <w:p w14:paraId="1AF697A7">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C323B98">
      <w:pPr>
        <w:pStyle w:val="17"/>
      </w:pPr>
    </w:p>
    <w:bookmarkEnd w:id="44"/>
    <w:p w14:paraId="2CA896C2">
      <w:pPr>
        <w:pStyle w:val="149"/>
        <w:ind w:right="439"/>
        <w:jc w:val="center"/>
        <w:rPr>
          <w:rFonts w:ascii="黑体" w:hAnsi="黑体" w:eastAsia="黑体"/>
          <w:b/>
        </w:rPr>
      </w:pPr>
      <w:bookmarkStart w:id="45" w:name="_Toc217446099"/>
      <w:r>
        <w:rPr>
          <w:rFonts w:hint="eastAsia" w:ascii="黑体" w:hAnsi="黑体" w:eastAsia="黑体"/>
          <w:b/>
        </w:rPr>
        <w:t>（三）评审程序</w:t>
      </w:r>
    </w:p>
    <w:p w14:paraId="24B3C28E">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7E512DD9">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DBB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B634430">
            <w:pPr>
              <w:jc w:val="center"/>
              <w:rPr>
                <w:b/>
                <w:sz w:val="24"/>
              </w:rPr>
            </w:pPr>
            <w:r>
              <w:rPr>
                <w:rFonts w:hint="eastAsia"/>
                <w:b/>
                <w:sz w:val="24"/>
              </w:rPr>
              <w:t>序号</w:t>
            </w:r>
          </w:p>
        </w:tc>
        <w:tc>
          <w:tcPr>
            <w:tcW w:w="7117" w:type="dxa"/>
            <w:vMerge w:val="restart"/>
            <w:vAlign w:val="center"/>
          </w:tcPr>
          <w:p w14:paraId="10DE914E">
            <w:pPr>
              <w:jc w:val="center"/>
              <w:rPr>
                <w:b/>
                <w:sz w:val="24"/>
              </w:rPr>
            </w:pPr>
            <w:r>
              <w:rPr>
                <w:rFonts w:hint="eastAsia"/>
                <w:b/>
                <w:sz w:val="24"/>
              </w:rPr>
              <w:t>资格审查内容</w:t>
            </w:r>
          </w:p>
        </w:tc>
        <w:tc>
          <w:tcPr>
            <w:tcW w:w="1842" w:type="dxa"/>
            <w:gridSpan w:val="2"/>
            <w:vAlign w:val="center"/>
          </w:tcPr>
          <w:p w14:paraId="7693D66E">
            <w:pPr>
              <w:jc w:val="center"/>
              <w:rPr>
                <w:b/>
                <w:sz w:val="24"/>
              </w:rPr>
            </w:pPr>
            <w:r>
              <w:rPr>
                <w:rFonts w:hint="eastAsia"/>
                <w:b/>
                <w:sz w:val="24"/>
              </w:rPr>
              <w:t>审查情况</w:t>
            </w:r>
          </w:p>
        </w:tc>
      </w:tr>
      <w:tr w14:paraId="400E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F0BC107">
            <w:pPr>
              <w:jc w:val="center"/>
              <w:rPr>
                <w:b/>
                <w:sz w:val="24"/>
              </w:rPr>
            </w:pPr>
          </w:p>
        </w:tc>
        <w:tc>
          <w:tcPr>
            <w:tcW w:w="7117" w:type="dxa"/>
            <w:vMerge w:val="continue"/>
            <w:vAlign w:val="center"/>
          </w:tcPr>
          <w:p w14:paraId="0C1CB8A1">
            <w:pPr>
              <w:jc w:val="center"/>
              <w:rPr>
                <w:b/>
                <w:sz w:val="24"/>
              </w:rPr>
            </w:pPr>
          </w:p>
        </w:tc>
        <w:tc>
          <w:tcPr>
            <w:tcW w:w="850" w:type="dxa"/>
            <w:vAlign w:val="center"/>
          </w:tcPr>
          <w:p w14:paraId="76844C91">
            <w:pPr>
              <w:jc w:val="center"/>
              <w:rPr>
                <w:b/>
                <w:sz w:val="24"/>
              </w:rPr>
            </w:pPr>
            <w:r>
              <w:rPr>
                <w:rFonts w:hint="eastAsia"/>
                <w:b/>
                <w:sz w:val="24"/>
              </w:rPr>
              <w:t>通过</w:t>
            </w:r>
          </w:p>
        </w:tc>
        <w:tc>
          <w:tcPr>
            <w:tcW w:w="992" w:type="dxa"/>
            <w:vAlign w:val="center"/>
          </w:tcPr>
          <w:p w14:paraId="3E5F8916">
            <w:pPr>
              <w:jc w:val="center"/>
              <w:rPr>
                <w:b/>
                <w:sz w:val="24"/>
              </w:rPr>
            </w:pPr>
            <w:r>
              <w:rPr>
                <w:rFonts w:hint="eastAsia"/>
                <w:b/>
                <w:sz w:val="24"/>
              </w:rPr>
              <w:t>不通过</w:t>
            </w:r>
          </w:p>
        </w:tc>
      </w:tr>
      <w:tr w14:paraId="30E4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83C6E9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60D7E0B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2D221AE">
            <w:pPr>
              <w:rPr>
                <w:rFonts w:asciiTheme="minorEastAsia" w:hAnsiTheme="minorEastAsia" w:eastAsiaTheme="minorEastAsia" w:cstheme="minorEastAsia"/>
                <w:sz w:val="24"/>
              </w:rPr>
            </w:pPr>
          </w:p>
        </w:tc>
        <w:tc>
          <w:tcPr>
            <w:tcW w:w="992" w:type="dxa"/>
            <w:vAlign w:val="center"/>
          </w:tcPr>
          <w:p w14:paraId="68F2BC0F">
            <w:pPr>
              <w:rPr>
                <w:rFonts w:asciiTheme="minorEastAsia" w:hAnsiTheme="minorEastAsia" w:eastAsiaTheme="minorEastAsia" w:cstheme="minorEastAsia"/>
                <w:sz w:val="24"/>
              </w:rPr>
            </w:pPr>
          </w:p>
        </w:tc>
      </w:tr>
      <w:tr w14:paraId="7402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5DC7A0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B40B9AA">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79A50976">
            <w:pPr>
              <w:rPr>
                <w:rFonts w:asciiTheme="minorEastAsia" w:hAnsiTheme="minorEastAsia" w:eastAsiaTheme="minorEastAsia" w:cstheme="minorEastAsia"/>
                <w:sz w:val="24"/>
              </w:rPr>
            </w:pPr>
          </w:p>
        </w:tc>
        <w:tc>
          <w:tcPr>
            <w:tcW w:w="992" w:type="dxa"/>
            <w:vAlign w:val="center"/>
          </w:tcPr>
          <w:p w14:paraId="7F4DF36B">
            <w:pPr>
              <w:rPr>
                <w:rFonts w:asciiTheme="minorEastAsia" w:hAnsiTheme="minorEastAsia" w:eastAsiaTheme="minorEastAsia" w:cstheme="minorEastAsia"/>
                <w:sz w:val="24"/>
              </w:rPr>
            </w:pPr>
          </w:p>
        </w:tc>
      </w:tr>
      <w:tr w14:paraId="6B63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15782D0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B706144">
            <w:pPr>
              <w:keepNext w:val="0"/>
              <w:keepLines w:val="0"/>
              <w:pageBreakBefore w:val="0"/>
              <w:widowControl/>
              <w:kinsoku/>
              <w:wordWrap/>
              <w:overflowPunct/>
              <w:topLinePunct w:val="0"/>
              <w:autoSpaceDE/>
              <w:autoSpaceDN/>
              <w:bidi w:val="0"/>
              <w:adjustRightInd/>
              <w:snapToGrid/>
              <w:spacing w:line="500" w:lineRule="exact"/>
              <w:ind w:firstLine="498"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w:t>
            </w:r>
          </w:p>
          <w:p w14:paraId="32D315B4">
            <w:pPr>
              <w:keepNext w:val="0"/>
              <w:keepLines w:val="0"/>
              <w:pageBreakBefore w:val="0"/>
              <w:widowControl/>
              <w:kinsoku/>
              <w:wordWrap/>
              <w:overflowPunct/>
              <w:topLinePunct w:val="0"/>
              <w:autoSpaceDE/>
              <w:autoSpaceDN/>
              <w:bidi w:val="0"/>
              <w:adjustRightInd/>
              <w:snapToGrid/>
              <w:spacing w:line="500" w:lineRule="exact"/>
              <w:ind w:firstLine="498" w:firstLineChars="20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（须</w:t>
            </w:r>
            <w:r>
              <w:rPr>
                <w:rFonts w:hint="default" w:asciiTheme="minorEastAsia" w:hAnsiTheme="minorEastAsia" w:eastAsiaTheme="minorEastAsia" w:cstheme="minorEastAsia"/>
                <w:sz w:val="24"/>
                <w:lang w:val="en-US" w:eastAsia="zh-CN"/>
              </w:rPr>
              <w:t>提供</w:t>
            </w:r>
            <w:r>
              <w:rPr>
                <w:rFonts w:hint="eastAsia" w:asciiTheme="minorEastAsia" w:hAnsiTheme="minorEastAsia" w:eastAsiaTheme="minorEastAsia" w:cstheme="minorEastAsia"/>
                <w:sz w:val="24"/>
                <w:lang w:val="en-US" w:eastAsia="zh-CN"/>
              </w:rPr>
              <w:t>以下任一</w:t>
            </w:r>
            <w:r>
              <w:rPr>
                <w:rFonts w:hint="default" w:asciiTheme="minorEastAsia" w:hAnsiTheme="minorEastAsia" w:eastAsiaTheme="minorEastAsia" w:cstheme="minorEastAsia"/>
                <w:sz w:val="24"/>
                <w:lang w:val="en-US" w:eastAsia="zh-CN"/>
              </w:rPr>
              <w:t>材料：</w:t>
            </w:r>
          </w:p>
          <w:p w14:paraId="57430AD9">
            <w:pPr>
              <w:keepNext w:val="0"/>
              <w:keepLines w:val="0"/>
              <w:pageBreakBefore w:val="0"/>
              <w:widowControl/>
              <w:kinsoku/>
              <w:wordWrap/>
              <w:overflowPunct/>
              <w:topLinePunct w:val="0"/>
              <w:autoSpaceDE/>
              <w:autoSpaceDN/>
              <w:bidi w:val="0"/>
              <w:adjustRightInd/>
              <w:snapToGrid/>
              <w:spacing w:line="500" w:lineRule="exact"/>
              <w:ind w:firstLine="498" w:firstLineChars="200"/>
              <w:jc w:val="left"/>
              <w:textAlignment w:val="auto"/>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2025年度由会计师事务所出具的财务审计报告；</w:t>
            </w:r>
          </w:p>
          <w:p w14:paraId="6212B649">
            <w:pPr>
              <w:keepNext w:val="0"/>
              <w:keepLines w:val="0"/>
              <w:pageBreakBefore w:val="0"/>
              <w:widowControl/>
              <w:kinsoku/>
              <w:wordWrap/>
              <w:overflowPunct/>
              <w:topLinePunct w:val="0"/>
              <w:autoSpaceDE/>
              <w:autoSpaceDN/>
              <w:bidi w:val="0"/>
              <w:adjustRightInd/>
              <w:snapToGrid/>
              <w:spacing w:line="500" w:lineRule="exact"/>
              <w:ind w:firstLine="498" w:firstLineChars="200"/>
              <w:jc w:val="left"/>
              <w:textAlignment w:val="auto"/>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2025年以来基本开户银行出具的资信证明；</w:t>
            </w:r>
          </w:p>
          <w:p w14:paraId="19A2B379">
            <w:pPr>
              <w:keepNext w:val="0"/>
              <w:keepLines w:val="0"/>
              <w:pageBreakBefore w:val="0"/>
              <w:widowControl/>
              <w:kinsoku/>
              <w:wordWrap/>
              <w:overflowPunct/>
              <w:topLinePunct w:val="0"/>
              <w:autoSpaceDE/>
              <w:autoSpaceDN/>
              <w:bidi w:val="0"/>
              <w:adjustRightInd/>
              <w:snapToGrid/>
              <w:spacing w:line="500" w:lineRule="exact"/>
              <w:ind w:firstLine="498" w:firstLineChars="200"/>
              <w:jc w:val="left"/>
              <w:textAlignment w:val="auto"/>
              <w:rPr>
                <w:rFonts w:asciiTheme="minorEastAsia" w:hAnsiTheme="minorEastAsia" w:eastAsiaTheme="minorEastAsia" w:cstheme="minorEastAsia"/>
                <w:sz w:val="24"/>
              </w:rPr>
            </w:pPr>
            <w:r>
              <w:rPr>
                <w:rFonts w:hint="default" w:asciiTheme="minorEastAsia" w:hAnsiTheme="minorEastAsia" w:eastAsiaTheme="minorEastAsia" w:cstheme="minorEastAsia"/>
                <w:sz w:val="24"/>
                <w:lang w:val="en-US" w:eastAsia="zh-CN"/>
              </w:rPr>
              <w:t>具有良好的商业信誉和健全的财务会计制度的书面承诺</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具体格式详见第三章格式一）</w:t>
            </w:r>
          </w:p>
        </w:tc>
        <w:tc>
          <w:tcPr>
            <w:tcW w:w="850" w:type="dxa"/>
            <w:vAlign w:val="center"/>
          </w:tcPr>
          <w:p w14:paraId="48A124F5">
            <w:pPr>
              <w:rPr>
                <w:rFonts w:asciiTheme="minorEastAsia" w:hAnsiTheme="minorEastAsia" w:eastAsiaTheme="minorEastAsia" w:cstheme="minorEastAsia"/>
                <w:sz w:val="24"/>
              </w:rPr>
            </w:pPr>
          </w:p>
        </w:tc>
        <w:tc>
          <w:tcPr>
            <w:tcW w:w="992" w:type="dxa"/>
            <w:vAlign w:val="center"/>
          </w:tcPr>
          <w:p w14:paraId="0E1E844B">
            <w:pPr>
              <w:rPr>
                <w:rFonts w:asciiTheme="minorEastAsia" w:hAnsiTheme="minorEastAsia" w:eastAsiaTheme="minorEastAsia" w:cstheme="minorEastAsia"/>
                <w:sz w:val="24"/>
              </w:rPr>
            </w:pPr>
          </w:p>
        </w:tc>
      </w:tr>
      <w:tr w14:paraId="72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DCF0F7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F10D58B">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w:t>
            </w:r>
          </w:p>
          <w:p w14:paraId="1F74CE1E">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须</w:t>
            </w:r>
            <w:r>
              <w:rPr>
                <w:rFonts w:hint="default" w:asciiTheme="minorEastAsia" w:hAnsiTheme="minorEastAsia" w:eastAsiaTheme="minorEastAsia" w:cstheme="minorEastAsia"/>
                <w:sz w:val="24"/>
                <w:lang w:val="en-US" w:eastAsia="zh-CN"/>
              </w:rPr>
              <w:t>提供</w:t>
            </w:r>
            <w:r>
              <w:rPr>
                <w:rFonts w:hint="eastAsia" w:asciiTheme="minorEastAsia" w:hAnsiTheme="minorEastAsia" w:eastAsiaTheme="minorEastAsia" w:cstheme="minorEastAsia"/>
                <w:sz w:val="24"/>
                <w:lang w:val="en-US" w:eastAsia="zh-CN"/>
              </w:rPr>
              <w:t>以下</w:t>
            </w:r>
            <w:r>
              <w:rPr>
                <w:rFonts w:hint="default" w:asciiTheme="minorEastAsia" w:hAnsiTheme="minorEastAsia" w:eastAsiaTheme="minorEastAsia" w:cstheme="minorEastAsia"/>
                <w:sz w:val="24"/>
                <w:lang w:val="en-US" w:eastAsia="zh-CN"/>
              </w:rPr>
              <w:t>任一材料：</w:t>
            </w:r>
          </w:p>
          <w:p w14:paraId="2DEBDC76">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jc w:val="left"/>
              <w:textAlignment w:val="auto"/>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2025年以来任意一个月依法缴纳税收和社会保障资金的相关证明；</w:t>
            </w:r>
          </w:p>
          <w:p w14:paraId="4616711B">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jc w:val="left"/>
              <w:textAlignment w:val="auto"/>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依法缴纳税收和社会保障资金的书面承诺</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具体格式详见第三章格式一</w:t>
            </w:r>
            <w:r>
              <w:rPr>
                <w:rFonts w:hint="default"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lang w:val="en-US" w:eastAsia="zh-CN"/>
              </w:rPr>
              <w:t>）</w:t>
            </w:r>
          </w:p>
          <w:p w14:paraId="6FDB69BA">
            <w:pPr>
              <w:rPr>
                <w:rFonts w:asciiTheme="minorEastAsia" w:hAnsiTheme="minorEastAsia" w:eastAsiaTheme="minorEastAsia" w:cstheme="minorEastAsia"/>
                <w:sz w:val="24"/>
              </w:rPr>
            </w:pPr>
          </w:p>
        </w:tc>
        <w:tc>
          <w:tcPr>
            <w:tcW w:w="850" w:type="dxa"/>
            <w:vAlign w:val="center"/>
          </w:tcPr>
          <w:p w14:paraId="03738B45">
            <w:pPr>
              <w:rPr>
                <w:rFonts w:asciiTheme="minorEastAsia" w:hAnsiTheme="minorEastAsia" w:eastAsiaTheme="minorEastAsia" w:cstheme="minorEastAsia"/>
                <w:sz w:val="24"/>
              </w:rPr>
            </w:pPr>
          </w:p>
        </w:tc>
        <w:tc>
          <w:tcPr>
            <w:tcW w:w="992" w:type="dxa"/>
            <w:vAlign w:val="center"/>
          </w:tcPr>
          <w:p w14:paraId="50249648">
            <w:pPr>
              <w:rPr>
                <w:rFonts w:asciiTheme="minorEastAsia" w:hAnsiTheme="minorEastAsia" w:eastAsiaTheme="minorEastAsia" w:cstheme="minorEastAsia"/>
                <w:sz w:val="24"/>
              </w:rPr>
            </w:pPr>
          </w:p>
        </w:tc>
      </w:tr>
      <w:tr w14:paraId="24A7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0FA8CD7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1C078A7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具备履行合同所必需的专业技术能力的证明材料（提供设备清单</w:t>
            </w:r>
            <w:r>
              <w:rPr>
                <w:rFonts w:hint="eastAsia" w:asciiTheme="minorEastAsia" w:hAnsiTheme="minorEastAsia" w:eastAsiaTheme="minorEastAsia" w:cstheme="minorEastAsia"/>
                <w:sz w:val="24"/>
                <w:lang w:val="en-US" w:eastAsia="zh-CN"/>
              </w:rPr>
              <w:t>和</w:t>
            </w:r>
            <w:r>
              <w:rPr>
                <w:rFonts w:hint="eastAsia" w:asciiTheme="minorEastAsia" w:hAnsiTheme="minorEastAsia" w:eastAsiaTheme="minorEastAsia" w:cstheme="minorEastAsia"/>
                <w:sz w:val="24"/>
              </w:rPr>
              <w:t>专业技术人员资质证明或</w:t>
            </w:r>
            <w:r>
              <w:rPr>
                <w:rFonts w:hint="eastAsia" w:asciiTheme="minorEastAsia" w:hAnsiTheme="minorEastAsia" w:eastAsiaTheme="minorEastAsia" w:cstheme="minorEastAsia"/>
                <w:sz w:val="24"/>
                <w:lang w:val="en-US" w:eastAsia="zh-CN"/>
              </w:rPr>
              <w:t>提供</w:t>
            </w:r>
            <w:r>
              <w:rPr>
                <w:rFonts w:hint="eastAsia" w:asciiTheme="minorEastAsia" w:hAnsiTheme="minorEastAsia" w:eastAsiaTheme="minorEastAsia" w:cstheme="minorEastAsia"/>
                <w:sz w:val="24"/>
              </w:rPr>
              <w:t>书面承</w:t>
            </w:r>
            <w:r>
              <w:rPr>
                <w:rFonts w:hint="eastAsia" w:asciiTheme="minorEastAsia" w:hAnsiTheme="minorEastAsia" w:eastAsiaTheme="minorEastAsia" w:cstheme="minorEastAsia"/>
                <w:sz w:val="24"/>
                <w:lang w:val="en-US" w:eastAsia="zh-CN"/>
              </w:rPr>
              <w:t>诺函</w:t>
            </w:r>
            <w:r>
              <w:rPr>
                <w:rFonts w:hint="default" w:asciiTheme="minorEastAsia" w:hAnsiTheme="minorEastAsia" w:eastAsiaTheme="minorEastAsia" w:cstheme="minorEastAsia"/>
                <w:sz w:val="24"/>
                <w:lang w:val="en-US"/>
              </w:rPr>
              <w:t>（</w:t>
            </w:r>
            <w:r>
              <w:rPr>
                <w:rFonts w:hint="eastAsia" w:asciiTheme="minorEastAsia" w:hAnsiTheme="minorEastAsia" w:eastAsiaTheme="minorEastAsia" w:cstheme="minorEastAsia"/>
                <w:sz w:val="24"/>
                <w:lang w:val="en-US" w:eastAsia="zh-CN"/>
              </w:rPr>
              <w:t>承诺函</w:t>
            </w:r>
            <w:r>
              <w:rPr>
                <w:rFonts w:hint="eastAsia" w:asciiTheme="minorEastAsia" w:hAnsiTheme="minorEastAsia" w:eastAsiaTheme="minorEastAsia" w:cstheme="minorEastAsia"/>
                <w:sz w:val="24"/>
              </w:rPr>
              <w:t>具体格式详见第三章格式一</w:t>
            </w:r>
            <w:r>
              <w:rPr>
                <w:rFonts w:hint="default" w:asciiTheme="minorEastAsia" w:hAnsiTheme="minorEastAsia" w:eastAsiaTheme="minorEastAsia" w:cstheme="minorEastAsia"/>
                <w:sz w:val="24"/>
                <w:lang w:val="en-US"/>
              </w:rPr>
              <w:t>）</w:t>
            </w:r>
            <w:r>
              <w:rPr>
                <w:rFonts w:hint="eastAsia" w:asciiTheme="minorEastAsia" w:hAnsiTheme="minorEastAsia" w:eastAsiaTheme="minorEastAsia" w:cstheme="minorEastAsia"/>
                <w:sz w:val="24"/>
                <w:lang w:val="en-US" w:eastAsia="zh-CN"/>
              </w:rPr>
              <w:t>）</w:t>
            </w:r>
          </w:p>
        </w:tc>
        <w:tc>
          <w:tcPr>
            <w:tcW w:w="850" w:type="dxa"/>
            <w:vAlign w:val="center"/>
          </w:tcPr>
          <w:p w14:paraId="18BDC5B5">
            <w:pPr>
              <w:rPr>
                <w:rFonts w:asciiTheme="minorEastAsia" w:hAnsiTheme="minorEastAsia" w:eastAsiaTheme="minorEastAsia" w:cstheme="minorEastAsia"/>
                <w:sz w:val="24"/>
              </w:rPr>
            </w:pPr>
          </w:p>
        </w:tc>
        <w:tc>
          <w:tcPr>
            <w:tcW w:w="992" w:type="dxa"/>
            <w:vAlign w:val="center"/>
          </w:tcPr>
          <w:p w14:paraId="069150EC">
            <w:pPr>
              <w:rPr>
                <w:rFonts w:asciiTheme="minorEastAsia" w:hAnsiTheme="minorEastAsia" w:eastAsiaTheme="minorEastAsia" w:cstheme="minorEastAsia"/>
                <w:sz w:val="24"/>
              </w:rPr>
            </w:pPr>
          </w:p>
        </w:tc>
      </w:tr>
      <w:tr w14:paraId="00D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736F551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44BFB79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970449E">
            <w:pPr>
              <w:rPr>
                <w:rFonts w:asciiTheme="minorEastAsia" w:hAnsiTheme="minorEastAsia" w:eastAsiaTheme="minorEastAsia" w:cstheme="minorEastAsia"/>
                <w:sz w:val="24"/>
              </w:rPr>
            </w:pPr>
          </w:p>
        </w:tc>
        <w:tc>
          <w:tcPr>
            <w:tcW w:w="992" w:type="dxa"/>
            <w:vAlign w:val="center"/>
          </w:tcPr>
          <w:p w14:paraId="7FFB70CA">
            <w:pPr>
              <w:rPr>
                <w:rFonts w:asciiTheme="minorEastAsia" w:hAnsiTheme="minorEastAsia" w:eastAsiaTheme="minorEastAsia" w:cstheme="minorEastAsia"/>
                <w:sz w:val="24"/>
              </w:rPr>
            </w:pPr>
          </w:p>
        </w:tc>
      </w:tr>
      <w:tr w14:paraId="224C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C66B9C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117" w:type="dxa"/>
            <w:vAlign w:val="center"/>
          </w:tcPr>
          <w:p w14:paraId="226FD2E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满足法律、行政法规规定的其他条件。（须提供承诺函原件，具体格式详见第三章格式一）</w:t>
            </w:r>
          </w:p>
        </w:tc>
        <w:tc>
          <w:tcPr>
            <w:tcW w:w="850" w:type="dxa"/>
            <w:vAlign w:val="center"/>
          </w:tcPr>
          <w:p w14:paraId="3982F1B9">
            <w:pPr>
              <w:rPr>
                <w:rFonts w:asciiTheme="minorEastAsia" w:hAnsiTheme="minorEastAsia" w:eastAsiaTheme="minorEastAsia" w:cstheme="minorEastAsia"/>
                <w:sz w:val="24"/>
              </w:rPr>
            </w:pPr>
          </w:p>
        </w:tc>
        <w:tc>
          <w:tcPr>
            <w:tcW w:w="992" w:type="dxa"/>
            <w:vAlign w:val="center"/>
          </w:tcPr>
          <w:p w14:paraId="2BE23606">
            <w:pPr>
              <w:rPr>
                <w:rFonts w:asciiTheme="minorEastAsia" w:hAnsiTheme="minorEastAsia" w:eastAsiaTheme="minorEastAsia" w:cstheme="minorEastAsia"/>
                <w:sz w:val="24"/>
              </w:rPr>
            </w:pPr>
          </w:p>
        </w:tc>
      </w:tr>
      <w:tr w14:paraId="2E91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B68E35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8</w:t>
            </w:r>
          </w:p>
        </w:tc>
        <w:tc>
          <w:tcPr>
            <w:tcW w:w="7117" w:type="dxa"/>
            <w:shd w:val="clear" w:color="auto" w:fill="auto"/>
            <w:vAlign w:val="center"/>
          </w:tcPr>
          <w:p w14:paraId="3E8862BE">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具备有效期内的三类医疗器械经营许可证（批零兼营），经营范围包含且不限于6822角膜接触镜（硬性）及护理液（不含验配）、6822角膜接触镜（软性）及护理液（含验配）；提供第二类医疗器械经营备案凭证复印件（加盖公章）。</w:t>
            </w:r>
          </w:p>
        </w:tc>
        <w:tc>
          <w:tcPr>
            <w:tcW w:w="850" w:type="dxa"/>
            <w:vAlign w:val="center"/>
          </w:tcPr>
          <w:p w14:paraId="5DA55E80">
            <w:pPr>
              <w:rPr>
                <w:rFonts w:asciiTheme="minorEastAsia" w:hAnsiTheme="minorEastAsia" w:eastAsiaTheme="minorEastAsia" w:cstheme="minorEastAsia"/>
                <w:sz w:val="24"/>
              </w:rPr>
            </w:pPr>
          </w:p>
        </w:tc>
        <w:tc>
          <w:tcPr>
            <w:tcW w:w="992" w:type="dxa"/>
            <w:vAlign w:val="center"/>
          </w:tcPr>
          <w:p w14:paraId="1FBF5D7A">
            <w:pPr>
              <w:rPr>
                <w:rFonts w:asciiTheme="minorEastAsia" w:hAnsiTheme="minorEastAsia" w:eastAsiaTheme="minorEastAsia" w:cstheme="minorEastAsia"/>
                <w:sz w:val="24"/>
              </w:rPr>
            </w:pPr>
          </w:p>
        </w:tc>
      </w:tr>
      <w:tr w14:paraId="4D77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4D088059">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7117" w:type="dxa"/>
            <w:vAlign w:val="center"/>
          </w:tcPr>
          <w:p w14:paraId="24ABA8BB">
            <w:pP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拥有眼视光管理系统及儿童青少年视力健康管理系统的使用权或所有权：</w:t>
            </w:r>
            <w:r>
              <w:rPr>
                <w:rFonts w:hint="eastAsia" w:asciiTheme="minorEastAsia" w:hAnsiTheme="minorEastAsia" w:eastAsiaTheme="minorEastAsia" w:cstheme="minorEastAsia"/>
                <w:sz w:val="24"/>
                <w:lang w:val="en-US" w:eastAsia="zh-CN"/>
              </w:rPr>
              <w:t>若为</w:t>
            </w:r>
            <w:r>
              <w:rPr>
                <w:rFonts w:hint="default" w:asciiTheme="minorEastAsia" w:hAnsiTheme="minorEastAsia" w:eastAsiaTheme="minorEastAsia" w:cstheme="minorEastAsia"/>
                <w:sz w:val="24"/>
                <w:lang w:val="en-US" w:eastAsia="zh-CN"/>
              </w:rPr>
              <w:t>自主知识产权提供《计算机软件著作权登记证书》</w:t>
            </w:r>
            <w:r>
              <w:rPr>
                <w:rFonts w:hint="eastAsia" w:asciiTheme="minorEastAsia" w:hAnsiTheme="minorEastAsia" w:eastAsiaTheme="minorEastAsia" w:cstheme="minorEastAsia"/>
                <w:sz w:val="24"/>
                <w:lang w:val="en-US" w:eastAsia="zh-CN"/>
              </w:rPr>
              <w:t>复印件</w:t>
            </w:r>
            <w:r>
              <w:rPr>
                <w:rFonts w:hint="default" w:asciiTheme="minorEastAsia" w:hAnsiTheme="minorEastAsia" w:eastAsiaTheme="minorEastAsia" w:cstheme="minorEastAsia"/>
                <w:sz w:val="24"/>
                <w:lang w:val="en-US" w:eastAsia="zh-CN"/>
              </w:rPr>
              <w:t>及保密承诺书；</w:t>
            </w:r>
            <w:r>
              <w:rPr>
                <w:rFonts w:hint="eastAsia" w:asciiTheme="minorEastAsia" w:hAnsiTheme="minorEastAsia" w:eastAsiaTheme="minorEastAsia" w:cstheme="minorEastAsia"/>
                <w:sz w:val="24"/>
                <w:lang w:val="en-US" w:eastAsia="zh-CN"/>
              </w:rPr>
              <w:t>若为</w:t>
            </w:r>
            <w:r>
              <w:rPr>
                <w:rFonts w:hint="default" w:asciiTheme="minorEastAsia" w:hAnsiTheme="minorEastAsia" w:eastAsiaTheme="minorEastAsia" w:cstheme="minorEastAsia"/>
                <w:sz w:val="24"/>
                <w:lang w:val="en-US" w:eastAsia="zh-CN"/>
              </w:rPr>
              <w:t>授权使用权提供合作协议、授权方《计算机软件著作权登记证书》</w:t>
            </w:r>
            <w:r>
              <w:rPr>
                <w:rFonts w:hint="eastAsia" w:asciiTheme="minorEastAsia" w:hAnsiTheme="minorEastAsia" w:eastAsiaTheme="minorEastAsia" w:cstheme="minorEastAsia"/>
                <w:sz w:val="24"/>
                <w:lang w:val="en-US" w:eastAsia="zh-CN"/>
              </w:rPr>
              <w:t>复印件</w:t>
            </w:r>
            <w:r>
              <w:rPr>
                <w:rFonts w:hint="default" w:asciiTheme="minorEastAsia" w:hAnsiTheme="minorEastAsia" w:eastAsiaTheme="minorEastAsia" w:cstheme="minorEastAsia"/>
                <w:sz w:val="24"/>
                <w:lang w:val="en-US" w:eastAsia="zh-CN"/>
              </w:rPr>
              <w:t>及保密承诺书。</w:t>
            </w:r>
          </w:p>
          <w:p w14:paraId="7CD4D69D">
            <w:pPr>
              <w:rPr>
                <w:rFonts w:hint="eastAsia" w:asciiTheme="minorEastAsia" w:hAnsiTheme="minorEastAsia" w:eastAsiaTheme="minorEastAsia" w:cstheme="minorEastAsia"/>
                <w:sz w:val="24"/>
              </w:rPr>
            </w:pPr>
          </w:p>
        </w:tc>
        <w:tc>
          <w:tcPr>
            <w:tcW w:w="850" w:type="dxa"/>
            <w:vAlign w:val="center"/>
          </w:tcPr>
          <w:p w14:paraId="1CB2FA2E">
            <w:pPr>
              <w:rPr>
                <w:rFonts w:asciiTheme="minorEastAsia" w:hAnsiTheme="minorEastAsia" w:eastAsiaTheme="minorEastAsia" w:cstheme="minorEastAsia"/>
                <w:sz w:val="24"/>
              </w:rPr>
            </w:pPr>
          </w:p>
        </w:tc>
        <w:tc>
          <w:tcPr>
            <w:tcW w:w="992" w:type="dxa"/>
            <w:vAlign w:val="center"/>
          </w:tcPr>
          <w:p w14:paraId="26465002">
            <w:pPr>
              <w:rPr>
                <w:rFonts w:asciiTheme="minorEastAsia" w:hAnsiTheme="minorEastAsia" w:eastAsiaTheme="minorEastAsia" w:cstheme="minorEastAsia"/>
                <w:sz w:val="24"/>
              </w:rPr>
            </w:pPr>
          </w:p>
        </w:tc>
      </w:tr>
      <w:tr w14:paraId="36FD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06125464">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1AB59B72">
            <w:pPr>
              <w:numPr>
                <w:ilvl w:val="0"/>
                <w:numId w:val="4"/>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14BBFA8">
            <w:pPr>
              <w:jc w:val="left"/>
              <w:rPr>
                <w:rFonts w:asciiTheme="minorEastAsia" w:hAnsiTheme="minorEastAsia" w:eastAsiaTheme="minorEastAsia" w:cstheme="minorEastAsia"/>
                <w:sz w:val="24"/>
              </w:rPr>
            </w:pPr>
            <w:r>
              <w:rPr>
                <w:rFonts w:hint="eastAsia" w:ascii="宋体" w:hAnsi="宋体" w:cs="宋体"/>
                <w:sz w:val="24"/>
              </w:rPr>
              <w:t>3、上表中序号3、序号4、序号5、序号6</w:t>
            </w:r>
            <w:r>
              <w:rPr>
                <w:rFonts w:hint="eastAsia" w:ascii="宋体" w:hAnsi="宋体" w:cs="宋体"/>
                <w:sz w:val="24"/>
                <w:lang w:eastAsia="zh-CN"/>
              </w:rPr>
              <w:t>、</w:t>
            </w:r>
            <w:r>
              <w:rPr>
                <w:rFonts w:hint="eastAsia" w:ascii="宋体" w:hAnsi="宋体" w:cs="宋体"/>
                <w:sz w:val="24"/>
                <w:lang w:val="en-US" w:eastAsia="zh-CN"/>
              </w:rPr>
              <w:t>序号7</w:t>
            </w:r>
            <w:r>
              <w:rPr>
                <w:rFonts w:hint="eastAsia" w:ascii="宋体" w:hAnsi="宋体" w:cs="宋体"/>
                <w:sz w:val="24"/>
              </w:rPr>
              <w:t>等内容，报名供应商可只提供承诺函，但需对承诺函的真实性负责。</w:t>
            </w:r>
          </w:p>
        </w:tc>
      </w:tr>
    </w:tbl>
    <w:p w14:paraId="1AAF3AC7">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E35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restart"/>
            <w:vAlign w:val="center"/>
          </w:tcPr>
          <w:p w14:paraId="15B325D3">
            <w:pPr>
              <w:jc w:val="center"/>
              <w:rPr>
                <w:b/>
                <w:sz w:val="24"/>
              </w:rPr>
            </w:pPr>
            <w:r>
              <w:rPr>
                <w:rFonts w:hint="eastAsia"/>
                <w:b/>
                <w:sz w:val="24"/>
              </w:rPr>
              <w:t>序号</w:t>
            </w:r>
          </w:p>
        </w:tc>
        <w:tc>
          <w:tcPr>
            <w:tcW w:w="7117" w:type="dxa"/>
            <w:vMerge w:val="restart"/>
            <w:vAlign w:val="center"/>
          </w:tcPr>
          <w:p w14:paraId="385D3EEB">
            <w:pPr>
              <w:jc w:val="center"/>
              <w:rPr>
                <w:b/>
                <w:sz w:val="24"/>
              </w:rPr>
            </w:pPr>
            <w:r>
              <w:rPr>
                <w:rFonts w:hint="eastAsia"/>
                <w:b/>
                <w:sz w:val="24"/>
              </w:rPr>
              <w:t>符合性审查内容</w:t>
            </w:r>
          </w:p>
        </w:tc>
        <w:tc>
          <w:tcPr>
            <w:tcW w:w="1842" w:type="dxa"/>
            <w:gridSpan w:val="2"/>
            <w:vAlign w:val="center"/>
          </w:tcPr>
          <w:p w14:paraId="63856D01">
            <w:pPr>
              <w:jc w:val="center"/>
              <w:rPr>
                <w:b/>
                <w:sz w:val="24"/>
              </w:rPr>
            </w:pPr>
            <w:r>
              <w:rPr>
                <w:rFonts w:hint="eastAsia"/>
                <w:b/>
                <w:sz w:val="24"/>
              </w:rPr>
              <w:t>审查情况</w:t>
            </w:r>
          </w:p>
        </w:tc>
      </w:tr>
      <w:tr w14:paraId="2831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B47F207">
            <w:pPr>
              <w:jc w:val="center"/>
              <w:rPr>
                <w:b/>
                <w:sz w:val="24"/>
              </w:rPr>
            </w:pPr>
          </w:p>
        </w:tc>
        <w:tc>
          <w:tcPr>
            <w:tcW w:w="7117" w:type="dxa"/>
            <w:vMerge w:val="continue"/>
            <w:vAlign w:val="center"/>
          </w:tcPr>
          <w:p w14:paraId="35248009">
            <w:pPr>
              <w:jc w:val="center"/>
              <w:rPr>
                <w:b/>
                <w:sz w:val="24"/>
              </w:rPr>
            </w:pPr>
          </w:p>
        </w:tc>
        <w:tc>
          <w:tcPr>
            <w:tcW w:w="850" w:type="dxa"/>
            <w:vAlign w:val="center"/>
          </w:tcPr>
          <w:p w14:paraId="1158A7A8">
            <w:pPr>
              <w:jc w:val="center"/>
              <w:rPr>
                <w:b/>
                <w:sz w:val="24"/>
              </w:rPr>
            </w:pPr>
            <w:r>
              <w:rPr>
                <w:rFonts w:hint="eastAsia"/>
                <w:b/>
                <w:sz w:val="24"/>
              </w:rPr>
              <w:t>通过</w:t>
            </w:r>
          </w:p>
        </w:tc>
        <w:tc>
          <w:tcPr>
            <w:tcW w:w="992" w:type="dxa"/>
            <w:vAlign w:val="center"/>
          </w:tcPr>
          <w:p w14:paraId="46EB0DF8">
            <w:pPr>
              <w:jc w:val="center"/>
              <w:rPr>
                <w:b/>
                <w:sz w:val="24"/>
              </w:rPr>
            </w:pPr>
            <w:r>
              <w:rPr>
                <w:rFonts w:hint="eastAsia"/>
                <w:b/>
                <w:sz w:val="24"/>
              </w:rPr>
              <w:t>不通过</w:t>
            </w:r>
          </w:p>
        </w:tc>
      </w:tr>
      <w:tr w14:paraId="4284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69BF4FE">
            <w:pPr>
              <w:jc w:val="center"/>
              <w:rPr>
                <w:sz w:val="24"/>
              </w:rPr>
            </w:pPr>
            <w:r>
              <w:rPr>
                <w:rFonts w:hint="eastAsia"/>
                <w:sz w:val="24"/>
              </w:rPr>
              <w:t>1</w:t>
            </w:r>
          </w:p>
        </w:tc>
        <w:tc>
          <w:tcPr>
            <w:tcW w:w="7117" w:type="dxa"/>
            <w:vAlign w:val="center"/>
          </w:tcPr>
          <w:p w14:paraId="64CADF6D">
            <w:pPr>
              <w:rPr>
                <w:sz w:val="24"/>
              </w:rPr>
            </w:pPr>
            <w:r>
              <w:rPr>
                <w:rFonts w:hint="eastAsia"/>
                <w:sz w:val="24"/>
              </w:rPr>
              <w:t>采购申请文件正副本数量是否符合采购文件规定</w:t>
            </w:r>
          </w:p>
        </w:tc>
        <w:tc>
          <w:tcPr>
            <w:tcW w:w="850" w:type="dxa"/>
            <w:vAlign w:val="center"/>
          </w:tcPr>
          <w:p w14:paraId="041A6162">
            <w:pPr>
              <w:rPr>
                <w:sz w:val="24"/>
              </w:rPr>
            </w:pPr>
          </w:p>
        </w:tc>
        <w:tc>
          <w:tcPr>
            <w:tcW w:w="992" w:type="dxa"/>
            <w:vAlign w:val="center"/>
          </w:tcPr>
          <w:p w14:paraId="0DB3B058">
            <w:pPr>
              <w:rPr>
                <w:sz w:val="24"/>
              </w:rPr>
            </w:pPr>
          </w:p>
        </w:tc>
      </w:tr>
      <w:tr w14:paraId="3C67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4C1EB4">
            <w:pPr>
              <w:jc w:val="center"/>
              <w:rPr>
                <w:sz w:val="24"/>
              </w:rPr>
            </w:pPr>
            <w:r>
              <w:rPr>
                <w:rFonts w:hint="eastAsia"/>
                <w:sz w:val="24"/>
              </w:rPr>
              <w:t>2</w:t>
            </w:r>
          </w:p>
        </w:tc>
        <w:tc>
          <w:tcPr>
            <w:tcW w:w="7117" w:type="dxa"/>
            <w:vAlign w:val="center"/>
          </w:tcPr>
          <w:p w14:paraId="79DB0DD3">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6DD783F">
            <w:pPr>
              <w:rPr>
                <w:sz w:val="24"/>
              </w:rPr>
            </w:pPr>
          </w:p>
        </w:tc>
        <w:tc>
          <w:tcPr>
            <w:tcW w:w="992" w:type="dxa"/>
            <w:vAlign w:val="center"/>
          </w:tcPr>
          <w:p w14:paraId="57ED2488">
            <w:pPr>
              <w:rPr>
                <w:sz w:val="24"/>
              </w:rPr>
            </w:pPr>
          </w:p>
        </w:tc>
      </w:tr>
      <w:tr w14:paraId="5AFF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E069B7C">
            <w:pPr>
              <w:jc w:val="center"/>
              <w:rPr>
                <w:sz w:val="24"/>
              </w:rPr>
            </w:pPr>
            <w:r>
              <w:rPr>
                <w:rFonts w:hint="eastAsia"/>
                <w:sz w:val="24"/>
              </w:rPr>
              <w:t>3</w:t>
            </w:r>
          </w:p>
        </w:tc>
        <w:tc>
          <w:tcPr>
            <w:tcW w:w="7117" w:type="dxa"/>
            <w:vAlign w:val="center"/>
          </w:tcPr>
          <w:p w14:paraId="323DAAB6">
            <w:pPr>
              <w:rPr>
                <w:sz w:val="24"/>
              </w:rPr>
            </w:pPr>
            <w:r>
              <w:rPr>
                <w:rFonts w:hint="eastAsia"/>
                <w:sz w:val="24"/>
              </w:rPr>
              <w:t>采购报价不符合采购文件规定的限价或其他报价规定的</w:t>
            </w:r>
          </w:p>
        </w:tc>
        <w:tc>
          <w:tcPr>
            <w:tcW w:w="850" w:type="dxa"/>
            <w:vAlign w:val="center"/>
          </w:tcPr>
          <w:p w14:paraId="35DB85C4">
            <w:pPr>
              <w:rPr>
                <w:sz w:val="24"/>
              </w:rPr>
            </w:pPr>
          </w:p>
        </w:tc>
        <w:tc>
          <w:tcPr>
            <w:tcW w:w="992" w:type="dxa"/>
            <w:vAlign w:val="center"/>
          </w:tcPr>
          <w:p w14:paraId="4877DB35">
            <w:pPr>
              <w:rPr>
                <w:sz w:val="24"/>
              </w:rPr>
            </w:pPr>
          </w:p>
        </w:tc>
      </w:tr>
      <w:tr w14:paraId="2F20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0BF3B41">
            <w:pPr>
              <w:jc w:val="center"/>
              <w:rPr>
                <w:sz w:val="24"/>
              </w:rPr>
            </w:pPr>
            <w:r>
              <w:rPr>
                <w:rFonts w:hint="eastAsia"/>
                <w:sz w:val="24"/>
              </w:rPr>
              <w:t>4</w:t>
            </w:r>
          </w:p>
        </w:tc>
        <w:tc>
          <w:tcPr>
            <w:tcW w:w="7117" w:type="dxa"/>
            <w:vAlign w:val="center"/>
          </w:tcPr>
          <w:p w14:paraId="61137A36">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1086AC6">
            <w:pPr>
              <w:rPr>
                <w:sz w:val="24"/>
              </w:rPr>
            </w:pPr>
          </w:p>
        </w:tc>
        <w:tc>
          <w:tcPr>
            <w:tcW w:w="992" w:type="dxa"/>
            <w:vAlign w:val="center"/>
          </w:tcPr>
          <w:p w14:paraId="570E9E46">
            <w:pPr>
              <w:rPr>
                <w:sz w:val="24"/>
              </w:rPr>
            </w:pPr>
          </w:p>
        </w:tc>
      </w:tr>
      <w:tr w14:paraId="797D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F84C1CA">
            <w:pPr>
              <w:jc w:val="center"/>
              <w:rPr>
                <w:sz w:val="24"/>
              </w:rPr>
            </w:pPr>
            <w:r>
              <w:rPr>
                <w:rFonts w:hint="eastAsia"/>
                <w:sz w:val="24"/>
              </w:rPr>
              <w:t>5</w:t>
            </w:r>
          </w:p>
        </w:tc>
        <w:tc>
          <w:tcPr>
            <w:tcW w:w="7117" w:type="dxa"/>
            <w:vAlign w:val="center"/>
          </w:tcPr>
          <w:p w14:paraId="4052486F">
            <w:pPr>
              <w:rPr>
                <w:sz w:val="24"/>
              </w:rPr>
            </w:pPr>
            <w:r>
              <w:rPr>
                <w:rFonts w:hint="eastAsia"/>
                <w:sz w:val="24"/>
              </w:rPr>
              <w:t>采购申请文件是否完全满足本项目的实质性要求</w:t>
            </w:r>
          </w:p>
        </w:tc>
        <w:tc>
          <w:tcPr>
            <w:tcW w:w="850" w:type="dxa"/>
            <w:vAlign w:val="center"/>
          </w:tcPr>
          <w:p w14:paraId="643C5DF0">
            <w:pPr>
              <w:rPr>
                <w:sz w:val="24"/>
              </w:rPr>
            </w:pPr>
          </w:p>
        </w:tc>
        <w:tc>
          <w:tcPr>
            <w:tcW w:w="992" w:type="dxa"/>
            <w:vAlign w:val="center"/>
          </w:tcPr>
          <w:p w14:paraId="16B212BC">
            <w:pPr>
              <w:rPr>
                <w:sz w:val="24"/>
              </w:rPr>
            </w:pPr>
          </w:p>
        </w:tc>
      </w:tr>
      <w:tr w14:paraId="4B76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DE51E92">
            <w:pPr>
              <w:jc w:val="center"/>
              <w:rPr>
                <w:sz w:val="24"/>
              </w:rPr>
            </w:pPr>
            <w:r>
              <w:rPr>
                <w:rFonts w:hint="eastAsia"/>
                <w:sz w:val="24"/>
              </w:rPr>
              <w:t>6</w:t>
            </w:r>
          </w:p>
        </w:tc>
        <w:tc>
          <w:tcPr>
            <w:tcW w:w="7117" w:type="dxa"/>
            <w:vAlign w:val="center"/>
          </w:tcPr>
          <w:p w14:paraId="11DDA997">
            <w:pPr>
              <w:rPr>
                <w:sz w:val="24"/>
              </w:rPr>
            </w:pPr>
            <w:r>
              <w:rPr>
                <w:rFonts w:hint="eastAsia"/>
                <w:sz w:val="24"/>
              </w:rPr>
              <w:t>采购文件规定的其它无效情形</w:t>
            </w:r>
          </w:p>
        </w:tc>
        <w:tc>
          <w:tcPr>
            <w:tcW w:w="850" w:type="dxa"/>
            <w:vAlign w:val="center"/>
          </w:tcPr>
          <w:p w14:paraId="3C0DDD32">
            <w:pPr>
              <w:rPr>
                <w:sz w:val="24"/>
              </w:rPr>
            </w:pPr>
          </w:p>
        </w:tc>
        <w:tc>
          <w:tcPr>
            <w:tcW w:w="992" w:type="dxa"/>
            <w:vAlign w:val="center"/>
          </w:tcPr>
          <w:p w14:paraId="5D93C689">
            <w:pPr>
              <w:rPr>
                <w:sz w:val="24"/>
              </w:rPr>
            </w:pPr>
          </w:p>
        </w:tc>
      </w:tr>
    </w:tbl>
    <w:p w14:paraId="7BE8A0B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48A5A5DC">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12774C4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2589CD9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2D70482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5D69DEC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318EF9C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6" w:name="_Toc183682422"/>
      <w:bookmarkEnd w:id="46"/>
      <w:bookmarkStart w:id="47" w:name="_Toc183582287"/>
      <w:bookmarkEnd w:id="47"/>
      <w:bookmarkStart w:id="48" w:name="_Toc217446104"/>
      <w:bookmarkEnd w:id="48"/>
    </w:p>
    <w:p w14:paraId="4A8D5C9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59CAF72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ABCA66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3B2AC068">
      <w:pPr>
        <w:pStyle w:val="149"/>
        <w:ind w:right="439"/>
        <w:jc w:val="center"/>
        <w:rPr>
          <w:rFonts w:ascii="黑体" w:hAnsi="黑体" w:eastAsia="黑体"/>
          <w:b/>
        </w:rPr>
      </w:pPr>
      <w:bookmarkStart w:id="49" w:name="_Toc217446103"/>
      <w:r>
        <w:rPr>
          <w:rFonts w:hint="eastAsia" w:ascii="黑体" w:hAnsi="黑体" w:eastAsia="黑体"/>
          <w:b/>
        </w:rPr>
        <w:t>（四）评审细则及标准</w:t>
      </w:r>
      <w:bookmarkEnd w:id="49"/>
    </w:p>
    <w:p w14:paraId="547DA4A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tbl>
      <w:tblPr>
        <w:tblStyle w:val="43"/>
        <w:tblpPr w:leftFromText="180" w:rightFromText="180" w:vertAnchor="text" w:horzAnchor="page" w:tblpX="1063" w:tblpY="674"/>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1238"/>
        <w:gridCol w:w="992"/>
        <w:gridCol w:w="6379"/>
        <w:gridCol w:w="1100"/>
      </w:tblGrid>
      <w:tr w14:paraId="341C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616" w:type="dxa"/>
            <w:gridSpan w:val="3"/>
            <w:vAlign w:val="center"/>
          </w:tcPr>
          <w:p w14:paraId="68F92035">
            <w:pPr>
              <w:keepNext w:val="0"/>
              <w:keepLines w:val="0"/>
              <w:pageBreakBefore w:val="0"/>
              <w:kinsoku/>
              <w:wordWrap/>
              <w:overflowPunct/>
              <w:topLinePunct w:val="0"/>
              <w:autoSpaceDE/>
              <w:autoSpaceDN/>
              <w:bidi w:val="0"/>
              <w:adjustRightInd/>
              <w:snapToGrid/>
              <w:spacing w:line="400" w:lineRule="exact"/>
              <w:ind w:firstLine="502" w:firstLineChars="202"/>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分值构成</w:t>
            </w:r>
          </w:p>
        </w:tc>
        <w:tc>
          <w:tcPr>
            <w:tcW w:w="7479" w:type="dxa"/>
            <w:gridSpan w:val="2"/>
            <w:vAlign w:val="center"/>
          </w:tcPr>
          <w:p w14:paraId="7D173845">
            <w:pPr>
              <w:keepNext w:val="0"/>
              <w:keepLines w:val="0"/>
              <w:pageBreakBefore w:val="0"/>
              <w:kinsoku/>
              <w:wordWrap/>
              <w:overflowPunct/>
              <w:topLinePunct w:val="0"/>
              <w:autoSpaceDE/>
              <w:autoSpaceDN/>
              <w:bidi w:val="0"/>
              <w:adjustRightInd/>
              <w:snapToGrid/>
              <w:spacing w:line="400" w:lineRule="exact"/>
              <w:ind w:firstLine="502" w:firstLineChars="202"/>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报价10分</w:t>
            </w:r>
            <w:r>
              <w:rPr>
                <w:rFonts w:hint="eastAsia" w:ascii="Times New Roman" w:hAnsi="Times New Roman" w:eastAsia="方正仿宋_GB2312" w:cs="Times New Roman"/>
                <w:b w:val="0"/>
                <w:bCs w:val="0"/>
                <w:kern w:val="2"/>
                <w:sz w:val="24"/>
                <w:szCs w:val="24"/>
                <w:lang w:val="en-US" w:eastAsia="zh-CN" w:bidi="ar-SA"/>
              </w:rPr>
              <w:t>、</w:t>
            </w:r>
            <w:r>
              <w:rPr>
                <w:rFonts w:hint="default" w:ascii="Times New Roman" w:hAnsi="Times New Roman" w:eastAsia="方正仿宋_GB2312" w:cs="Times New Roman"/>
                <w:b w:val="0"/>
                <w:bCs w:val="0"/>
                <w:kern w:val="2"/>
                <w:sz w:val="24"/>
                <w:szCs w:val="24"/>
                <w:lang w:val="en-US" w:eastAsia="zh-CN" w:bidi="ar-SA"/>
              </w:rPr>
              <w:t>详细评审90分</w:t>
            </w:r>
          </w:p>
        </w:tc>
      </w:tr>
      <w:tr w14:paraId="6C1B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86" w:type="dxa"/>
            <w:vAlign w:val="center"/>
          </w:tcPr>
          <w:p w14:paraId="79D7A12A">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序号</w:t>
            </w:r>
          </w:p>
        </w:tc>
        <w:tc>
          <w:tcPr>
            <w:tcW w:w="1238" w:type="dxa"/>
            <w:vAlign w:val="center"/>
          </w:tcPr>
          <w:p w14:paraId="50801487">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评分因素及权重</w:t>
            </w:r>
          </w:p>
        </w:tc>
        <w:tc>
          <w:tcPr>
            <w:tcW w:w="992" w:type="dxa"/>
            <w:vAlign w:val="center"/>
          </w:tcPr>
          <w:p w14:paraId="40ED5E1B">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分值</w:t>
            </w:r>
          </w:p>
        </w:tc>
        <w:tc>
          <w:tcPr>
            <w:tcW w:w="6379" w:type="dxa"/>
            <w:vAlign w:val="center"/>
          </w:tcPr>
          <w:p w14:paraId="05969076">
            <w:pPr>
              <w:keepNext w:val="0"/>
              <w:keepLines w:val="0"/>
              <w:pageBreakBefore w:val="0"/>
              <w:kinsoku/>
              <w:wordWrap/>
              <w:overflowPunct/>
              <w:topLinePunct w:val="0"/>
              <w:autoSpaceDE/>
              <w:autoSpaceDN/>
              <w:bidi w:val="0"/>
              <w:adjustRightInd/>
              <w:snapToGrid/>
              <w:spacing w:line="400" w:lineRule="exact"/>
              <w:ind w:firstLine="502" w:firstLineChars="202"/>
              <w:jc w:val="center"/>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评分标准</w:t>
            </w:r>
          </w:p>
        </w:tc>
        <w:tc>
          <w:tcPr>
            <w:tcW w:w="1100" w:type="dxa"/>
            <w:vAlign w:val="center"/>
          </w:tcPr>
          <w:p w14:paraId="4BD50FF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说明</w:t>
            </w:r>
          </w:p>
        </w:tc>
      </w:tr>
      <w:tr w14:paraId="3E01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dxa"/>
            <w:vAlign w:val="center"/>
          </w:tcPr>
          <w:p w14:paraId="6AD807E1">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1</w:t>
            </w:r>
          </w:p>
        </w:tc>
        <w:tc>
          <w:tcPr>
            <w:tcW w:w="1238" w:type="dxa"/>
            <w:vAlign w:val="center"/>
          </w:tcPr>
          <w:p w14:paraId="6CE3832C">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报价</w:t>
            </w:r>
          </w:p>
        </w:tc>
        <w:tc>
          <w:tcPr>
            <w:tcW w:w="992" w:type="dxa"/>
            <w:vAlign w:val="center"/>
          </w:tcPr>
          <w:p w14:paraId="04DB124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10分</w:t>
            </w:r>
          </w:p>
        </w:tc>
        <w:tc>
          <w:tcPr>
            <w:tcW w:w="6379" w:type="dxa"/>
          </w:tcPr>
          <w:p w14:paraId="461E5702">
            <w:pPr>
              <w:spacing w:line="400" w:lineRule="exact"/>
              <w:rPr>
                <w:rFonts w:eastAsia="方正仿宋_GB2312"/>
                <w:sz w:val="24"/>
                <w:szCs w:val="24"/>
              </w:rPr>
            </w:pPr>
          </w:p>
          <w:p w14:paraId="087585A6">
            <w:pPr>
              <w:spacing w:line="400" w:lineRule="exact"/>
              <w:rPr>
                <w:rFonts w:hint="eastAsia" w:eastAsia="方正仿宋_GB2312"/>
                <w:sz w:val="24"/>
                <w:szCs w:val="24"/>
                <w:lang w:eastAsia="zh-CN"/>
              </w:rPr>
            </w:pPr>
            <w:r>
              <w:rPr>
                <w:rFonts w:eastAsia="方正仿宋_GB2312"/>
                <w:sz w:val="24"/>
                <w:szCs w:val="24"/>
              </w:rPr>
              <w:t>技术指导咨询费报价得分=（报价/基准价）</w:t>
            </w:r>
            <w:r>
              <w:rPr>
                <w:rFonts w:hint="eastAsia" w:eastAsia="方正仿宋_GB2312"/>
                <w:sz w:val="24"/>
                <w:szCs w:val="24"/>
                <w:lang w:val="en-US" w:eastAsia="zh-CN"/>
              </w:rPr>
              <w:t>*</w:t>
            </w:r>
            <w:r>
              <w:rPr>
                <w:rFonts w:eastAsia="方正仿宋_GB2312"/>
                <w:sz w:val="24"/>
                <w:szCs w:val="24"/>
              </w:rPr>
              <w:t>5分</w:t>
            </w:r>
            <w:r>
              <w:rPr>
                <w:rFonts w:hint="eastAsia" w:eastAsia="方正仿宋_GB2312"/>
                <w:sz w:val="24"/>
                <w:szCs w:val="24"/>
                <w:lang w:eastAsia="zh-CN"/>
              </w:rPr>
              <w:t>，符合要求的最高</w:t>
            </w:r>
            <w:r>
              <w:rPr>
                <w:rFonts w:eastAsia="方正仿宋_GB2312"/>
                <w:sz w:val="24"/>
                <w:szCs w:val="24"/>
              </w:rPr>
              <w:t>技术指导咨询费报价</w:t>
            </w:r>
            <w:r>
              <w:rPr>
                <w:rFonts w:hint="eastAsia" w:eastAsia="方正仿宋_GB2312"/>
                <w:sz w:val="24"/>
                <w:szCs w:val="24"/>
                <w:lang w:eastAsia="zh-CN"/>
              </w:rPr>
              <w:t>为评审基准价。</w:t>
            </w:r>
          </w:p>
          <w:p w14:paraId="7E8A1E9E">
            <w:pPr>
              <w:spacing w:line="400" w:lineRule="exact"/>
              <w:rPr>
                <w:rFonts w:hint="eastAsia" w:eastAsia="方正仿宋_GB2312"/>
                <w:sz w:val="24"/>
                <w:szCs w:val="24"/>
                <w:lang w:eastAsia="zh-CN"/>
              </w:rPr>
            </w:pPr>
            <w:r>
              <w:rPr>
                <w:rFonts w:eastAsia="方正仿宋_GB2312"/>
                <w:sz w:val="24"/>
                <w:szCs w:val="24"/>
              </w:rPr>
              <w:t>管理费</w:t>
            </w:r>
            <w:r>
              <w:rPr>
                <w:rFonts w:hint="eastAsia" w:eastAsia="方正仿宋_GB2312"/>
                <w:sz w:val="24"/>
                <w:szCs w:val="24"/>
                <w:lang w:eastAsia="zh-CN"/>
              </w:rPr>
              <w:t>率</w:t>
            </w:r>
            <w:r>
              <w:rPr>
                <w:rFonts w:eastAsia="方正仿宋_GB2312"/>
                <w:sz w:val="24"/>
                <w:szCs w:val="24"/>
              </w:rPr>
              <w:t>报价得分=（报价/基准价）</w:t>
            </w:r>
            <w:r>
              <w:rPr>
                <w:rFonts w:hint="eastAsia" w:eastAsia="方正仿宋_GB2312"/>
                <w:sz w:val="24"/>
                <w:szCs w:val="24"/>
                <w:lang w:val="en-US" w:eastAsia="zh-CN"/>
              </w:rPr>
              <w:t>*</w:t>
            </w:r>
            <w:r>
              <w:rPr>
                <w:rFonts w:eastAsia="方正仿宋_GB2312"/>
                <w:sz w:val="24"/>
                <w:szCs w:val="24"/>
              </w:rPr>
              <w:t>5分</w:t>
            </w:r>
            <w:r>
              <w:rPr>
                <w:rFonts w:hint="eastAsia" w:eastAsia="方正仿宋_GB2312"/>
                <w:sz w:val="24"/>
                <w:szCs w:val="24"/>
                <w:lang w:eastAsia="zh-CN"/>
              </w:rPr>
              <w:t>，符合要求的最高</w:t>
            </w:r>
            <w:r>
              <w:rPr>
                <w:rFonts w:hint="eastAsia" w:eastAsia="方正仿宋_GB2312"/>
                <w:sz w:val="24"/>
                <w:szCs w:val="24"/>
                <w:lang w:val="en-US" w:eastAsia="zh-CN"/>
              </w:rPr>
              <w:t>月</w:t>
            </w:r>
            <w:r>
              <w:rPr>
                <w:rFonts w:hint="eastAsia" w:eastAsia="方正仿宋_GB2312"/>
                <w:sz w:val="24"/>
                <w:szCs w:val="24"/>
                <w:lang w:eastAsia="zh-CN"/>
              </w:rPr>
              <w:t>管理费率报价为评审基准价。</w:t>
            </w:r>
          </w:p>
          <w:p w14:paraId="47A64252">
            <w:pPr>
              <w:spacing w:line="400" w:lineRule="exact"/>
              <w:rPr>
                <w:rFonts w:hint="eastAsia" w:eastAsia="方正仿宋_GB2312"/>
                <w:sz w:val="24"/>
                <w:szCs w:val="24"/>
                <w:lang w:val="en-US" w:eastAsia="zh-CN"/>
              </w:rPr>
            </w:pPr>
            <w:r>
              <w:rPr>
                <w:rFonts w:hint="eastAsia" w:eastAsia="方正仿宋_GB2312"/>
                <w:sz w:val="24"/>
                <w:szCs w:val="24"/>
                <w:lang w:eastAsia="zh-CN"/>
              </w:rPr>
              <w:t>报价总得分</w:t>
            </w:r>
            <w:r>
              <w:rPr>
                <w:rFonts w:hint="eastAsia" w:eastAsia="方正仿宋_GB2312"/>
                <w:sz w:val="24"/>
                <w:szCs w:val="24"/>
                <w:lang w:val="en-US" w:eastAsia="zh-CN"/>
              </w:rPr>
              <w:t>=</w:t>
            </w:r>
            <w:r>
              <w:rPr>
                <w:rFonts w:eastAsia="方正仿宋_GB2312"/>
                <w:sz w:val="24"/>
                <w:szCs w:val="24"/>
              </w:rPr>
              <w:t>技术指导咨询费报价得分</w:t>
            </w:r>
            <w:r>
              <w:rPr>
                <w:rFonts w:hint="eastAsia" w:eastAsia="方正仿宋_GB2312"/>
                <w:sz w:val="24"/>
                <w:szCs w:val="24"/>
                <w:lang w:val="en-US" w:eastAsia="zh-CN"/>
              </w:rPr>
              <w:t>+</w:t>
            </w:r>
            <w:r>
              <w:rPr>
                <w:rFonts w:eastAsia="方正仿宋_GB2312"/>
                <w:sz w:val="24"/>
                <w:szCs w:val="24"/>
              </w:rPr>
              <w:t>管理费</w:t>
            </w:r>
            <w:r>
              <w:rPr>
                <w:rFonts w:hint="eastAsia" w:eastAsia="方正仿宋_GB2312"/>
                <w:sz w:val="24"/>
                <w:szCs w:val="24"/>
                <w:lang w:eastAsia="zh-CN"/>
              </w:rPr>
              <w:t>率</w:t>
            </w:r>
            <w:r>
              <w:rPr>
                <w:rFonts w:eastAsia="方正仿宋_GB2312"/>
                <w:sz w:val="24"/>
                <w:szCs w:val="24"/>
              </w:rPr>
              <w:t>报价得分</w:t>
            </w:r>
          </w:p>
          <w:p w14:paraId="44856140">
            <w:pPr>
              <w:spacing w:line="400" w:lineRule="exact"/>
              <w:rPr>
                <w:rFonts w:eastAsia="方正仿宋_GB2312"/>
                <w:sz w:val="24"/>
                <w:szCs w:val="24"/>
              </w:rPr>
            </w:pPr>
            <w:r>
              <w:rPr>
                <w:rFonts w:eastAsia="方正仿宋_GB2312"/>
                <w:sz w:val="24"/>
                <w:szCs w:val="24"/>
              </w:rPr>
              <w:t>注：技术指导咨询费按照不低于10000元/月进行报价；管理费</w:t>
            </w:r>
            <w:r>
              <w:rPr>
                <w:rFonts w:hint="eastAsia" w:eastAsia="方正仿宋_GB2312"/>
                <w:sz w:val="24"/>
                <w:szCs w:val="24"/>
                <w:lang w:eastAsia="zh-CN"/>
              </w:rPr>
              <w:t>率</w:t>
            </w:r>
            <w:r>
              <w:rPr>
                <w:rFonts w:eastAsia="方正仿宋_GB2312"/>
                <w:sz w:val="24"/>
                <w:szCs w:val="24"/>
              </w:rPr>
              <w:t>按照供应商营业收入（含税）不低于10%进行报价</w:t>
            </w:r>
            <w:r>
              <w:rPr>
                <w:rFonts w:hint="eastAsia" w:eastAsia="方正仿宋_GB2312"/>
                <w:sz w:val="24"/>
                <w:szCs w:val="24"/>
                <w:lang w:eastAsia="zh-CN"/>
              </w:rPr>
              <w:t>，否则视为无效报价</w:t>
            </w:r>
            <w:r>
              <w:rPr>
                <w:rFonts w:eastAsia="方正仿宋_GB2312"/>
                <w:sz w:val="24"/>
                <w:szCs w:val="24"/>
              </w:rPr>
              <w:t>。</w:t>
            </w:r>
          </w:p>
          <w:p w14:paraId="662916CA">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eastAsia" w:eastAsia="方正仿宋_GB2312"/>
                <w:sz w:val="24"/>
                <w:szCs w:val="24"/>
                <w:lang w:eastAsia="zh-CN"/>
              </w:rPr>
              <w:t>得分四舍五入保留</w:t>
            </w:r>
            <w:r>
              <w:rPr>
                <w:rFonts w:hint="eastAsia" w:eastAsia="方正仿宋_GB2312"/>
                <w:sz w:val="24"/>
                <w:szCs w:val="24"/>
                <w:lang w:val="en-US" w:eastAsia="zh-CN"/>
              </w:rPr>
              <w:t>2为位小数。</w:t>
            </w:r>
          </w:p>
        </w:tc>
        <w:tc>
          <w:tcPr>
            <w:tcW w:w="1100" w:type="dxa"/>
            <w:vAlign w:val="center"/>
          </w:tcPr>
          <w:p w14:paraId="1FD9D22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共同评分因素</w:t>
            </w:r>
          </w:p>
        </w:tc>
      </w:tr>
      <w:tr w14:paraId="252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86" w:type="dxa"/>
            <w:vAlign w:val="center"/>
          </w:tcPr>
          <w:p w14:paraId="7D46B7AB">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2</w:t>
            </w:r>
          </w:p>
        </w:tc>
        <w:tc>
          <w:tcPr>
            <w:tcW w:w="1238" w:type="dxa"/>
            <w:vAlign w:val="center"/>
          </w:tcPr>
          <w:p w14:paraId="71AEA2DA">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项目实施方案</w:t>
            </w:r>
          </w:p>
        </w:tc>
        <w:tc>
          <w:tcPr>
            <w:tcW w:w="992" w:type="dxa"/>
            <w:vAlign w:val="center"/>
          </w:tcPr>
          <w:p w14:paraId="525D99D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val="0"/>
                <w:kern w:val="2"/>
                <w:sz w:val="24"/>
                <w:szCs w:val="24"/>
                <w:lang w:val="en-US" w:eastAsia="zh-CN" w:bidi="ar-SA"/>
              </w:rPr>
            </w:pPr>
            <w:r>
              <w:rPr>
                <w:rFonts w:hint="eastAsia" w:ascii="Times New Roman" w:hAnsi="Times New Roman" w:eastAsia="方正仿宋_GB2312" w:cs="Times New Roman"/>
                <w:b w:val="0"/>
                <w:bCs w:val="0"/>
                <w:kern w:val="2"/>
                <w:sz w:val="24"/>
                <w:szCs w:val="24"/>
                <w:lang w:val="en-US" w:eastAsia="zh-CN" w:bidi="ar-SA"/>
              </w:rPr>
              <w:t>35</w:t>
            </w:r>
            <w:r>
              <w:rPr>
                <w:rFonts w:hint="default" w:ascii="Times New Roman" w:hAnsi="Times New Roman" w:eastAsia="方正仿宋_GB2312" w:cs="Times New Roman"/>
                <w:b w:val="0"/>
                <w:bCs w:val="0"/>
                <w:kern w:val="2"/>
                <w:sz w:val="24"/>
                <w:szCs w:val="24"/>
                <w:lang w:val="en-US" w:eastAsia="zh-CN" w:bidi="ar-SA"/>
              </w:rPr>
              <w:t>分</w:t>
            </w:r>
          </w:p>
        </w:tc>
        <w:tc>
          <w:tcPr>
            <w:tcW w:w="6379" w:type="dxa"/>
            <w:vAlign w:val="center"/>
          </w:tcPr>
          <w:p w14:paraId="4C89A45D">
            <w:pPr>
              <w:keepNext w:val="0"/>
              <w:keepLines w:val="0"/>
              <w:pageBreakBefore w:val="0"/>
              <w:kinsoku/>
              <w:wordWrap/>
              <w:overflowPunct/>
              <w:topLinePunct w:val="0"/>
              <w:autoSpaceDE/>
              <w:autoSpaceDN/>
              <w:bidi w:val="0"/>
              <w:adjustRightInd/>
              <w:snapToGrid/>
              <w:spacing w:line="400" w:lineRule="exact"/>
              <w:ind w:firstLine="502" w:firstLineChars="202"/>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评审委员会根据合作方针对本项目提供的项目实施方案进行评审，方案内容至少包含：（1）符</w:t>
            </w:r>
            <w:r>
              <w:rPr>
                <w:rFonts w:hint="eastAsia" w:ascii="Times New Roman" w:hAnsi="Times New Roman" w:eastAsia="方正仿宋_GB2312" w:cs="Times New Roman"/>
                <w:b w:val="0"/>
                <w:bCs w:val="0"/>
                <w:kern w:val="2"/>
                <w:sz w:val="24"/>
                <w:szCs w:val="24"/>
                <w:lang w:val="en-US" w:eastAsia="zh-CN" w:bidi="ar-SA"/>
              </w:rPr>
              <w:t>合眼视光</w:t>
            </w:r>
            <w:r>
              <w:rPr>
                <w:rFonts w:hint="default" w:ascii="Times New Roman" w:hAnsi="Times New Roman" w:eastAsia="方正仿宋_GB2312" w:cs="Times New Roman"/>
                <w:b w:val="0"/>
                <w:bCs w:val="0"/>
                <w:kern w:val="2"/>
                <w:sz w:val="24"/>
                <w:szCs w:val="24"/>
                <w:lang w:val="en-US" w:eastAsia="zh-CN" w:bidi="ar-SA"/>
              </w:rPr>
              <w:t>项目的详细的运营规划；（2）本项目合作期内支持眼科学科建设的计划；（3）详细的</w:t>
            </w:r>
            <w:r>
              <w:rPr>
                <w:rFonts w:hint="default" w:ascii="Times New Roman" w:hAnsi="Times New Roman" w:eastAsia="方正仿宋_GB2312" w:cs="Times New Roman"/>
                <w:b w:val="0"/>
                <w:bCs w:val="0"/>
                <w:color w:val="auto"/>
                <w:kern w:val="2"/>
                <w:sz w:val="24"/>
                <w:szCs w:val="24"/>
                <w:lang w:val="en-US" w:eastAsia="zh-CN" w:bidi="ar-SA"/>
              </w:rPr>
              <w:t>产品计划及</w:t>
            </w:r>
            <w:r>
              <w:rPr>
                <w:rFonts w:hint="default" w:ascii="Times New Roman" w:hAnsi="Times New Roman" w:eastAsia="方正仿宋_GB2312" w:cs="Times New Roman"/>
                <w:b w:val="0"/>
                <w:bCs w:val="0"/>
                <w:kern w:val="2"/>
                <w:sz w:val="24"/>
                <w:szCs w:val="24"/>
                <w:lang w:val="en-US" w:eastAsia="zh-CN" w:bidi="ar-SA"/>
              </w:rPr>
              <w:t>设备投入；（4）详细的售后服务方案</w:t>
            </w:r>
            <w:r>
              <w:rPr>
                <w:rFonts w:hint="eastAsia" w:ascii="Times New Roman" w:hAnsi="Times New Roman" w:eastAsia="方正仿宋_GB2312" w:cs="Times New Roman"/>
                <w:b w:val="0"/>
                <w:bCs w:val="0"/>
                <w:kern w:val="2"/>
                <w:sz w:val="24"/>
                <w:szCs w:val="24"/>
                <w:lang w:val="en-US" w:eastAsia="zh-CN" w:bidi="ar-SA"/>
              </w:rPr>
              <w:t>；（5）青少年筛查方案；（6）项目的场地规划思路及设计装修预案；（7）详细的市场拓展计划</w:t>
            </w:r>
            <w:r>
              <w:rPr>
                <w:rFonts w:hint="default" w:ascii="Times New Roman" w:hAnsi="Times New Roman" w:eastAsia="方正仿宋_GB2312" w:cs="Times New Roman"/>
                <w:b w:val="0"/>
                <w:bCs w:val="0"/>
                <w:kern w:val="2"/>
                <w:sz w:val="24"/>
                <w:szCs w:val="24"/>
                <w:lang w:val="en-US" w:eastAsia="zh-CN" w:bidi="ar-SA"/>
              </w:rPr>
              <w:t>。以上</w:t>
            </w:r>
            <w:r>
              <w:rPr>
                <w:rFonts w:hint="eastAsia" w:ascii="Times New Roman" w:hAnsi="Times New Roman" w:eastAsia="方正仿宋_GB2312" w:cs="Times New Roman"/>
                <w:b w:val="0"/>
                <w:bCs w:val="0"/>
                <w:kern w:val="2"/>
                <w:sz w:val="24"/>
                <w:szCs w:val="24"/>
                <w:lang w:val="en-US" w:eastAsia="zh-CN" w:bidi="ar-SA"/>
              </w:rPr>
              <w:t>7个</w:t>
            </w:r>
            <w:r>
              <w:rPr>
                <w:rFonts w:hint="default" w:ascii="Times New Roman" w:hAnsi="Times New Roman" w:eastAsia="方正仿宋_GB2312" w:cs="Times New Roman"/>
                <w:b w:val="0"/>
                <w:bCs w:val="0"/>
                <w:kern w:val="2"/>
                <w:sz w:val="24"/>
                <w:szCs w:val="24"/>
                <w:lang w:val="en-US" w:eastAsia="zh-CN" w:bidi="ar-SA"/>
              </w:rPr>
              <w:t>方面内容完整且完全满足项目需要得</w:t>
            </w:r>
            <w:r>
              <w:rPr>
                <w:rFonts w:hint="eastAsia" w:ascii="Times New Roman" w:hAnsi="Times New Roman" w:eastAsia="方正仿宋_GB2312" w:cs="Times New Roman"/>
                <w:b w:val="0"/>
                <w:bCs w:val="0"/>
                <w:kern w:val="2"/>
                <w:sz w:val="24"/>
                <w:szCs w:val="24"/>
                <w:lang w:val="en-US" w:eastAsia="zh-CN" w:bidi="ar-SA"/>
              </w:rPr>
              <w:t>35</w:t>
            </w:r>
            <w:r>
              <w:rPr>
                <w:rFonts w:hint="default" w:ascii="Times New Roman" w:hAnsi="Times New Roman" w:eastAsia="方正仿宋_GB2312" w:cs="Times New Roman"/>
                <w:b w:val="0"/>
                <w:bCs w:val="0"/>
                <w:kern w:val="2"/>
                <w:sz w:val="24"/>
                <w:szCs w:val="24"/>
                <w:lang w:val="en-US" w:eastAsia="zh-CN" w:bidi="ar-SA"/>
              </w:rPr>
              <w:t>分，每缺少一方面内容扣</w:t>
            </w:r>
            <w:r>
              <w:rPr>
                <w:rFonts w:hint="eastAsia" w:ascii="Times New Roman" w:hAnsi="Times New Roman" w:eastAsia="方正仿宋_GB2312" w:cs="Times New Roman"/>
                <w:b w:val="0"/>
                <w:bCs w:val="0"/>
                <w:kern w:val="2"/>
                <w:sz w:val="24"/>
                <w:szCs w:val="24"/>
                <w:lang w:val="en-US" w:eastAsia="zh-CN" w:bidi="ar-SA"/>
              </w:rPr>
              <w:t>5</w:t>
            </w:r>
            <w:r>
              <w:rPr>
                <w:rFonts w:hint="default" w:ascii="Times New Roman" w:hAnsi="Times New Roman" w:eastAsia="方正仿宋_GB2312" w:cs="Times New Roman"/>
                <w:b w:val="0"/>
                <w:bCs w:val="0"/>
                <w:kern w:val="2"/>
                <w:sz w:val="24"/>
                <w:szCs w:val="24"/>
                <w:lang w:val="en-US" w:eastAsia="zh-CN" w:bidi="ar-SA"/>
              </w:rPr>
              <w:t>分，每有一处不满足实际要求或只有简单的复制采购需求内容与本项目需求无关或前后逻辑错误或涉及的规范性标准错误或项目信息错误情形的扣</w:t>
            </w:r>
            <w:r>
              <w:rPr>
                <w:rFonts w:hint="eastAsia" w:ascii="Times New Roman" w:hAnsi="Times New Roman" w:eastAsia="方正仿宋_GB2312" w:cs="Times New Roman"/>
                <w:b w:val="0"/>
                <w:bCs w:val="0"/>
                <w:kern w:val="2"/>
                <w:sz w:val="24"/>
                <w:szCs w:val="24"/>
                <w:lang w:val="en-US" w:eastAsia="zh-CN" w:bidi="ar-SA"/>
              </w:rPr>
              <w:t>1</w:t>
            </w:r>
            <w:r>
              <w:rPr>
                <w:rFonts w:hint="default" w:ascii="Times New Roman" w:hAnsi="Times New Roman" w:eastAsia="方正仿宋_GB2312" w:cs="Times New Roman"/>
                <w:b w:val="0"/>
                <w:bCs w:val="0"/>
                <w:kern w:val="2"/>
                <w:sz w:val="24"/>
                <w:szCs w:val="24"/>
                <w:lang w:val="en-US" w:eastAsia="zh-CN" w:bidi="ar-SA"/>
              </w:rPr>
              <w:t>分，扣完为止。</w:t>
            </w:r>
          </w:p>
        </w:tc>
        <w:tc>
          <w:tcPr>
            <w:tcW w:w="1100" w:type="dxa"/>
            <w:vAlign w:val="center"/>
          </w:tcPr>
          <w:p w14:paraId="739FAA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技术类评分因素</w:t>
            </w:r>
          </w:p>
        </w:tc>
      </w:tr>
      <w:tr w14:paraId="4D14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86" w:type="dxa"/>
            <w:vAlign w:val="center"/>
          </w:tcPr>
          <w:p w14:paraId="43C6D45E">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bCs/>
                <w:kern w:val="2"/>
                <w:sz w:val="24"/>
                <w:szCs w:val="24"/>
                <w:lang w:val="en-US" w:eastAsia="zh-CN" w:bidi="ar-SA"/>
              </w:rPr>
            </w:pPr>
            <w:r>
              <w:rPr>
                <w:rFonts w:hint="eastAsia" w:ascii="Times New Roman" w:hAnsi="Times New Roman" w:eastAsia="方正仿宋_GB2312" w:cs="Times New Roman"/>
                <w:b/>
                <w:bCs/>
                <w:kern w:val="2"/>
                <w:sz w:val="24"/>
                <w:szCs w:val="24"/>
                <w:lang w:val="en-US" w:eastAsia="zh-CN" w:bidi="ar-SA"/>
              </w:rPr>
              <w:t>3</w:t>
            </w:r>
          </w:p>
          <w:p w14:paraId="48CB8B86">
            <w:pPr>
              <w:keepNext w:val="0"/>
              <w:keepLines w:val="0"/>
              <w:pageBreakBefore w:val="0"/>
              <w:kinsoku/>
              <w:wordWrap/>
              <w:overflowPunct/>
              <w:topLinePunct w:val="0"/>
              <w:autoSpaceDE/>
              <w:autoSpaceDN/>
              <w:bidi w:val="0"/>
              <w:adjustRightInd/>
              <w:snapToGrid/>
              <w:spacing w:line="400" w:lineRule="exact"/>
              <w:ind w:firstLine="502" w:firstLineChars="202"/>
              <w:textAlignment w:val="auto"/>
              <w:rPr>
                <w:rFonts w:hint="default" w:ascii="Times New Roman" w:hAnsi="Times New Roman" w:eastAsia="方正仿宋_GB2312" w:cs="Times New Roman"/>
                <w:b/>
                <w:bCs/>
                <w:kern w:val="2"/>
                <w:sz w:val="24"/>
                <w:szCs w:val="24"/>
                <w:lang w:val="en-US" w:eastAsia="zh-CN" w:bidi="ar-SA"/>
              </w:rPr>
            </w:pPr>
            <w:r>
              <w:rPr>
                <w:rFonts w:hint="default" w:ascii="Times New Roman" w:hAnsi="Times New Roman" w:eastAsia="方正仿宋_GB2312" w:cs="Times New Roman"/>
                <w:b/>
                <w:bCs/>
                <w:kern w:val="2"/>
                <w:sz w:val="24"/>
                <w:szCs w:val="24"/>
                <w:lang w:val="en-US" w:eastAsia="zh-CN" w:bidi="ar-SA"/>
              </w:rPr>
              <w:t>3</w:t>
            </w:r>
          </w:p>
        </w:tc>
        <w:tc>
          <w:tcPr>
            <w:tcW w:w="1238" w:type="dxa"/>
            <w:vAlign w:val="center"/>
          </w:tcPr>
          <w:p w14:paraId="24759C6D">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人员配置</w:t>
            </w:r>
          </w:p>
        </w:tc>
        <w:tc>
          <w:tcPr>
            <w:tcW w:w="992" w:type="dxa"/>
            <w:vAlign w:val="center"/>
          </w:tcPr>
          <w:p w14:paraId="320D604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1</w:t>
            </w:r>
            <w:r>
              <w:rPr>
                <w:rFonts w:hint="eastAsia" w:ascii="Times New Roman" w:hAnsi="Times New Roman" w:eastAsia="方正仿宋_GB2312" w:cs="Times New Roman"/>
                <w:b w:val="0"/>
                <w:bCs w:val="0"/>
                <w:kern w:val="2"/>
                <w:sz w:val="24"/>
                <w:szCs w:val="24"/>
                <w:lang w:val="en-US" w:eastAsia="zh-CN" w:bidi="ar-SA"/>
              </w:rPr>
              <w:t>5</w:t>
            </w:r>
            <w:r>
              <w:rPr>
                <w:rFonts w:hint="default" w:ascii="Times New Roman" w:hAnsi="Times New Roman" w:eastAsia="方正仿宋_GB2312" w:cs="Times New Roman"/>
                <w:b w:val="0"/>
                <w:bCs w:val="0"/>
                <w:kern w:val="2"/>
                <w:sz w:val="24"/>
                <w:szCs w:val="24"/>
                <w:lang w:val="en-US" w:eastAsia="zh-CN" w:bidi="ar-SA"/>
              </w:rPr>
              <w:t>分</w:t>
            </w:r>
          </w:p>
        </w:tc>
        <w:tc>
          <w:tcPr>
            <w:tcW w:w="6379" w:type="dxa"/>
            <w:vAlign w:val="center"/>
          </w:tcPr>
          <w:p w14:paraId="68A2F9BE">
            <w:pPr>
              <w:numPr>
                <w:ilvl w:val="0"/>
                <w:numId w:val="5"/>
              </w:numPr>
              <w:spacing w:line="400" w:lineRule="exact"/>
              <w:ind w:firstLine="498" w:firstLineChars="200"/>
              <w:rPr>
                <w:rFonts w:eastAsia="方正仿宋_GB2312"/>
                <w:bCs/>
                <w:sz w:val="24"/>
                <w:szCs w:val="24"/>
              </w:rPr>
            </w:pPr>
            <w:r>
              <w:rPr>
                <w:rFonts w:eastAsia="方正仿宋_GB2312"/>
                <w:bCs/>
                <w:sz w:val="24"/>
                <w:szCs w:val="24"/>
              </w:rPr>
              <w:t>根据合作方提供的针对本项目制定的人员配备与管理方案评分，方案内容包括</w:t>
            </w:r>
            <w:r>
              <w:rPr>
                <w:rFonts w:hint="eastAsia" w:eastAsia="方正仿宋_GB2312"/>
                <w:bCs/>
                <w:sz w:val="24"/>
                <w:szCs w:val="24"/>
                <w:lang w:eastAsia="zh-CN"/>
              </w:rPr>
              <w:t>以下内容：</w:t>
            </w:r>
            <w:r>
              <w:rPr>
                <w:rFonts w:hint="eastAsia" w:eastAsia="方正仿宋_GB2312"/>
                <w:bCs/>
                <w:sz w:val="24"/>
                <w:szCs w:val="24"/>
              </w:rPr>
              <w:t>（1）</w:t>
            </w:r>
            <w:r>
              <w:rPr>
                <w:rFonts w:eastAsia="方正仿宋_GB2312"/>
                <w:bCs/>
                <w:sz w:val="24"/>
                <w:szCs w:val="24"/>
              </w:rPr>
              <w:t>人员配置</w:t>
            </w:r>
            <w:r>
              <w:rPr>
                <w:rFonts w:hint="eastAsia" w:eastAsia="方正仿宋_GB2312"/>
                <w:bCs/>
                <w:sz w:val="24"/>
                <w:szCs w:val="24"/>
                <w:lang w:eastAsia="zh-CN"/>
              </w:rPr>
              <w:t>；（</w:t>
            </w:r>
            <w:r>
              <w:rPr>
                <w:rFonts w:hint="eastAsia" w:eastAsia="方正仿宋_GB2312"/>
                <w:bCs/>
                <w:sz w:val="24"/>
                <w:szCs w:val="24"/>
                <w:lang w:val="en-US" w:eastAsia="zh-CN"/>
              </w:rPr>
              <w:t>2</w:t>
            </w:r>
            <w:r>
              <w:rPr>
                <w:rFonts w:hint="eastAsia" w:eastAsia="方正仿宋_GB2312"/>
                <w:bCs/>
                <w:sz w:val="24"/>
                <w:szCs w:val="24"/>
                <w:lang w:eastAsia="zh-CN"/>
              </w:rPr>
              <w:t>）</w:t>
            </w:r>
            <w:r>
              <w:rPr>
                <w:rFonts w:eastAsia="方正仿宋_GB2312"/>
                <w:bCs/>
                <w:sz w:val="24"/>
                <w:szCs w:val="24"/>
              </w:rPr>
              <w:t>岗位职责</w:t>
            </w:r>
            <w:r>
              <w:rPr>
                <w:rFonts w:hint="eastAsia" w:eastAsia="方正仿宋_GB2312"/>
                <w:bCs/>
                <w:sz w:val="24"/>
                <w:szCs w:val="24"/>
                <w:lang w:eastAsia="zh-CN"/>
              </w:rPr>
              <w:t>；（</w:t>
            </w:r>
            <w:r>
              <w:rPr>
                <w:rFonts w:hint="eastAsia" w:eastAsia="方正仿宋_GB2312"/>
                <w:bCs/>
                <w:sz w:val="24"/>
                <w:szCs w:val="24"/>
                <w:lang w:val="en-US" w:eastAsia="zh-CN"/>
              </w:rPr>
              <w:t>3</w:t>
            </w:r>
            <w:r>
              <w:rPr>
                <w:rFonts w:hint="eastAsia" w:eastAsia="方正仿宋_GB2312"/>
                <w:bCs/>
                <w:sz w:val="24"/>
                <w:szCs w:val="24"/>
                <w:lang w:eastAsia="zh-CN"/>
              </w:rPr>
              <w:t>）</w:t>
            </w:r>
            <w:r>
              <w:rPr>
                <w:rFonts w:eastAsia="方正仿宋_GB2312"/>
                <w:bCs/>
                <w:sz w:val="24"/>
                <w:szCs w:val="24"/>
              </w:rPr>
              <w:t>人员培训</w:t>
            </w:r>
            <w:r>
              <w:rPr>
                <w:rFonts w:hint="eastAsia" w:eastAsia="方正仿宋_GB2312"/>
                <w:bCs/>
                <w:sz w:val="24"/>
                <w:szCs w:val="24"/>
                <w:lang w:eastAsia="zh-CN"/>
              </w:rPr>
              <w:t>；（</w:t>
            </w:r>
            <w:r>
              <w:rPr>
                <w:rFonts w:hint="eastAsia" w:eastAsia="方正仿宋_GB2312"/>
                <w:bCs/>
                <w:sz w:val="24"/>
                <w:szCs w:val="24"/>
                <w:lang w:val="en-US" w:eastAsia="zh-CN"/>
              </w:rPr>
              <w:t>4</w:t>
            </w:r>
            <w:r>
              <w:rPr>
                <w:rFonts w:hint="eastAsia" w:eastAsia="方正仿宋_GB2312"/>
                <w:bCs/>
                <w:sz w:val="24"/>
                <w:szCs w:val="24"/>
                <w:lang w:eastAsia="zh-CN"/>
              </w:rPr>
              <w:t>）</w:t>
            </w:r>
            <w:r>
              <w:rPr>
                <w:rFonts w:eastAsia="方正仿宋_GB2312"/>
                <w:bCs/>
                <w:sz w:val="24"/>
                <w:szCs w:val="24"/>
              </w:rPr>
              <w:t>员工规章制度</w:t>
            </w:r>
            <w:r>
              <w:rPr>
                <w:rFonts w:hint="eastAsia" w:eastAsia="方正仿宋_GB2312"/>
                <w:bCs/>
                <w:sz w:val="24"/>
                <w:szCs w:val="24"/>
              </w:rPr>
              <w:t>；</w:t>
            </w:r>
            <w:r>
              <w:rPr>
                <w:rFonts w:eastAsia="方正仿宋_GB2312"/>
                <w:bCs/>
                <w:sz w:val="24"/>
                <w:szCs w:val="24"/>
              </w:rPr>
              <w:t>方案详尽，完全切合实际，科学合理且可行性高；该项最高得</w:t>
            </w:r>
            <w:r>
              <w:rPr>
                <w:rFonts w:hint="eastAsia" w:eastAsia="方正仿宋_GB2312"/>
                <w:bCs/>
                <w:sz w:val="24"/>
                <w:szCs w:val="24"/>
                <w:lang w:val="en-US" w:eastAsia="zh-CN"/>
              </w:rPr>
              <w:t>6</w:t>
            </w:r>
            <w:r>
              <w:rPr>
                <w:rFonts w:eastAsia="方正仿宋_GB2312"/>
                <w:bCs/>
                <w:sz w:val="24"/>
                <w:szCs w:val="24"/>
              </w:rPr>
              <w:t>分。</w:t>
            </w:r>
          </w:p>
          <w:p w14:paraId="3ECD21C9">
            <w:pPr>
              <w:numPr>
                <w:ilvl w:val="0"/>
                <w:numId w:val="5"/>
              </w:numPr>
              <w:spacing w:line="400" w:lineRule="exact"/>
              <w:ind w:firstLine="498" w:firstLineChars="200"/>
              <w:rPr>
                <w:rFonts w:eastAsia="方正仿宋_GB2312"/>
                <w:sz w:val="24"/>
                <w:szCs w:val="24"/>
              </w:rPr>
            </w:pPr>
            <w:r>
              <w:rPr>
                <w:rFonts w:hint="eastAsia" w:eastAsia="方正仿宋_GB2312"/>
                <w:sz w:val="24"/>
                <w:szCs w:val="24"/>
              </w:rPr>
              <w:t>该项目</w:t>
            </w:r>
            <w:r>
              <w:rPr>
                <w:rFonts w:eastAsia="方正仿宋_GB2312"/>
                <w:sz w:val="24"/>
                <w:szCs w:val="24"/>
              </w:rPr>
              <w:t>配置的验光师：具有高级验光师资格证书得</w:t>
            </w:r>
            <w:r>
              <w:rPr>
                <w:rFonts w:hint="eastAsia" w:eastAsia="方正仿宋_GB2312"/>
                <w:sz w:val="24"/>
                <w:szCs w:val="24"/>
              </w:rPr>
              <w:t>5</w:t>
            </w:r>
            <w:r>
              <w:rPr>
                <w:rFonts w:eastAsia="方正仿宋_GB2312"/>
                <w:sz w:val="24"/>
                <w:szCs w:val="24"/>
              </w:rPr>
              <w:t>分。</w:t>
            </w:r>
          </w:p>
          <w:p w14:paraId="1B4313E1">
            <w:pPr>
              <w:numPr>
                <w:ilvl w:val="0"/>
                <w:numId w:val="5"/>
              </w:numPr>
              <w:spacing w:line="400" w:lineRule="exact"/>
              <w:ind w:firstLine="498" w:firstLineChars="200"/>
              <w:rPr>
                <w:rFonts w:eastAsia="方正仿宋_GB2312"/>
                <w:sz w:val="24"/>
                <w:szCs w:val="24"/>
              </w:rPr>
            </w:pPr>
            <w:r>
              <w:rPr>
                <w:rFonts w:hint="eastAsia" w:eastAsia="方正仿宋_GB2312"/>
                <w:sz w:val="24"/>
                <w:szCs w:val="24"/>
              </w:rPr>
              <w:t>该项目</w:t>
            </w:r>
            <w:r>
              <w:rPr>
                <w:rFonts w:eastAsia="方正仿宋_GB2312"/>
                <w:sz w:val="24"/>
                <w:szCs w:val="24"/>
              </w:rPr>
              <w:t>配置的接触镜验配工：具有国际角膜塑形学会亚洲分会IAOA培训合格证书得</w:t>
            </w:r>
            <w:r>
              <w:rPr>
                <w:rFonts w:hint="eastAsia" w:eastAsia="方正仿宋_GB2312"/>
                <w:sz w:val="24"/>
                <w:szCs w:val="24"/>
              </w:rPr>
              <w:t>2</w:t>
            </w:r>
            <w:r>
              <w:rPr>
                <w:rFonts w:eastAsia="方正仿宋_GB2312"/>
                <w:sz w:val="24"/>
                <w:szCs w:val="24"/>
              </w:rPr>
              <w:t>分，在此基础上具有角膜接触镜验配高级职业资格证书加2分（最高得</w:t>
            </w:r>
            <w:r>
              <w:rPr>
                <w:rFonts w:hint="eastAsia" w:eastAsia="方正仿宋_GB2312"/>
                <w:sz w:val="24"/>
                <w:szCs w:val="24"/>
                <w:lang w:val="en-US" w:eastAsia="zh-CN"/>
              </w:rPr>
              <w:t>4</w:t>
            </w:r>
            <w:r>
              <w:rPr>
                <w:rFonts w:eastAsia="方正仿宋_GB2312"/>
                <w:sz w:val="24"/>
                <w:szCs w:val="24"/>
              </w:rPr>
              <w:t>分）。</w:t>
            </w:r>
          </w:p>
          <w:p w14:paraId="35D6E1AD">
            <w:pPr>
              <w:keepNext w:val="0"/>
              <w:keepLines w:val="0"/>
              <w:pageBreakBefore w:val="0"/>
              <w:widowControl w:val="0"/>
              <w:kinsoku/>
              <w:wordWrap/>
              <w:overflowPunct/>
              <w:topLinePunct w:val="0"/>
              <w:autoSpaceDE/>
              <w:autoSpaceDN/>
              <w:bidi w:val="0"/>
              <w:adjustRightInd/>
              <w:snapToGrid/>
              <w:spacing w:line="400" w:lineRule="exact"/>
              <w:ind w:firstLine="498" w:firstLineChars="200"/>
              <w:textAlignment w:val="auto"/>
              <w:rPr>
                <w:rFonts w:hint="eastAsia" w:ascii="Times New Roman" w:hAnsi="Times New Roman" w:eastAsia="方正仿宋_GB2312" w:cs="Times New Roman"/>
                <w:b w:val="0"/>
                <w:bCs w:val="0"/>
                <w:sz w:val="24"/>
                <w:szCs w:val="24"/>
                <w:lang w:val="en-US" w:eastAsia="zh-CN"/>
              </w:rPr>
            </w:pPr>
            <w:r>
              <w:rPr>
                <w:rFonts w:hint="eastAsia" w:eastAsia="方正仿宋_GB2312"/>
                <w:sz w:val="24"/>
                <w:szCs w:val="24"/>
              </w:rPr>
              <w:t>注：</w:t>
            </w:r>
            <w:r>
              <w:rPr>
                <w:rFonts w:eastAsia="方正仿宋_GB2312"/>
                <w:sz w:val="24"/>
                <w:szCs w:val="24"/>
              </w:rPr>
              <w:t>（须提供人员相应资格证书及社保机构出具的202</w:t>
            </w:r>
            <w:r>
              <w:rPr>
                <w:rFonts w:hint="eastAsia" w:eastAsia="方正仿宋_GB2312"/>
                <w:sz w:val="24"/>
                <w:szCs w:val="24"/>
              </w:rPr>
              <w:t>5</w:t>
            </w:r>
            <w:r>
              <w:rPr>
                <w:rFonts w:eastAsia="方正仿宋_GB2312"/>
                <w:sz w:val="24"/>
                <w:szCs w:val="24"/>
              </w:rPr>
              <w:t>年任意一个月的</w:t>
            </w:r>
            <w:r>
              <w:rPr>
                <w:rFonts w:hint="eastAsia" w:eastAsia="方正仿宋_GB2312"/>
                <w:sz w:val="24"/>
                <w:szCs w:val="24"/>
              </w:rPr>
              <w:t>合作方</w:t>
            </w:r>
            <w:r>
              <w:rPr>
                <w:rFonts w:eastAsia="方正仿宋_GB2312"/>
                <w:sz w:val="24"/>
                <w:szCs w:val="24"/>
              </w:rPr>
              <w:t>为其缴纳的养老保险金缴费证明材料并加盖公章，未提供不得分）</w:t>
            </w:r>
            <w:r>
              <w:rPr>
                <w:rFonts w:hint="eastAsia" w:eastAsia="方正仿宋_GB2312"/>
                <w:sz w:val="24"/>
                <w:szCs w:val="24"/>
              </w:rPr>
              <w:t>。</w:t>
            </w:r>
          </w:p>
        </w:tc>
        <w:tc>
          <w:tcPr>
            <w:tcW w:w="1100" w:type="dxa"/>
            <w:vAlign w:val="center"/>
          </w:tcPr>
          <w:p w14:paraId="4CC843DF">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技术类评分因素</w:t>
            </w:r>
          </w:p>
        </w:tc>
      </w:tr>
      <w:tr w14:paraId="41C9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86" w:type="dxa"/>
            <w:vAlign w:val="center"/>
          </w:tcPr>
          <w:p w14:paraId="2908A8D3">
            <w:pPr>
              <w:keepNext w:val="0"/>
              <w:keepLines w:val="0"/>
              <w:pageBreakBefore w:val="0"/>
              <w:tabs>
                <w:tab w:val="center" w:pos="85"/>
              </w:tabs>
              <w:kinsoku/>
              <w:wordWrap/>
              <w:overflowPunct/>
              <w:topLinePunct w:val="0"/>
              <w:autoSpaceDE/>
              <w:autoSpaceDN/>
              <w:bidi w:val="0"/>
              <w:adjustRightInd/>
              <w:snapToGrid/>
              <w:spacing w:line="400" w:lineRule="exact"/>
              <w:ind w:firstLine="502" w:firstLineChars="202"/>
              <w:textAlignment w:val="auto"/>
              <w:rPr>
                <w:rFonts w:hint="default" w:ascii="Times New Roman" w:hAnsi="Times New Roman" w:eastAsia="方正仿宋_GB2312" w:cs="Times New Roman"/>
                <w:b w:val="0"/>
                <w:bCs w:val="0"/>
                <w:kern w:val="2"/>
                <w:sz w:val="24"/>
                <w:szCs w:val="24"/>
                <w:lang w:val="en-US" w:eastAsia="zh-CN" w:bidi="ar-SA"/>
              </w:rPr>
            </w:pPr>
            <w:r>
              <w:rPr>
                <w:rFonts w:hint="eastAsia" w:ascii="Times New Roman" w:hAnsi="Times New Roman" w:eastAsia="方正仿宋_GB2312" w:cs="Times New Roman"/>
                <w:b w:val="0"/>
                <w:bCs w:val="0"/>
                <w:kern w:val="2"/>
                <w:sz w:val="24"/>
                <w:szCs w:val="24"/>
                <w:lang w:val="en-US" w:eastAsia="zh-CN" w:bidi="ar-SA"/>
              </w:rPr>
              <w:t>44</w:t>
            </w:r>
          </w:p>
        </w:tc>
        <w:tc>
          <w:tcPr>
            <w:tcW w:w="1238" w:type="dxa"/>
            <w:vAlign w:val="center"/>
          </w:tcPr>
          <w:p w14:paraId="2F8CA555">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品牌代理能力</w:t>
            </w:r>
          </w:p>
        </w:tc>
        <w:tc>
          <w:tcPr>
            <w:tcW w:w="992" w:type="dxa"/>
            <w:vAlign w:val="center"/>
          </w:tcPr>
          <w:p w14:paraId="34D6FB3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1</w:t>
            </w:r>
            <w:r>
              <w:rPr>
                <w:rFonts w:hint="eastAsia" w:ascii="Times New Roman" w:hAnsi="Times New Roman" w:eastAsia="方正仿宋_GB2312" w:cs="Times New Roman"/>
                <w:b w:val="0"/>
                <w:bCs w:val="0"/>
                <w:kern w:val="2"/>
                <w:sz w:val="24"/>
                <w:szCs w:val="24"/>
                <w:lang w:val="en-US" w:eastAsia="zh-CN" w:bidi="ar-SA"/>
              </w:rPr>
              <w:t>0</w:t>
            </w:r>
            <w:r>
              <w:rPr>
                <w:rFonts w:hint="default" w:ascii="Times New Roman" w:hAnsi="Times New Roman" w:eastAsia="方正仿宋_GB2312" w:cs="Times New Roman"/>
                <w:b w:val="0"/>
                <w:bCs w:val="0"/>
                <w:kern w:val="2"/>
                <w:sz w:val="24"/>
                <w:szCs w:val="24"/>
                <w:lang w:val="en-US" w:eastAsia="zh-CN" w:bidi="ar-SA"/>
              </w:rPr>
              <w:t>分</w:t>
            </w:r>
          </w:p>
        </w:tc>
        <w:tc>
          <w:tcPr>
            <w:tcW w:w="6379" w:type="dxa"/>
            <w:vAlign w:val="center"/>
          </w:tcPr>
          <w:p w14:paraId="1AB4206B">
            <w:pPr>
              <w:keepNext w:val="0"/>
              <w:keepLines w:val="0"/>
              <w:pageBreakBefore w:val="0"/>
              <w:widowControl/>
              <w:suppressLineNumbers w:val="0"/>
              <w:kinsoku/>
              <w:wordWrap/>
              <w:overflowPunct/>
              <w:topLinePunct w:val="0"/>
              <w:autoSpaceDE/>
              <w:autoSpaceDN/>
              <w:bidi w:val="0"/>
              <w:adjustRightInd/>
              <w:snapToGrid/>
              <w:spacing w:line="400" w:lineRule="exact"/>
              <w:ind w:firstLine="249" w:firstLineChars="100"/>
              <w:jc w:val="left"/>
              <w:textAlignment w:val="auto"/>
              <w:rPr>
                <w:rFonts w:hint="default" w:ascii="Times New Roman" w:hAnsi="Times New Roman" w:eastAsia="方正仿宋_GB2312" w:cs="Times New Roman"/>
                <w:color w:val="000000"/>
                <w:kern w:val="0"/>
                <w:sz w:val="24"/>
                <w:szCs w:val="24"/>
                <w:lang w:val="en-US" w:eastAsia="zh-CN" w:bidi="ar"/>
              </w:rPr>
            </w:pPr>
            <w:r>
              <w:rPr>
                <w:rFonts w:hint="default" w:ascii="Times New Roman" w:hAnsi="Times New Roman" w:eastAsia="方正仿宋_GB2312" w:cs="Times New Roman"/>
                <w:color w:val="000000"/>
                <w:kern w:val="0"/>
                <w:sz w:val="24"/>
                <w:szCs w:val="24"/>
                <w:lang w:val="en-US" w:eastAsia="zh-CN" w:bidi="ar"/>
              </w:rPr>
              <w:t>1、镜片种类≥6个，同时具有省级代理授权（至少包括蔡司、依视路、柯达、尼康任意两类）得1</w:t>
            </w:r>
            <w:r>
              <w:rPr>
                <w:rFonts w:hint="eastAsia" w:ascii="Times New Roman" w:hAnsi="Times New Roman" w:eastAsia="方正仿宋_GB2312" w:cs="Times New Roman"/>
                <w:color w:val="000000"/>
                <w:kern w:val="0"/>
                <w:sz w:val="24"/>
                <w:szCs w:val="24"/>
                <w:lang w:val="en-US" w:eastAsia="zh-CN" w:bidi="ar"/>
              </w:rPr>
              <w:t>0</w:t>
            </w:r>
            <w:r>
              <w:rPr>
                <w:rFonts w:hint="default" w:ascii="Times New Roman" w:hAnsi="Times New Roman" w:eastAsia="方正仿宋_GB2312" w:cs="Times New Roman"/>
                <w:color w:val="000000"/>
                <w:kern w:val="0"/>
                <w:sz w:val="24"/>
                <w:szCs w:val="24"/>
                <w:lang w:val="en-US" w:eastAsia="zh-CN" w:bidi="ar"/>
              </w:rPr>
              <w:t>分；</w:t>
            </w:r>
          </w:p>
          <w:p w14:paraId="69A44522">
            <w:pPr>
              <w:keepNext w:val="0"/>
              <w:keepLines w:val="0"/>
              <w:pageBreakBefore w:val="0"/>
              <w:widowControl/>
              <w:suppressLineNumbers w:val="0"/>
              <w:kinsoku/>
              <w:wordWrap/>
              <w:overflowPunct/>
              <w:topLinePunct w:val="0"/>
              <w:autoSpaceDE/>
              <w:autoSpaceDN/>
              <w:bidi w:val="0"/>
              <w:adjustRightInd/>
              <w:snapToGrid/>
              <w:spacing w:line="400" w:lineRule="exact"/>
              <w:ind w:firstLine="249" w:firstLineChars="100"/>
              <w:jc w:val="left"/>
              <w:textAlignment w:val="auto"/>
              <w:rPr>
                <w:rFonts w:hint="default" w:ascii="Times New Roman" w:hAnsi="Times New Roman" w:eastAsia="方正仿宋_GB2312" w:cs="Times New Roman"/>
                <w:color w:val="000000"/>
                <w:kern w:val="0"/>
                <w:sz w:val="24"/>
                <w:szCs w:val="24"/>
                <w:lang w:val="en-US" w:eastAsia="zh-CN" w:bidi="ar"/>
              </w:rPr>
            </w:pPr>
            <w:r>
              <w:rPr>
                <w:rFonts w:hint="default" w:ascii="Times New Roman" w:hAnsi="Times New Roman" w:eastAsia="方正仿宋_GB2312" w:cs="Times New Roman"/>
                <w:color w:val="000000"/>
                <w:kern w:val="0"/>
                <w:sz w:val="24"/>
                <w:szCs w:val="24"/>
                <w:lang w:val="en-US" w:eastAsia="zh-CN" w:bidi="ar"/>
              </w:rPr>
              <w:t>2、镜片种类在</w:t>
            </w:r>
            <w:r>
              <w:rPr>
                <w:rFonts w:hint="eastAsia" w:ascii="Times New Roman" w:hAnsi="Times New Roman" w:eastAsia="方正仿宋_GB2312" w:cs="Times New Roman"/>
                <w:color w:val="000000"/>
                <w:kern w:val="0"/>
                <w:sz w:val="24"/>
                <w:szCs w:val="24"/>
                <w:lang w:val="en-US" w:eastAsia="zh-CN" w:bidi="ar"/>
              </w:rPr>
              <w:t>4-5</w:t>
            </w:r>
            <w:r>
              <w:rPr>
                <w:rFonts w:hint="default" w:ascii="Times New Roman" w:hAnsi="Times New Roman" w:eastAsia="方正仿宋_GB2312" w:cs="Times New Roman"/>
                <w:color w:val="000000"/>
                <w:kern w:val="0"/>
                <w:sz w:val="24"/>
                <w:szCs w:val="24"/>
                <w:lang w:val="en-US" w:eastAsia="zh-CN" w:bidi="ar"/>
              </w:rPr>
              <w:t>个，同时具有省级代理授权，并有功能镜片配备得</w:t>
            </w:r>
            <w:r>
              <w:rPr>
                <w:rFonts w:hint="eastAsia" w:ascii="Times New Roman" w:hAnsi="Times New Roman" w:eastAsia="方正仿宋_GB2312" w:cs="Times New Roman"/>
                <w:color w:val="000000"/>
                <w:kern w:val="0"/>
                <w:sz w:val="24"/>
                <w:szCs w:val="24"/>
                <w:lang w:val="en-US" w:eastAsia="zh-CN" w:bidi="ar"/>
              </w:rPr>
              <w:t>8</w:t>
            </w:r>
            <w:r>
              <w:rPr>
                <w:rFonts w:hint="default" w:ascii="Times New Roman" w:hAnsi="Times New Roman" w:eastAsia="方正仿宋_GB2312" w:cs="Times New Roman"/>
                <w:color w:val="000000"/>
                <w:kern w:val="0"/>
                <w:sz w:val="24"/>
                <w:szCs w:val="24"/>
                <w:lang w:val="en-US" w:eastAsia="zh-CN" w:bidi="ar"/>
              </w:rPr>
              <w:t>分；</w:t>
            </w:r>
          </w:p>
          <w:p w14:paraId="361F36B8">
            <w:pPr>
              <w:keepNext w:val="0"/>
              <w:keepLines w:val="0"/>
              <w:pageBreakBefore w:val="0"/>
              <w:widowControl/>
              <w:suppressLineNumbers w:val="0"/>
              <w:kinsoku/>
              <w:wordWrap/>
              <w:overflowPunct/>
              <w:topLinePunct w:val="0"/>
              <w:autoSpaceDE/>
              <w:autoSpaceDN/>
              <w:bidi w:val="0"/>
              <w:adjustRightInd/>
              <w:snapToGrid/>
              <w:spacing w:line="400" w:lineRule="exact"/>
              <w:ind w:firstLine="249" w:firstLineChars="100"/>
              <w:jc w:val="left"/>
              <w:textAlignment w:val="auto"/>
              <w:rPr>
                <w:rFonts w:hint="default" w:ascii="Times New Roman" w:hAnsi="Times New Roman" w:eastAsia="方正仿宋_GB2312" w:cs="Times New Roman"/>
                <w:color w:val="000000"/>
                <w:kern w:val="0"/>
                <w:sz w:val="24"/>
                <w:szCs w:val="24"/>
                <w:lang w:val="en-US" w:eastAsia="zh-CN" w:bidi="ar"/>
              </w:rPr>
            </w:pPr>
            <w:r>
              <w:rPr>
                <w:rFonts w:hint="default" w:ascii="Times New Roman" w:hAnsi="Times New Roman" w:eastAsia="方正仿宋_GB2312" w:cs="Times New Roman"/>
                <w:color w:val="000000"/>
                <w:kern w:val="0"/>
                <w:sz w:val="24"/>
                <w:szCs w:val="24"/>
                <w:lang w:val="en-US" w:eastAsia="zh-CN" w:bidi="ar"/>
              </w:rPr>
              <w:t>3、镜片种类</w:t>
            </w:r>
            <w:r>
              <w:rPr>
                <w:rFonts w:hint="eastAsia" w:ascii="Times New Roman" w:hAnsi="Times New Roman" w:eastAsia="方正仿宋_GB2312" w:cs="Times New Roman"/>
                <w:color w:val="000000"/>
                <w:kern w:val="0"/>
                <w:sz w:val="24"/>
                <w:szCs w:val="24"/>
                <w:lang w:val="en-US" w:eastAsia="zh-CN" w:bidi="ar"/>
              </w:rPr>
              <w:t>2-3</w:t>
            </w:r>
            <w:r>
              <w:rPr>
                <w:rFonts w:hint="default" w:ascii="Times New Roman" w:hAnsi="Times New Roman" w:eastAsia="方正仿宋_GB2312" w:cs="Times New Roman"/>
                <w:color w:val="000000"/>
                <w:kern w:val="0"/>
                <w:sz w:val="24"/>
                <w:szCs w:val="24"/>
                <w:lang w:val="en-US" w:eastAsia="zh-CN" w:bidi="ar"/>
              </w:rPr>
              <w:t>个，同时具有代理授权，并有功能镜片配备得</w:t>
            </w:r>
            <w:r>
              <w:rPr>
                <w:rFonts w:hint="eastAsia" w:ascii="Times New Roman" w:hAnsi="Times New Roman" w:eastAsia="方正仿宋_GB2312" w:cs="Times New Roman"/>
                <w:color w:val="000000"/>
                <w:kern w:val="0"/>
                <w:sz w:val="24"/>
                <w:szCs w:val="24"/>
                <w:lang w:val="en-US" w:eastAsia="zh-CN" w:bidi="ar"/>
              </w:rPr>
              <w:t>5</w:t>
            </w:r>
            <w:r>
              <w:rPr>
                <w:rFonts w:hint="default" w:ascii="Times New Roman" w:hAnsi="Times New Roman" w:eastAsia="方正仿宋_GB2312" w:cs="Times New Roman"/>
                <w:color w:val="000000"/>
                <w:kern w:val="0"/>
                <w:sz w:val="24"/>
                <w:szCs w:val="24"/>
                <w:lang w:val="en-US" w:eastAsia="zh-CN" w:bidi="ar"/>
              </w:rPr>
              <w:t>分；</w:t>
            </w:r>
          </w:p>
          <w:p w14:paraId="25B119DA">
            <w:pPr>
              <w:keepNext w:val="0"/>
              <w:keepLines w:val="0"/>
              <w:pageBreakBefore w:val="0"/>
              <w:widowControl/>
              <w:suppressLineNumbers w:val="0"/>
              <w:kinsoku/>
              <w:wordWrap/>
              <w:overflowPunct/>
              <w:topLinePunct w:val="0"/>
              <w:autoSpaceDE/>
              <w:autoSpaceDN/>
              <w:bidi w:val="0"/>
              <w:adjustRightInd/>
              <w:snapToGrid/>
              <w:spacing w:line="400" w:lineRule="exact"/>
              <w:ind w:firstLine="249" w:firstLineChars="100"/>
              <w:jc w:val="left"/>
              <w:textAlignment w:val="auto"/>
              <w:rPr>
                <w:rFonts w:hint="eastAsia" w:ascii="Times New Roman" w:hAnsi="Times New Roman" w:eastAsia="方正仿宋_GB2312" w:cs="Times New Roman"/>
                <w:color w:val="000000"/>
                <w:kern w:val="0"/>
                <w:sz w:val="24"/>
                <w:szCs w:val="24"/>
                <w:lang w:val="en-US" w:eastAsia="zh-CN" w:bidi="ar"/>
              </w:rPr>
            </w:pPr>
            <w:r>
              <w:rPr>
                <w:rFonts w:hint="default" w:ascii="Times New Roman" w:hAnsi="Times New Roman" w:eastAsia="方正仿宋_GB2312" w:cs="Times New Roman"/>
                <w:color w:val="000000"/>
                <w:kern w:val="0"/>
                <w:sz w:val="24"/>
                <w:szCs w:val="24"/>
                <w:lang w:val="en-US" w:eastAsia="zh-CN" w:bidi="ar"/>
              </w:rPr>
              <w:t>4、其余不得分</w:t>
            </w:r>
            <w:r>
              <w:rPr>
                <w:rFonts w:hint="eastAsia" w:ascii="Times New Roman" w:hAnsi="Times New Roman" w:eastAsia="方正仿宋_GB2312" w:cs="Times New Roman"/>
                <w:color w:val="000000"/>
                <w:kern w:val="0"/>
                <w:sz w:val="24"/>
                <w:szCs w:val="24"/>
                <w:lang w:val="en-US" w:eastAsia="zh-CN" w:bidi="ar"/>
              </w:rPr>
              <w:t>。</w:t>
            </w:r>
          </w:p>
          <w:p w14:paraId="0208E6B2">
            <w:pPr>
              <w:keepNext w:val="0"/>
              <w:keepLines w:val="0"/>
              <w:pageBreakBefore w:val="0"/>
              <w:widowControl/>
              <w:suppressLineNumbers w:val="0"/>
              <w:kinsoku/>
              <w:wordWrap/>
              <w:overflowPunct/>
              <w:topLinePunct w:val="0"/>
              <w:autoSpaceDE/>
              <w:autoSpaceDN/>
              <w:bidi w:val="0"/>
              <w:adjustRightInd/>
              <w:snapToGrid/>
              <w:spacing w:line="400" w:lineRule="exact"/>
              <w:ind w:firstLine="249" w:firstLineChars="100"/>
              <w:jc w:val="lef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color w:val="000000"/>
                <w:kern w:val="0"/>
                <w:sz w:val="24"/>
                <w:szCs w:val="24"/>
                <w:lang w:val="en-US" w:eastAsia="zh-CN" w:bidi="ar"/>
              </w:rPr>
              <w:t>注：以上不重复计分。</w:t>
            </w:r>
          </w:p>
        </w:tc>
        <w:tc>
          <w:tcPr>
            <w:tcW w:w="1100" w:type="dxa"/>
            <w:vAlign w:val="center"/>
          </w:tcPr>
          <w:p w14:paraId="4627138B">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技术类评分因素</w:t>
            </w:r>
          </w:p>
        </w:tc>
      </w:tr>
      <w:tr w14:paraId="0F69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86" w:type="dxa"/>
            <w:vAlign w:val="center"/>
          </w:tcPr>
          <w:p w14:paraId="52369C3D">
            <w:pPr>
              <w:keepNext w:val="0"/>
              <w:keepLines w:val="0"/>
              <w:pageBreakBefore w:val="0"/>
              <w:kinsoku/>
              <w:wordWrap/>
              <w:overflowPunct/>
              <w:topLinePunct w:val="0"/>
              <w:autoSpaceDE/>
              <w:autoSpaceDN/>
              <w:bidi w:val="0"/>
              <w:adjustRightInd/>
              <w:snapToGrid/>
              <w:spacing w:line="400" w:lineRule="exact"/>
              <w:ind w:firstLine="502" w:firstLineChars="202"/>
              <w:textAlignment w:val="auto"/>
              <w:rPr>
                <w:rFonts w:hint="default" w:ascii="Times New Roman" w:hAnsi="Times New Roman" w:eastAsia="方正仿宋_GB2312" w:cs="Times New Roman"/>
                <w:b w:val="0"/>
                <w:bCs w:val="0"/>
                <w:kern w:val="2"/>
                <w:sz w:val="24"/>
                <w:szCs w:val="24"/>
                <w:lang w:val="en-US" w:eastAsia="zh-CN" w:bidi="ar-SA"/>
              </w:rPr>
            </w:pPr>
          </w:p>
          <w:p w14:paraId="4E224343">
            <w:pPr>
              <w:bidi w:val="0"/>
              <w:jc w:val="left"/>
              <w:rPr>
                <w:rFonts w:hint="default"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5</w:t>
            </w:r>
          </w:p>
        </w:tc>
        <w:tc>
          <w:tcPr>
            <w:tcW w:w="1238" w:type="dxa"/>
            <w:vAlign w:val="center"/>
          </w:tcPr>
          <w:p w14:paraId="56DCCEB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信息系统建设</w:t>
            </w:r>
          </w:p>
        </w:tc>
        <w:tc>
          <w:tcPr>
            <w:tcW w:w="992" w:type="dxa"/>
            <w:vAlign w:val="center"/>
          </w:tcPr>
          <w:p w14:paraId="549A0DE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val="0"/>
                <w:kern w:val="2"/>
                <w:sz w:val="24"/>
                <w:szCs w:val="24"/>
                <w:lang w:val="en-US" w:eastAsia="zh-CN" w:bidi="ar-SA"/>
              </w:rPr>
            </w:pPr>
            <w:r>
              <w:rPr>
                <w:rFonts w:hint="eastAsia" w:ascii="Times New Roman" w:hAnsi="Times New Roman" w:eastAsia="方正仿宋_GB2312" w:cs="Times New Roman"/>
                <w:b w:val="0"/>
                <w:bCs w:val="0"/>
                <w:kern w:val="2"/>
                <w:sz w:val="24"/>
                <w:szCs w:val="24"/>
                <w:lang w:val="en-US" w:eastAsia="zh-CN" w:bidi="ar-SA"/>
              </w:rPr>
              <w:t>5</w:t>
            </w:r>
            <w:r>
              <w:rPr>
                <w:rFonts w:hint="default" w:ascii="Times New Roman" w:hAnsi="Times New Roman" w:eastAsia="方正仿宋_GB2312" w:cs="Times New Roman"/>
                <w:b w:val="0"/>
                <w:bCs w:val="0"/>
                <w:kern w:val="2"/>
                <w:sz w:val="24"/>
                <w:szCs w:val="24"/>
                <w:lang w:val="en-US" w:eastAsia="zh-CN" w:bidi="ar-SA"/>
              </w:rPr>
              <w:t>分</w:t>
            </w:r>
          </w:p>
        </w:tc>
        <w:tc>
          <w:tcPr>
            <w:tcW w:w="6379" w:type="dxa"/>
            <w:vAlign w:val="center"/>
          </w:tcPr>
          <w:p w14:paraId="14CC3DDE">
            <w:pPr>
              <w:keepNext w:val="0"/>
              <w:keepLines w:val="0"/>
              <w:pageBreakBefore w:val="0"/>
              <w:widowControl/>
              <w:suppressLineNumbers w:val="0"/>
              <w:kinsoku/>
              <w:wordWrap/>
              <w:overflowPunct/>
              <w:topLinePunct w:val="0"/>
              <w:autoSpaceDE/>
              <w:autoSpaceDN/>
              <w:bidi w:val="0"/>
              <w:adjustRightInd/>
              <w:snapToGrid/>
              <w:spacing w:line="400" w:lineRule="exact"/>
              <w:ind w:firstLine="249" w:firstLineChars="100"/>
              <w:jc w:val="left"/>
              <w:textAlignment w:val="auto"/>
              <w:rPr>
                <w:rFonts w:hint="default" w:ascii="Times New Roman" w:hAnsi="Times New Roman" w:eastAsia="方正仿宋_GB2312" w:cs="Times New Roman"/>
                <w:b w:val="0"/>
                <w:bCs w:val="0"/>
                <w:kern w:val="2"/>
                <w:sz w:val="24"/>
                <w:szCs w:val="24"/>
                <w:lang w:val="en-US" w:eastAsia="zh-CN" w:bidi="ar-SA"/>
              </w:rPr>
            </w:pPr>
            <w:r>
              <w:rPr>
                <w:rFonts w:hint="eastAsia" w:ascii="Times New Roman" w:hAnsi="Times New Roman" w:eastAsia="方正仿宋_GB2312" w:cs="Times New Roman"/>
                <w:color w:val="000000"/>
                <w:kern w:val="0"/>
                <w:sz w:val="24"/>
                <w:szCs w:val="24"/>
                <w:lang w:val="en-US" w:eastAsia="zh-CN" w:bidi="ar"/>
              </w:rPr>
              <w:t>合作方</w:t>
            </w:r>
            <w:r>
              <w:rPr>
                <w:rFonts w:hint="default" w:ascii="Times New Roman" w:hAnsi="Times New Roman" w:eastAsia="方正仿宋_GB2312" w:cs="Times New Roman"/>
                <w:color w:val="000000"/>
                <w:kern w:val="0"/>
                <w:sz w:val="24"/>
                <w:szCs w:val="24"/>
                <w:lang w:val="en-US" w:eastAsia="zh-CN" w:bidi="ar"/>
              </w:rPr>
              <w:t>具备针对本项目的特点的良好完整的信息系统配置，具备完善且成熟的产品管理进销存</w:t>
            </w:r>
            <w:r>
              <w:rPr>
                <w:rFonts w:hint="eastAsia" w:ascii="Times New Roman" w:hAnsi="Times New Roman" w:eastAsia="方正仿宋_GB2312" w:cs="Times New Roman"/>
                <w:color w:val="000000"/>
                <w:kern w:val="0"/>
                <w:sz w:val="24"/>
                <w:szCs w:val="24"/>
                <w:lang w:val="en-US" w:eastAsia="zh-CN" w:bidi="ar"/>
              </w:rPr>
              <w:t>系</w:t>
            </w:r>
            <w:r>
              <w:rPr>
                <w:rFonts w:hint="default" w:ascii="Times New Roman" w:hAnsi="Times New Roman" w:eastAsia="方正仿宋_GB2312" w:cs="Times New Roman"/>
                <w:color w:val="000000"/>
                <w:kern w:val="0"/>
                <w:sz w:val="24"/>
                <w:szCs w:val="24"/>
                <w:lang w:val="en-US" w:eastAsia="zh-CN" w:bidi="ar"/>
              </w:rPr>
              <w:t>统及青少年屈光发育档案系统得</w:t>
            </w:r>
            <w:r>
              <w:rPr>
                <w:rFonts w:hint="eastAsia" w:ascii="Times New Roman" w:hAnsi="Times New Roman" w:eastAsia="方正仿宋_GB2312" w:cs="Times New Roman"/>
                <w:color w:val="000000"/>
                <w:kern w:val="0"/>
                <w:sz w:val="24"/>
                <w:szCs w:val="24"/>
                <w:lang w:val="en-US" w:eastAsia="zh-CN" w:bidi="ar"/>
              </w:rPr>
              <w:t>5</w:t>
            </w:r>
            <w:r>
              <w:rPr>
                <w:rFonts w:hint="default" w:ascii="Times New Roman" w:hAnsi="Times New Roman" w:eastAsia="方正仿宋_GB2312" w:cs="Times New Roman"/>
                <w:color w:val="000000"/>
                <w:kern w:val="0"/>
                <w:sz w:val="24"/>
                <w:szCs w:val="24"/>
                <w:lang w:val="en-US" w:eastAsia="zh-CN" w:bidi="ar"/>
              </w:rPr>
              <w:t>分。（提供承 诺函或者相关证明材料）</w:t>
            </w:r>
          </w:p>
        </w:tc>
        <w:tc>
          <w:tcPr>
            <w:tcW w:w="1100" w:type="dxa"/>
            <w:vAlign w:val="center"/>
          </w:tcPr>
          <w:p w14:paraId="4A06F659">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技术类评分因素</w:t>
            </w:r>
          </w:p>
        </w:tc>
      </w:tr>
      <w:tr w14:paraId="5827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86" w:type="dxa"/>
            <w:vAlign w:val="center"/>
          </w:tcPr>
          <w:p w14:paraId="4B4DB4EB">
            <w:pPr>
              <w:keepNext w:val="0"/>
              <w:keepLines w:val="0"/>
              <w:pageBreakBefore w:val="0"/>
              <w:kinsoku/>
              <w:wordWrap/>
              <w:overflowPunct/>
              <w:topLinePunct w:val="0"/>
              <w:autoSpaceDE/>
              <w:autoSpaceDN/>
              <w:bidi w:val="0"/>
              <w:adjustRightInd/>
              <w:snapToGrid/>
              <w:spacing w:line="400" w:lineRule="exact"/>
              <w:ind w:firstLine="502" w:firstLineChars="202"/>
              <w:textAlignment w:val="auto"/>
              <w:rPr>
                <w:rFonts w:hint="default" w:ascii="Times New Roman" w:hAnsi="Times New Roman" w:eastAsia="方正仿宋_GB2312" w:cs="Times New Roman"/>
                <w:b w:val="0"/>
                <w:bCs w:val="0"/>
                <w:kern w:val="2"/>
                <w:sz w:val="24"/>
                <w:szCs w:val="24"/>
                <w:lang w:val="en-US" w:eastAsia="zh-CN" w:bidi="ar-SA"/>
              </w:rPr>
            </w:pPr>
            <w:r>
              <w:rPr>
                <w:rFonts w:hint="eastAsia" w:ascii="Times New Roman" w:hAnsi="Times New Roman" w:eastAsia="方正仿宋_GB2312" w:cs="Times New Roman"/>
                <w:b w:val="0"/>
                <w:bCs w:val="0"/>
                <w:kern w:val="2"/>
                <w:sz w:val="24"/>
                <w:szCs w:val="24"/>
                <w:lang w:val="en-US" w:eastAsia="zh-CN" w:bidi="ar-SA"/>
              </w:rPr>
              <w:t>46</w:t>
            </w:r>
          </w:p>
        </w:tc>
        <w:tc>
          <w:tcPr>
            <w:tcW w:w="1238" w:type="dxa"/>
            <w:vAlign w:val="center"/>
          </w:tcPr>
          <w:p w14:paraId="0A2B25DF">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eastAsia" w:ascii="Times New Roman" w:hAnsi="Times New Roman" w:eastAsia="方正仿宋_GB2312" w:cs="Times New Roman"/>
                <w:b w:val="0"/>
                <w:bCs w:val="0"/>
                <w:kern w:val="2"/>
                <w:sz w:val="24"/>
                <w:szCs w:val="24"/>
                <w:lang w:val="en-US" w:eastAsia="zh-CN" w:bidi="ar-SA"/>
              </w:rPr>
              <w:t>产品售后</w:t>
            </w:r>
          </w:p>
        </w:tc>
        <w:tc>
          <w:tcPr>
            <w:tcW w:w="992" w:type="dxa"/>
            <w:vAlign w:val="center"/>
          </w:tcPr>
          <w:p w14:paraId="5152D62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val="0"/>
                <w:kern w:val="2"/>
                <w:sz w:val="24"/>
                <w:szCs w:val="24"/>
                <w:lang w:val="en-US" w:eastAsia="zh-CN"/>
              </w:rPr>
            </w:pPr>
            <w:r>
              <w:rPr>
                <w:rFonts w:hint="eastAsia" w:ascii="Times New Roman" w:hAnsi="Times New Roman" w:eastAsia="方正仿宋_GB2312" w:cs="Times New Roman"/>
                <w:b w:val="0"/>
                <w:bCs w:val="0"/>
                <w:kern w:val="2"/>
                <w:sz w:val="24"/>
                <w:szCs w:val="24"/>
                <w:lang w:val="en-US" w:eastAsia="zh-CN"/>
              </w:rPr>
              <w:t>10分</w:t>
            </w:r>
          </w:p>
        </w:tc>
        <w:tc>
          <w:tcPr>
            <w:tcW w:w="6379" w:type="dxa"/>
            <w:vAlign w:val="center"/>
          </w:tcPr>
          <w:p w14:paraId="2D0469D9">
            <w:pPr>
              <w:keepNext w:val="0"/>
              <w:keepLines w:val="0"/>
              <w:pageBreakBefore w:val="0"/>
              <w:kinsoku/>
              <w:wordWrap/>
              <w:overflowPunct/>
              <w:topLinePunct w:val="0"/>
              <w:autoSpaceDE/>
              <w:autoSpaceDN/>
              <w:bidi w:val="0"/>
              <w:adjustRightInd/>
              <w:snapToGrid/>
              <w:spacing w:line="400" w:lineRule="exact"/>
              <w:ind w:firstLine="502" w:firstLineChars="202"/>
              <w:textAlignment w:val="auto"/>
              <w:rPr>
                <w:rFonts w:hint="default" w:ascii="Times New Roman" w:hAnsi="Times New Roman" w:eastAsia="方正仿宋_GB2312" w:cs="Times New Roman"/>
                <w:b w:val="0"/>
                <w:bCs w:val="0"/>
                <w:kern w:val="2"/>
                <w:sz w:val="24"/>
                <w:szCs w:val="24"/>
                <w:lang w:val="en-US" w:eastAsia="zh-CN"/>
              </w:rPr>
            </w:pPr>
            <w:r>
              <w:rPr>
                <w:rFonts w:hint="eastAsia" w:eastAsia="方正仿宋_GB2312"/>
                <w:sz w:val="24"/>
                <w:szCs w:val="24"/>
              </w:rPr>
              <w:t>能提供现场眼视光服务和产品快递服务，并有完善的售后服务制度包含：</w:t>
            </w:r>
            <w:r>
              <w:rPr>
                <w:rFonts w:hint="eastAsia" w:eastAsia="方正仿宋_GB2312"/>
                <w:sz w:val="24"/>
                <w:szCs w:val="24"/>
                <w:lang w:eastAsia="zh-CN"/>
              </w:rPr>
              <w:t>（</w:t>
            </w:r>
            <w:r>
              <w:rPr>
                <w:rFonts w:hint="eastAsia" w:eastAsia="方正仿宋_GB2312"/>
                <w:sz w:val="24"/>
                <w:szCs w:val="24"/>
                <w:lang w:val="en-US" w:eastAsia="zh-CN"/>
              </w:rPr>
              <w:t>1</w:t>
            </w:r>
            <w:r>
              <w:rPr>
                <w:rFonts w:hint="eastAsia" w:eastAsia="方正仿宋_GB2312"/>
                <w:sz w:val="24"/>
                <w:szCs w:val="24"/>
                <w:lang w:eastAsia="zh-CN"/>
              </w:rPr>
              <w:t>）</w:t>
            </w:r>
            <w:r>
              <w:rPr>
                <w:rFonts w:hint="eastAsia" w:eastAsia="方正仿宋_GB2312"/>
                <w:sz w:val="24"/>
                <w:szCs w:val="24"/>
              </w:rPr>
              <w:t>患者跟踪流程</w:t>
            </w:r>
            <w:r>
              <w:rPr>
                <w:rFonts w:hint="eastAsia" w:eastAsia="方正仿宋_GB2312"/>
                <w:sz w:val="24"/>
                <w:szCs w:val="24"/>
                <w:lang w:eastAsia="zh-CN"/>
              </w:rPr>
              <w:t>；（</w:t>
            </w:r>
            <w:r>
              <w:rPr>
                <w:rFonts w:hint="eastAsia" w:eastAsia="方正仿宋_GB2312"/>
                <w:sz w:val="24"/>
                <w:szCs w:val="24"/>
                <w:lang w:val="en-US" w:eastAsia="zh-CN"/>
              </w:rPr>
              <w:t>2</w:t>
            </w:r>
            <w:r>
              <w:rPr>
                <w:rFonts w:hint="eastAsia" w:eastAsia="方正仿宋_GB2312"/>
                <w:sz w:val="24"/>
                <w:szCs w:val="24"/>
                <w:lang w:eastAsia="zh-CN"/>
              </w:rPr>
              <w:t>）</w:t>
            </w:r>
            <w:r>
              <w:rPr>
                <w:rFonts w:hint="eastAsia" w:eastAsia="方正仿宋_GB2312"/>
                <w:sz w:val="24"/>
                <w:szCs w:val="24"/>
              </w:rPr>
              <w:t>产品跟踪流程）</w:t>
            </w:r>
            <w:r>
              <w:rPr>
                <w:rFonts w:hint="eastAsia" w:eastAsia="方正仿宋_GB2312"/>
                <w:sz w:val="24"/>
                <w:szCs w:val="24"/>
                <w:lang w:eastAsia="zh-CN"/>
              </w:rPr>
              <w:t>；方案完整且无缺陷得</w:t>
            </w:r>
            <w:r>
              <w:rPr>
                <w:rFonts w:hint="eastAsia" w:eastAsia="方正仿宋_GB2312"/>
                <w:sz w:val="24"/>
                <w:szCs w:val="24"/>
                <w:lang w:val="en-US" w:eastAsia="zh-CN"/>
              </w:rPr>
              <w:t>10分，</w:t>
            </w:r>
            <w:r>
              <w:rPr>
                <w:rFonts w:eastAsia="方正仿宋_GB2312"/>
                <w:sz w:val="24"/>
                <w:szCs w:val="24"/>
              </w:rPr>
              <w:t>每缺少一方面内容扣</w:t>
            </w:r>
            <w:r>
              <w:rPr>
                <w:rFonts w:hint="eastAsia" w:eastAsia="方正仿宋_GB2312"/>
                <w:sz w:val="24"/>
                <w:szCs w:val="24"/>
              </w:rPr>
              <w:t>5</w:t>
            </w:r>
            <w:r>
              <w:rPr>
                <w:rFonts w:eastAsia="方正仿宋_GB2312"/>
                <w:sz w:val="24"/>
                <w:szCs w:val="24"/>
              </w:rPr>
              <w:t>分，</w:t>
            </w:r>
            <w:r>
              <w:rPr>
                <w:rFonts w:hint="eastAsia" w:eastAsia="方正仿宋_GB2312"/>
                <w:sz w:val="24"/>
                <w:szCs w:val="24"/>
                <w:lang w:eastAsia="zh-CN"/>
              </w:rPr>
              <w:t>每有一处缺陷</w:t>
            </w:r>
            <w:r>
              <w:rPr>
                <w:rFonts w:hint="eastAsia" w:eastAsia="方正仿宋_GB2312"/>
                <w:sz w:val="24"/>
                <w:szCs w:val="24"/>
              </w:rPr>
              <w:t>1</w:t>
            </w:r>
            <w:r>
              <w:rPr>
                <w:rFonts w:eastAsia="方正仿宋_GB2312"/>
                <w:sz w:val="24"/>
                <w:szCs w:val="24"/>
              </w:rPr>
              <w:t>分，扣完为止。</w:t>
            </w:r>
          </w:p>
        </w:tc>
        <w:tc>
          <w:tcPr>
            <w:tcW w:w="1100" w:type="dxa"/>
            <w:vAlign w:val="center"/>
          </w:tcPr>
          <w:p w14:paraId="5C7EB9F6">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eastAsia" w:ascii="Times New Roman" w:hAnsi="Times New Roman" w:eastAsia="方正仿宋_GB2312" w:cs="Times New Roman"/>
                <w:b w:val="0"/>
                <w:bCs w:val="0"/>
                <w:kern w:val="2"/>
                <w:sz w:val="24"/>
                <w:szCs w:val="24"/>
                <w:lang w:val="en-US" w:eastAsia="zh-CN" w:bidi="ar-SA"/>
              </w:rPr>
              <w:t>技术类评分因素</w:t>
            </w:r>
          </w:p>
        </w:tc>
      </w:tr>
      <w:tr w14:paraId="0474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dxa"/>
            <w:vAlign w:val="center"/>
          </w:tcPr>
          <w:p w14:paraId="446AB63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val="0"/>
                <w:kern w:val="2"/>
                <w:sz w:val="24"/>
                <w:szCs w:val="24"/>
                <w:lang w:val="en-US" w:eastAsia="zh-CN" w:bidi="ar-SA"/>
              </w:rPr>
            </w:pPr>
            <w:r>
              <w:rPr>
                <w:rFonts w:hint="eastAsia" w:ascii="Times New Roman" w:hAnsi="Times New Roman" w:eastAsia="方正仿宋_GB2312" w:cs="Times New Roman"/>
                <w:b w:val="0"/>
                <w:bCs w:val="0"/>
                <w:kern w:val="2"/>
                <w:sz w:val="24"/>
                <w:szCs w:val="24"/>
                <w:lang w:val="en-US" w:eastAsia="zh-CN" w:bidi="ar-SA"/>
              </w:rPr>
              <w:t>7</w:t>
            </w:r>
          </w:p>
        </w:tc>
        <w:tc>
          <w:tcPr>
            <w:tcW w:w="1238" w:type="dxa"/>
            <w:vAlign w:val="center"/>
          </w:tcPr>
          <w:p w14:paraId="0F7E5A4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 w:val="0"/>
                <w:bCs w:val="0"/>
                <w:kern w:val="2"/>
                <w:sz w:val="24"/>
                <w:szCs w:val="24"/>
                <w:lang w:val="en-US" w:eastAsia="zh-CN" w:bidi="ar-SA"/>
              </w:rPr>
            </w:pPr>
            <w:r>
              <w:rPr>
                <w:rFonts w:hint="eastAsia" w:ascii="Times New Roman" w:hAnsi="Times New Roman" w:eastAsia="方正仿宋_GB2312" w:cs="Times New Roman"/>
                <w:b w:val="0"/>
                <w:bCs w:val="0"/>
                <w:kern w:val="2"/>
                <w:sz w:val="24"/>
                <w:szCs w:val="24"/>
                <w:lang w:val="en-US" w:eastAsia="zh-CN" w:bidi="ar-SA"/>
              </w:rPr>
              <w:t>业绩</w:t>
            </w:r>
          </w:p>
        </w:tc>
        <w:tc>
          <w:tcPr>
            <w:tcW w:w="992" w:type="dxa"/>
            <w:shd w:val="clear" w:color="auto" w:fill="auto"/>
            <w:vAlign w:val="center"/>
          </w:tcPr>
          <w:p w14:paraId="1FBBC5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2312" w:cs="Times New Roman"/>
                <w:b w:val="0"/>
                <w:bCs w:val="0"/>
                <w:kern w:val="2"/>
                <w:sz w:val="24"/>
                <w:szCs w:val="24"/>
                <w:lang w:val="en-US" w:eastAsia="zh-CN" w:bidi="ar-SA"/>
              </w:rPr>
            </w:pPr>
            <w:r>
              <w:rPr>
                <w:rFonts w:hint="eastAsia" w:ascii="Times New Roman" w:hAnsi="Times New Roman" w:eastAsia="方正仿宋_GB2312" w:cs="Times New Roman"/>
                <w:b w:val="0"/>
                <w:bCs w:val="0"/>
                <w:kern w:val="2"/>
                <w:sz w:val="24"/>
                <w:szCs w:val="24"/>
                <w:lang w:val="en-US" w:eastAsia="zh-CN" w:bidi="ar-SA"/>
              </w:rPr>
              <w:t>15</w:t>
            </w:r>
            <w:r>
              <w:rPr>
                <w:rFonts w:hint="default" w:ascii="Times New Roman" w:hAnsi="Times New Roman" w:eastAsia="方正仿宋_GB2312" w:cs="Times New Roman"/>
                <w:b w:val="0"/>
                <w:bCs w:val="0"/>
                <w:kern w:val="2"/>
                <w:sz w:val="24"/>
                <w:szCs w:val="24"/>
                <w:lang w:val="en-US" w:eastAsia="zh-CN" w:bidi="ar-SA"/>
              </w:rPr>
              <w:t>分</w:t>
            </w:r>
          </w:p>
        </w:tc>
        <w:tc>
          <w:tcPr>
            <w:tcW w:w="6379" w:type="dxa"/>
            <w:shd w:val="clear" w:color="auto" w:fill="auto"/>
            <w:vAlign w:val="center"/>
          </w:tcPr>
          <w:p w14:paraId="0FA89445">
            <w:pPr>
              <w:keepNext w:val="0"/>
              <w:keepLines w:val="0"/>
              <w:pageBreakBefore w:val="0"/>
              <w:kinsoku/>
              <w:wordWrap/>
              <w:overflowPunct/>
              <w:topLinePunct w:val="0"/>
              <w:autoSpaceDE/>
              <w:autoSpaceDN/>
              <w:bidi w:val="0"/>
              <w:adjustRightInd/>
              <w:snapToGrid/>
              <w:spacing w:line="400" w:lineRule="exact"/>
              <w:ind w:firstLine="502" w:firstLineChars="202"/>
              <w:textAlignment w:val="auto"/>
              <w:rPr>
                <w:rFonts w:eastAsia="方正仿宋_GB2312"/>
                <w:sz w:val="24"/>
                <w:szCs w:val="24"/>
              </w:rPr>
            </w:pPr>
            <w:r>
              <w:rPr>
                <w:rFonts w:eastAsia="方正仿宋_GB2312"/>
                <w:sz w:val="24"/>
                <w:szCs w:val="24"/>
              </w:rPr>
              <w:t>2022</w:t>
            </w:r>
            <w:r>
              <w:rPr>
                <w:rFonts w:eastAsia="方正仿宋_GB2312"/>
                <w:color w:val="auto"/>
                <w:sz w:val="24"/>
                <w:szCs w:val="24"/>
              </w:rPr>
              <w:t>年</w:t>
            </w:r>
            <w:r>
              <w:rPr>
                <w:rFonts w:hint="default" w:eastAsia="方正仿宋_GB2312"/>
                <w:color w:val="auto"/>
                <w:sz w:val="24"/>
                <w:szCs w:val="24"/>
                <w:lang w:val="en-US" w:eastAsia="zh-CN"/>
              </w:rPr>
              <w:t>1月1日起</w:t>
            </w:r>
            <w:r>
              <w:rPr>
                <w:rFonts w:eastAsia="方正仿宋_GB2312"/>
                <w:sz w:val="24"/>
                <w:szCs w:val="24"/>
              </w:rPr>
              <w:t>至递交响应文件截止日，在合作期内具有公立医院相关业务合作的类似业绩，</w:t>
            </w:r>
          </w:p>
          <w:p w14:paraId="44AFFB87">
            <w:pPr>
              <w:keepNext w:val="0"/>
              <w:keepLines w:val="0"/>
              <w:pageBreakBefore w:val="0"/>
              <w:kinsoku/>
              <w:wordWrap/>
              <w:overflowPunct/>
              <w:topLinePunct w:val="0"/>
              <w:autoSpaceDE/>
              <w:autoSpaceDN/>
              <w:bidi w:val="0"/>
              <w:adjustRightInd/>
              <w:snapToGrid/>
              <w:spacing w:line="400" w:lineRule="exact"/>
              <w:ind w:firstLine="502" w:firstLineChars="202"/>
              <w:textAlignment w:val="auto"/>
              <w:rPr>
                <w:rFonts w:eastAsia="方正仿宋_GB2312"/>
                <w:sz w:val="24"/>
                <w:szCs w:val="24"/>
              </w:rPr>
            </w:pPr>
            <w:r>
              <w:rPr>
                <w:rFonts w:hint="eastAsia" w:eastAsia="方正仿宋_GB2312"/>
                <w:sz w:val="24"/>
                <w:szCs w:val="24"/>
                <w:lang w:val="en-US" w:eastAsia="zh-CN"/>
              </w:rPr>
              <w:t>1、</w:t>
            </w:r>
            <w:r>
              <w:rPr>
                <w:rFonts w:eastAsia="方正仿宋_GB2312"/>
                <w:sz w:val="24"/>
                <w:szCs w:val="24"/>
              </w:rPr>
              <w:t>每有一个</w:t>
            </w:r>
            <w:r>
              <w:rPr>
                <w:rFonts w:hint="eastAsia" w:eastAsia="方正仿宋_GB2312"/>
                <w:sz w:val="24"/>
                <w:szCs w:val="24"/>
              </w:rPr>
              <w:t>非三甲公立医院</w:t>
            </w:r>
            <w:r>
              <w:rPr>
                <w:rFonts w:eastAsia="方正仿宋_GB2312"/>
                <w:sz w:val="24"/>
                <w:szCs w:val="24"/>
              </w:rPr>
              <w:t>业绩得</w:t>
            </w:r>
            <w:r>
              <w:rPr>
                <w:rFonts w:hint="eastAsia" w:eastAsia="方正仿宋_GB2312"/>
                <w:sz w:val="24"/>
                <w:szCs w:val="24"/>
              </w:rPr>
              <w:t>2</w:t>
            </w:r>
            <w:r>
              <w:rPr>
                <w:rFonts w:eastAsia="方正仿宋_GB2312"/>
                <w:sz w:val="24"/>
                <w:szCs w:val="24"/>
              </w:rPr>
              <w:t>分，最高得</w:t>
            </w:r>
            <w:r>
              <w:rPr>
                <w:rFonts w:hint="eastAsia" w:eastAsia="方正仿宋_GB2312"/>
                <w:sz w:val="24"/>
                <w:szCs w:val="24"/>
                <w:lang w:val="en-US" w:eastAsia="zh-CN"/>
              </w:rPr>
              <w:t>6</w:t>
            </w:r>
            <w:r>
              <w:rPr>
                <w:rFonts w:eastAsia="方正仿宋_GB2312"/>
                <w:sz w:val="24"/>
                <w:szCs w:val="24"/>
              </w:rPr>
              <w:t>分，没有不得分。</w:t>
            </w:r>
          </w:p>
          <w:p w14:paraId="51CCAEB6">
            <w:pPr>
              <w:keepNext w:val="0"/>
              <w:keepLines w:val="0"/>
              <w:pageBreakBefore w:val="0"/>
              <w:kinsoku/>
              <w:wordWrap/>
              <w:overflowPunct/>
              <w:topLinePunct w:val="0"/>
              <w:autoSpaceDE/>
              <w:autoSpaceDN/>
              <w:bidi w:val="0"/>
              <w:adjustRightInd/>
              <w:snapToGrid/>
              <w:spacing w:line="400" w:lineRule="exact"/>
              <w:ind w:firstLine="502" w:firstLineChars="202"/>
              <w:textAlignment w:val="auto"/>
              <w:rPr>
                <w:rFonts w:eastAsia="方正仿宋_GB2312"/>
                <w:sz w:val="24"/>
                <w:szCs w:val="24"/>
              </w:rPr>
            </w:pPr>
            <w:r>
              <w:rPr>
                <w:rFonts w:hint="eastAsia" w:eastAsia="方正仿宋_GB2312"/>
                <w:sz w:val="24"/>
                <w:szCs w:val="24"/>
                <w:lang w:val="en-US" w:eastAsia="zh-CN"/>
              </w:rPr>
              <w:t>2、</w:t>
            </w:r>
            <w:r>
              <w:rPr>
                <w:rFonts w:hint="eastAsia" w:eastAsia="方正仿宋_GB2312"/>
                <w:sz w:val="24"/>
                <w:szCs w:val="24"/>
              </w:rPr>
              <w:t>每有一个三甲医院业绩得3分，</w:t>
            </w:r>
            <w:r>
              <w:rPr>
                <w:rFonts w:eastAsia="方正仿宋_GB2312"/>
                <w:sz w:val="24"/>
                <w:szCs w:val="24"/>
              </w:rPr>
              <w:t>最高得</w:t>
            </w:r>
            <w:r>
              <w:rPr>
                <w:rFonts w:hint="eastAsia" w:eastAsia="方正仿宋_GB2312"/>
                <w:sz w:val="24"/>
                <w:szCs w:val="24"/>
                <w:lang w:val="en-US" w:eastAsia="zh-CN"/>
              </w:rPr>
              <w:t>9</w:t>
            </w:r>
            <w:r>
              <w:rPr>
                <w:rFonts w:eastAsia="方正仿宋_GB2312"/>
                <w:sz w:val="24"/>
                <w:szCs w:val="24"/>
              </w:rPr>
              <w:t>分，没有不得分。</w:t>
            </w:r>
          </w:p>
          <w:p w14:paraId="558E26EB">
            <w:pPr>
              <w:keepNext w:val="0"/>
              <w:keepLines w:val="0"/>
              <w:pageBreakBefore w:val="0"/>
              <w:kinsoku/>
              <w:wordWrap/>
              <w:overflowPunct/>
              <w:topLinePunct w:val="0"/>
              <w:autoSpaceDE/>
              <w:autoSpaceDN/>
              <w:bidi w:val="0"/>
              <w:adjustRightInd/>
              <w:snapToGrid/>
              <w:spacing w:line="400" w:lineRule="exact"/>
              <w:ind w:firstLine="502" w:firstLineChars="202"/>
              <w:textAlignment w:val="auto"/>
              <w:rPr>
                <w:rFonts w:hint="eastAsia" w:ascii="Times New Roman" w:hAnsi="Times New Roman" w:eastAsia="方正仿宋_GB2312" w:cs="Times New Roman"/>
                <w:b w:val="0"/>
                <w:bCs w:val="0"/>
                <w:kern w:val="2"/>
                <w:sz w:val="24"/>
                <w:szCs w:val="24"/>
                <w:lang w:val="en-US" w:eastAsia="zh-CN" w:bidi="ar-SA"/>
              </w:rPr>
            </w:pPr>
            <w:r>
              <w:rPr>
                <w:rFonts w:eastAsia="方正仿宋_GB2312"/>
                <w:sz w:val="24"/>
                <w:szCs w:val="24"/>
              </w:rPr>
              <w:t>提供加投标人公章（鲜章）的合同完整的复印件或中标通知书复印件</w:t>
            </w:r>
            <w:r>
              <w:rPr>
                <w:rFonts w:hint="eastAsia" w:eastAsia="方正仿宋_GB2312"/>
                <w:sz w:val="24"/>
                <w:szCs w:val="24"/>
                <w:lang w:eastAsia="zh-CN"/>
              </w:rPr>
              <w:t>。</w:t>
            </w:r>
          </w:p>
        </w:tc>
        <w:tc>
          <w:tcPr>
            <w:tcW w:w="1100" w:type="dxa"/>
            <w:shd w:val="clear" w:color="auto" w:fill="auto"/>
            <w:vAlign w:val="center"/>
          </w:tcPr>
          <w:p w14:paraId="69F275D4">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b w:val="0"/>
                <w:bCs w:val="0"/>
                <w:kern w:val="2"/>
                <w:sz w:val="24"/>
                <w:szCs w:val="24"/>
                <w:lang w:val="en-US" w:eastAsia="zh-CN" w:bidi="ar-SA"/>
              </w:rPr>
            </w:pPr>
            <w:r>
              <w:rPr>
                <w:rFonts w:hint="default" w:ascii="Times New Roman" w:hAnsi="Times New Roman" w:eastAsia="方正仿宋_GB2312" w:cs="Times New Roman"/>
                <w:b w:val="0"/>
                <w:bCs w:val="0"/>
                <w:kern w:val="2"/>
                <w:sz w:val="24"/>
                <w:szCs w:val="24"/>
                <w:lang w:val="en-US" w:eastAsia="zh-CN" w:bidi="ar-SA"/>
              </w:rPr>
              <w:t>共同评分因素</w:t>
            </w:r>
          </w:p>
        </w:tc>
      </w:tr>
    </w:tbl>
    <w:p w14:paraId="351CDA3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0" w:name="_Toc217446060"/>
    </w:p>
    <w:p w14:paraId="104DD7D0">
      <w:pPr>
        <w:tabs>
          <w:tab w:val="left" w:pos="720"/>
        </w:tabs>
        <w:spacing w:before="241" w:beforeLines="50" w:after="241" w:afterLines="50" w:line="460" w:lineRule="exact"/>
        <w:ind w:firstLine="498" w:firstLineChars="200"/>
        <w:rPr>
          <w:rFonts w:hAnsi="宋体"/>
          <w:sz w:val="24"/>
        </w:rPr>
      </w:pPr>
    </w:p>
    <w:p w14:paraId="7C0937AE">
      <w:pPr>
        <w:tabs>
          <w:tab w:val="left" w:pos="720"/>
        </w:tabs>
        <w:spacing w:before="241" w:beforeLines="50" w:after="241" w:afterLines="50" w:line="460" w:lineRule="exact"/>
        <w:ind w:firstLine="498" w:firstLineChars="200"/>
        <w:rPr>
          <w:rFonts w:hAnsi="宋体"/>
          <w:sz w:val="24"/>
        </w:rPr>
      </w:pPr>
    </w:p>
    <w:p w14:paraId="616B1640">
      <w:pPr>
        <w:pStyle w:val="149"/>
        <w:ind w:right="439"/>
        <w:jc w:val="center"/>
        <w:rPr>
          <w:rFonts w:ascii="黑体" w:hAnsi="黑体" w:eastAsia="黑体"/>
          <w:b/>
        </w:rPr>
      </w:pPr>
      <w:r>
        <w:rPr>
          <w:rFonts w:hint="eastAsia" w:ascii="黑体" w:hAnsi="黑体" w:eastAsia="黑体"/>
          <w:b/>
        </w:rPr>
        <w:t>（五）重新组织</w:t>
      </w:r>
    </w:p>
    <w:p w14:paraId="42A3BB5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569CE35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58F60D7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357E4CD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45"/>
    <w:bookmarkEnd w:id="50"/>
    <w:p w14:paraId="28DA3F06">
      <w:pPr>
        <w:pStyle w:val="149"/>
        <w:ind w:right="439"/>
        <w:jc w:val="center"/>
        <w:rPr>
          <w:rFonts w:ascii="黑体" w:hAnsi="黑体" w:eastAsia="黑体"/>
          <w:b/>
        </w:rPr>
      </w:pPr>
      <w:bookmarkStart w:id="51" w:name="_Toc217446061"/>
      <w:bookmarkStart w:id="52" w:name="_Toc217446105"/>
      <w:bookmarkStart w:id="53" w:name="_Toc208849022"/>
      <w:bookmarkStart w:id="54" w:name="_Toc183582297"/>
      <w:bookmarkStart w:id="55" w:name="_Toc183682432"/>
      <w:r>
        <w:rPr>
          <w:rFonts w:hint="eastAsia" w:ascii="黑体" w:hAnsi="黑体" w:eastAsia="黑体"/>
          <w:b/>
        </w:rPr>
        <w:t>（六）成交人的确定</w:t>
      </w:r>
    </w:p>
    <w:p w14:paraId="31C3F656">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51"/>
      <w:r>
        <w:rPr>
          <w:rFonts w:hint="eastAsia" w:hAnsi="宋体"/>
          <w:sz w:val="24"/>
        </w:rPr>
        <w:t>：</w:t>
      </w:r>
    </w:p>
    <w:p w14:paraId="0D37EF0E">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630E2109">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255CC31C">
      <w:pPr>
        <w:spacing w:before="241" w:beforeLines="50" w:after="241" w:afterLines="50" w:line="500" w:lineRule="exact"/>
        <w:ind w:firstLine="498" w:firstLineChars="200"/>
        <w:rPr>
          <w:rFonts w:hAnsi="宋体"/>
          <w:sz w:val="24"/>
        </w:rPr>
      </w:pPr>
      <w:bookmarkStart w:id="56" w:name="_Toc217446062"/>
      <w:r>
        <w:rPr>
          <w:rFonts w:hint="eastAsia" w:hAnsi="宋体"/>
          <w:sz w:val="24"/>
        </w:rPr>
        <w:t>1）成交候选人放弃中选的；</w:t>
      </w:r>
    </w:p>
    <w:p w14:paraId="7EF1B2E8">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89E99A0">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36F7E2B4">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7FC3141">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04C196EF">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53372195">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376B7C9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17EDE606">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56"/>
    </w:p>
    <w:p w14:paraId="04E6D10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6.2.1评审委员会汇总评分结果，并推荐成交候选人，并按照综合得分高低标明排列顺序。综合得分相同的，按报价（技术指导咨询费+管理费比例折算后总收益）由高到低排列。</w:t>
      </w:r>
    </w:p>
    <w:p w14:paraId="3D32E73C">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52"/>
    <w:bookmarkEnd w:id="53"/>
    <w:bookmarkEnd w:id="54"/>
    <w:bookmarkEnd w:id="55"/>
    <w:p w14:paraId="71BACEC4">
      <w:pPr>
        <w:pStyle w:val="149"/>
        <w:ind w:right="439"/>
        <w:jc w:val="center"/>
        <w:rPr>
          <w:rFonts w:ascii="黑体" w:hAnsi="黑体" w:eastAsia="黑体"/>
          <w:b/>
        </w:rPr>
      </w:pPr>
      <w:r>
        <w:rPr>
          <w:rFonts w:hint="eastAsia" w:ascii="黑体" w:hAnsi="黑体" w:eastAsia="黑体"/>
          <w:b/>
        </w:rPr>
        <w:t>（七）评审专家在采购活动中承担以下义务</w:t>
      </w:r>
    </w:p>
    <w:p w14:paraId="1AA1622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11278A6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7C2AD52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4657D01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B6E176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25115226">
      <w:pPr>
        <w:pStyle w:val="149"/>
        <w:ind w:right="439"/>
        <w:jc w:val="center"/>
        <w:rPr>
          <w:rFonts w:ascii="黑体" w:hAnsi="黑体" w:eastAsia="黑体"/>
          <w:b/>
        </w:rPr>
      </w:pPr>
      <w:r>
        <w:rPr>
          <w:rFonts w:hint="eastAsia" w:ascii="黑体" w:hAnsi="黑体" w:eastAsia="黑体"/>
          <w:b/>
        </w:rPr>
        <w:t>（八）评审专家在采购活动中应当遵守以下工作纪律</w:t>
      </w:r>
    </w:p>
    <w:p w14:paraId="3D9E132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7297559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140C93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25BCC75">
      <w:pPr>
        <w:spacing w:before="240" w:after="60"/>
        <w:jc w:val="center"/>
        <w:outlineLvl w:val="0"/>
        <w:rPr>
          <w:rFonts w:ascii="Cambria" w:hAnsi="Cambria" w:eastAsia="华文中宋"/>
          <w:b/>
          <w:bCs/>
          <w:sz w:val="36"/>
          <w:szCs w:val="32"/>
        </w:rPr>
      </w:pPr>
      <w:r>
        <w:rPr>
          <w:rFonts w:hint="eastAsia" w:ascii="宋体" w:hAnsi="宋体"/>
          <w:szCs w:val="36"/>
        </w:rPr>
        <w:br w:type="page"/>
      </w:r>
      <w:bookmarkStart w:id="57" w:name="_Toc134536607"/>
      <w:bookmarkStart w:id="58" w:name="_Toc30899"/>
      <w:bookmarkStart w:id="59" w:name="_Toc11901"/>
      <w:r>
        <w:rPr>
          <w:rFonts w:hint="eastAsia" w:ascii="Cambria" w:hAnsi="Cambria" w:eastAsia="华文中宋"/>
          <w:b/>
          <w:bCs/>
          <w:sz w:val="36"/>
          <w:szCs w:val="32"/>
        </w:rPr>
        <w:t>第六章  广安市人民医院供应商黑名单管理办法</w:t>
      </w:r>
      <w:bookmarkEnd w:id="57"/>
      <w:bookmarkEnd w:id="58"/>
      <w:bookmarkEnd w:id="59"/>
    </w:p>
    <w:p w14:paraId="59C6490D">
      <w:pPr>
        <w:jc w:val="center"/>
        <w:rPr>
          <w:b/>
          <w:bCs/>
          <w:sz w:val="28"/>
          <w:szCs w:val="28"/>
        </w:rPr>
      </w:pPr>
    </w:p>
    <w:p w14:paraId="0F1D3D5D">
      <w:pPr>
        <w:widowControl/>
        <w:jc w:val="center"/>
        <w:rPr>
          <w:b/>
          <w:bCs/>
          <w:sz w:val="28"/>
          <w:szCs w:val="28"/>
        </w:rPr>
      </w:pPr>
      <w:r>
        <w:rPr>
          <w:rFonts w:hint="eastAsia"/>
          <w:b/>
          <w:bCs/>
          <w:sz w:val="28"/>
          <w:szCs w:val="28"/>
        </w:rPr>
        <w:t>第一章 总则</w:t>
      </w:r>
    </w:p>
    <w:p w14:paraId="1F4282BC">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6043DE02">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7BEB4769">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87E7C8C">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71A10D78">
      <w:pPr>
        <w:widowControl/>
        <w:jc w:val="center"/>
        <w:rPr>
          <w:b/>
          <w:bCs/>
          <w:sz w:val="28"/>
          <w:szCs w:val="28"/>
        </w:rPr>
      </w:pPr>
      <w:r>
        <w:rPr>
          <w:rFonts w:hint="eastAsia"/>
          <w:b/>
          <w:bCs/>
          <w:sz w:val="28"/>
          <w:szCs w:val="28"/>
        </w:rPr>
        <w:t>第二章 列入供应商黑名单依据</w:t>
      </w:r>
    </w:p>
    <w:p w14:paraId="58FD3E79">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0705416F">
      <w:pPr>
        <w:widowControl/>
        <w:ind w:firstLine="498" w:firstLineChars="200"/>
        <w:rPr>
          <w:sz w:val="24"/>
        </w:rPr>
      </w:pPr>
      <w:r>
        <w:rPr>
          <w:rFonts w:hint="eastAsia"/>
          <w:sz w:val="24"/>
        </w:rPr>
        <w:t>（一）实施商业贿赂行为的。</w:t>
      </w:r>
    </w:p>
    <w:p w14:paraId="576CCB6E">
      <w:pPr>
        <w:widowControl/>
        <w:ind w:firstLine="498" w:firstLineChars="200"/>
        <w:rPr>
          <w:sz w:val="24"/>
        </w:rPr>
      </w:pPr>
      <w:r>
        <w:rPr>
          <w:rFonts w:hint="eastAsia"/>
          <w:sz w:val="24"/>
        </w:rPr>
        <w:t xml:space="preserve">（二）威胁、恐吓医院工作人员，扰乱医院正常工作秩序的。 </w:t>
      </w:r>
    </w:p>
    <w:p w14:paraId="4DB73CEE">
      <w:pPr>
        <w:widowControl/>
        <w:ind w:firstLine="498" w:firstLineChars="200"/>
        <w:rPr>
          <w:sz w:val="24"/>
        </w:rPr>
      </w:pPr>
      <w:r>
        <w:rPr>
          <w:rFonts w:hint="eastAsia"/>
          <w:sz w:val="24"/>
        </w:rPr>
        <w:t>（三）提供虚假营业执照、资质证书、体系认证、业绩证明、项目管理人员资质信息和发票的。</w:t>
      </w:r>
    </w:p>
    <w:p w14:paraId="3864DEF3">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C0FBC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CE1FF7F">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49C4AE5">
      <w:pPr>
        <w:widowControl/>
        <w:ind w:firstLine="498" w:firstLineChars="200"/>
        <w:rPr>
          <w:sz w:val="24"/>
        </w:rPr>
      </w:pPr>
      <w:r>
        <w:rPr>
          <w:rFonts w:hint="eastAsia"/>
          <w:sz w:val="24"/>
        </w:rPr>
        <w:t>（七）恶意拖欠或克扣员工、雇工工资或报酬引起纠纷，给医院造成不良声誉影响的。</w:t>
      </w:r>
    </w:p>
    <w:p w14:paraId="3437C601">
      <w:pPr>
        <w:widowControl/>
        <w:ind w:firstLine="498" w:firstLineChars="200"/>
        <w:rPr>
          <w:sz w:val="24"/>
        </w:rPr>
      </w:pPr>
      <w:r>
        <w:rPr>
          <w:rFonts w:hint="eastAsia"/>
          <w:sz w:val="24"/>
        </w:rPr>
        <w:t>（八）其它违反国家法律法规给医院带来不良影响的。</w:t>
      </w:r>
    </w:p>
    <w:p w14:paraId="40DCCF9C">
      <w:pPr>
        <w:widowControl/>
        <w:jc w:val="center"/>
        <w:rPr>
          <w:b/>
          <w:bCs/>
          <w:sz w:val="28"/>
          <w:szCs w:val="28"/>
        </w:rPr>
      </w:pPr>
      <w:r>
        <w:rPr>
          <w:rFonts w:hint="eastAsia"/>
          <w:b/>
          <w:bCs/>
          <w:sz w:val="28"/>
          <w:szCs w:val="28"/>
        </w:rPr>
        <w:t>第三章 供应商黑名单的建立和管理</w:t>
      </w:r>
    </w:p>
    <w:p w14:paraId="46A85F59">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14E86006">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07A05B96">
      <w:pPr>
        <w:widowControl/>
        <w:rPr>
          <w:sz w:val="24"/>
        </w:rPr>
      </w:pPr>
      <w:r>
        <w:rPr>
          <w:rFonts w:hint="eastAsia"/>
          <w:sz w:val="24"/>
        </w:rPr>
        <w:t>工作，督促各职能科室及时向医院上报供应商黑名单，定期（每半年）或不定期（每次黑名单更新后）向各职能科室通报供应商黑名单。</w:t>
      </w:r>
    </w:p>
    <w:p w14:paraId="0D3F53F1">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16DCE5B0">
      <w:pPr>
        <w:widowControl/>
        <w:jc w:val="center"/>
        <w:rPr>
          <w:b/>
          <w:bCs/>
          <w:sz w:val="28"/>
          <w:szCs w:val="28"/>
        </w:rPr>
      </w:pPr>
      <w:r>
        <w:rPr>
          <w:rFonts w:hint="eastAsia"/>
          <w:b/>
          <w:bCs/>
          <w:sz w:val="28"/>
          <w:szCs w:val="28"/>
        </w:rPr>
        <w:t>第四章 黑名单供应商惩戒标准及措施</w:t>
      </w:r>
    </w:p>
    <w:p w14:paraId="154EA6EA">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52AFAED7">
      <w:pPr>
        <w:widowControl/>
        <w:ind w:firstLine="498" w:firstLineChars="200"/>
        <w:rPr>
          <w:sz w:val="24"/>
        </w:rPr>
      </w:pPr>
      <w:r>
        <w:rPr>
          <w:rFonts w:hint="eastAsia"/>
          <w:sz w:val="24"/>
        </w:rPr>
        <w:t>（一）给医院工作人员赠送“红包”、回扣等，导致医院工作人员被纪检监察机关追责问责的。</w:t>
      </w:r>
    </w:p>
    <w:p w14:paraId="3DD948DE">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0F844C89">
      <w:pPr>
        <w:widowControl/>
        <w:ind w:firstLine="498" w:firstLineChars="200"/>
        <w:rPr>
          <w:sz w:val="24"/>
        </w:rPr>
      </w:pPr>
      <w:r>
        <w:rPr>
          <w:rFonts w:hint="eastAsia"/>
          <w:sz w:val="24"/>
        </w:rPr>
        <w:t>（三）因质量或售后服务差，给医院业务造成一定损失（直接损失1万元至10万元，不含10万元）或影响的。</w:t>
      </w:r>
    </w:p>
    <w:p w14:paraId="050CCBE2">
      <w:pPr>
        <w:widowControl/>
        <w:ind w:firstLine="498" w:firstLineChars="200"/>
        <w:rPr>
          <w:sz w:val="24"/>
        </w:rPr>
      </w:pPr>
      <w:r>
        <w:rPr>
          <w:rFonts w:hint="eastAsia"/>
          <w:sz w:val="24"/>
        </w:rPr>
        <w:t>（四）采取不正当手段诋毁、排挤其他供应商，故意以虚构事实等方式进行投诉的。</w:t>
      </w:r>
    </w:p>
    <w:p w14:paraId="766269DC">
      <w:pPr>
        <w:widowControl/>
        <w:ind w:firstLine="498" w:firstLineChars="200"/>
        <w:rPr>
          <w:sz w:val="24"/>
        </w:rPr>
      </w:pPr>
      <w:r>
        <w:rPr>
          <w:rFonts w:hint="eastAsia"/>
          <w:sz w:val="24"/>
        </w:rPr>
        <w:t>（五）拒不按规定交纳保证金的。</w:t>
      </w:r>
    </w:p>
    <w:p w14:paraId="4F508470">
      <w:pPr>
        <w:widowControl/>
        <w:ind w:firstLine="498" w:firstLineChars="200"/>
        <w:rPr>
          <w:sz w:val="24"/>
        </w:rPr>
      </w:pPr>
      <w:r>
        <w:rPr>
          <w:rFonts w:hint="eastAsia"/>
          <w:sz w:val="24"/>
        </w:rPr>
        <w:t>（六）弄虚作假，虚报资质业绩或以其它欺诈方式骗取中标或成交的。</w:t>
      </w:r>
    </w:p>
    <w:p w14:paraId="49D239EA">
      <w:pPr>
        <w:widowControl/>
        <w:ind w:firstLine="498" w:firstLineChars="200"/>
        <w:rPr>
          <w:sz w:val="24"/>
        </w:rPr>
      </w:pPr>
      <w:r>
        <w:rPr>
          <w:rFonts w:hint="eastAsia"/>
          <w:sz w:val="24"/>
        </w:rPr>
        <w:t>（七）在签订合同时提出无理的附加条件或擅自更改合同实质性内容的。</w:t>
      </w:r>
    </w:p>
    <w:p w14:paraId="39EF2EAC">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DC72005">
      <w:pPr>
        <w:widowControl/>
        <w:ind w:firstLine="498" w:firstLineChars="200"/>
        <w:rPr>
          <w:sz w:val="24"/>
        </w:rPr>
      </w:pPr>
      <w:r>
        <w:rPr>
          <w:rFonts w:hint="eastAsia"/>
          <w:sz w:val="24"/>
        </w:rPr>
        <w:t>（一）给医院工作人员赠送“红包”、回扣等，导致医院相关工作人员被司法机关认定为职务犯罪的。</w:t>
      </w:r>
    </w:p>
    <w:p w14:paraId="42D0B28A">
      <w:pPr>
        <w:widowControl/>
        <w:ind w:firstLine="498" w:firstLineChars="200"/>
        <w:rPr>
          <w:sz w:val="24"/>
        </w:rPr>
      </w:pPr>
      <w:r>
        <w:rPr>
          <w:rFonts w:hint="eastAsia"/>
          <w:sz w:val="24"/>
        </w:rPr>
        <w:t>（二）对医院工作人员进行恐吓、威胁或组织、参与在医院诊疗及办公区域进行群体性聚集的。</w:t>
      </w:r>
    </w:p>
    <w:p w14:paraId="6AF849F1">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A38529A">
      <w:pPr>
        <w:widowControl/>
        <w:ind w:firstLine="498" w:firstLineChars="200"/>
        <w:rPr>
          <w:sz w:val="24"/>
        </w:rPr>
      </w:pPr>
      <w:r>
        <w:rPr>
          <w:rFonts w:hint="eastAsia"/>
          <w:sz w:val="24"/>
        </w:rPr>
        <w:t>（四）发生重特大质量、安全事故，给医院或患者造成较大经济损失的（直接损失10万元以上，含10万元）。</w:t>
      </w:r>
    </w:p>
    <w:p w14:paraId="3E48352B">
      <w:pPr>
        <w:widowControl/>
        <w:ind w:firstLine="498" w:firstLineChars="200"/>
        <w:rPr>
          <w:sz w:val="24"/>
        </w:rPr>
      </w:pPr>
      <w:r>
        <w:rPr>
          <w:rFonts w:hint="eastAsia"/>
          <w:sz w:val="24"/>
        </w:rPr>
        <w:t>（五）拒不接受医院监督的。</w:t>
      </w:r>
    </w:p>
    <w:p w14:paraId="2E6A62BD">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3034F466">
      <w:pPr>
        <w:widowControl/>
        <w:jc w:val="center"/>
        <w:rPr>
          <w:b/>
          <w:bCs/>
          <w:sz w:val="28"/>
          <w:szCs w:val="28"/>
        </w:rPr>
      </w:pPr>
      <w:r>
        <w:rPr>
          <w:rFonts w:hint="eastAsia"/>
          <w:b/>
          <w:bCs/>
          <w:sz w:val="28"/>
          <w:szCs w:val="28"/>
        </w:rPr>
        <w:t>第五章 附则</w:t>
      </w:r>
    </w:p>
    <w:p w14:paraId="2B28F962">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00A52AAF">
      <w:pPr>
        <w:widowControl/>
        <w:ind w:firstLine="498" w:firstLineChars="200"/>
        <w:rPr>
          <w:sz w:val="24"/>
        </w:rPr>
      </w:pPr>
      <w:r>
        <w:rPr>
          <w:rFonts w:hint="eastAsia"/>
          <w:b/>
          <w:bCs/>
          <w:sz w:val="24"/>
        </w:rPr>
        <w:t>第十三条</w:t>
      </w:r>
      <w:r>
        <w:rPr>
          <w:rFonts w:hint="eastAsia"/>
          <w:sz w:val="24"/>
        </w:rPr>
        <w:t xml:space="preserve"> 本办法自印发之日起施行。</w:t>
      </w:r>
    </w:p>
    <w:p w14:paraId="2D35E74A">
      <w:pPr>
        <w:widowControl/>
        <w:jc w:val="left"/>
        <w:rPr>
          <w:rFonts w:cs="宋体" w:asciiTheme="minorEastAsia" w:hAnsiTheme="minorEastAsia" w:eastAsiaTheme="minorEastAsia"/>
          <w:sz w:val="24"/>
        </w:rPr>
        <w:sectPr>
          <w:footerReference r:id="rId9" w:type="default"/>
          <w:pgSz w:w="11906" w:h="16838"/>
          <w:pgMar w:top="1219" w:right="1054" w:bottom="1140" w:left="1191" w:header="567" w:footer="567" w:gutter="0"/>
          <w:cols w:space="0" w:num="1"/>
          <w:docGrid w:type="linesAndChars" w:linePitch="483" w:charSpace="1959"/>
        </w:sectPr>
      </w:pPr>
    </w:p>
    <w:p w14:paraId="559A4E9D">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3FA3">
    <w:pPr>
      <w:pStyle w:val="27"/>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5B81">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613A">
    <w:pPr>
      <w:pStyle w:val="27"/>
      <w:framePr w:wrap="around" w:vAnchor="text" w:hAnchor="margin" w:xAlign="right" w:y="1"/>
      <w:rPr>
        <w:rStyle w:val="47"/>
      </w:rPr>
    </w:pPr>
    <w:r>
      <w:fldChar w:fldCharType="begin"/>
    </w:r>
    <w:r>
      <w:rPr>
        <w:rStyle w:val="47"/>
      </w:rPr>
      <w:instrText xml:space="preserve">PAGE  </w:instrText>
    </w:r>
    <w:r>
      <w:fldChar w:fldCharType="end"/>
    </w:r>
  </w:p>
  <w:p w14:paraId="4C5E8372">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FD08">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F0E9140">
                          <w:pPr>
                            <w:pStyle w:val="27"/>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F0E9140">
                    <w:pPr>
                      <w:pStyle w:val="27"/>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9A29">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8E529">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3D6C6"/>
  <w:p w14:paraId="4F8943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D5DBC"/>
    <w:multiLevelType w:val="singleLevel"/>
    <w:tmpl w:val="D35D5DBC"/>
    <w:lvl w:ilvl="0" w:tentative="0">
      <w:start w:val="1"/>
      <w:numFmt w:val="chineseCounting"/>
      <w:suff w:val="nothing"/>
      <w:lvlText w:val="%1、"/>
      <w:lvlJc w:val="left"/>
      <w:rPr>
        <w:rFonts w:hint="eastAsia"/>
      </w:rPr>
    </w:lvl>
  </w:abstractNum>
  <w:abstractNum w:abstractNumId="1">
    <w:nsid w:val="026D67B9"/>
    <w:multiLevelType w:val="singleLevel"/>
    <w:tmpl w:val="026D67B9"/>
    <w:lvl w:ilvl="0" w:tentative="0">
      <w:start w:val="1"/>
      <w:numFmt w:val="chineseCounting"/>
      <w:suff w:val="nothing"/>
      <w:lvlText w:val="%1、"/>
      <w:lvlJc w:val="left"/>
      <w:rPr>
        <w:rFonts w:hint="eastAsia"/>
      </w:rPr>
    </w:lvl>
  </w:abstractNum>
  <w:abstractNum w:abstractNumId="2">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OTEzN2RlNzk5MGFlZTUyMjRlYjMwMGNjNjk3YmQifQ=="/>
  </w:docVars>
  <w:rsids>
    <w:rsidRoot w:val="000B1758"/>
    <w:rsid w:val="00000D39"/>
    <w:rsid w:val="00000ED4"/>
    <w:rsid w:val="00000F8D"/>
    <w:rsid w:val="000016D5"/>
    <w:rsid w:val="00001CC6"/>
    <w:rsid w:val="00001E49"/>
    <w:rsid w:val="00002602"/>
    <w:rsid w:val="000038CF"/>
    <w:rsid w:val="00003917"/>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2494"/>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359"/>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5D15"/>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67A73"/>
    <w:rsid w:val="0017141C"/>
    <w:rsid w:val="001720C6"/>
    <w:rsid w:val="0017225E"/>
    <w:rsid w:val="00172275"/>
    <w:rsid w:val="001722B4"/>
    <w:rsid w:val="00173C3C"/>
    <w:rsid w:val="0017415F"/>
    <w:rsid w:val="00174DEF"/>
    <w:rsid w:val="00174FE2"/>
    <w:rsid w:val="0017522A"/>
    <w:rsid w:val="0017591F"/>
    <w:rsid w:val="0017601C"/>
    <w:rsid w:val="001766D4"/>
    <w:rsid w:val="00176ABF"/>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901"/>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0C"/>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2FD1"/>
    <w:rsid w:val="002D36FB"/>
    <w:rsid w:val="002D5D2E"/>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56D4"/>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8F2"/>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16"/>
    <w:rsid w:val="003D7C45"/>
    <w:rsid w:val="003E05A7"/>
    <w:rsid w:val="003E0FF7"/>
    <w:rsid w:val="003E1509"/>
    <w:rsid w:val="003E1D1C"/>
    <w:rsid w:val="003E22D9"/>
    <w:rsid w:val="003E2AE7"/>
    <w:rsid w:val="003E3203"/>
    <w:rsid w:val="003E3461"/>
    <w:rsid w:val="003E3C5E"/>
    <w:rsid w:val="003E3DB1"/>
    <w:rsid w:val="003E41BD"/>
    <w:rsid w:val="003E4513"/>
    <w:rsid w:val="003E4C87"/>
    <w:rsid w:val="003E598B"/>
    <w:rsid w:val="003E5B89"/>
    <w:rsid w:val="003E617C"/>
    <w:rsid w:val="003E7436"/>
    <w:rsid w:val="003F1582"/>
    <w:rsid w:val="003F28F7"/>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411"/>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4A05"/>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6CC"/>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4E8F"/>
    <w:rsid w:val="00546620"/>
    <w:rsid w:val="005466CE"/>
    <w:rsid w:val="005472C3"/>
    <w:rsid w:val="005473FF"/>
    <w:rsid w:val="00547C1E"/>
    <w:rsid w:val="00547EF4"/>
    <w:rsid w:val="00551CDD"/>
    <w:rsid w:val="00551E04"/>
    <w:rsid w:val="00551F1A"/>
    <w:rsid w:val="005529C9"/>
    <w:rsid w:val="00553AEB"/>
    <w:rsid w:val="00554D77"/>
    <w:rsid w:val="0055522F"/>
    <w:rsid w:val="00555394"/>
    <w:rsid w:val="00555A8D"/>
    <w:rsid w:val="00556C62"/>
    <w:rsid w:val="005608DE"/>
    <w:rsid w:val="00560A00"/>
    <w:rsid w:val="005612D1"/>
    <w:rsid w:val="00561F59"/>
    <w:rsid w:val="00561FB5"/>
    <w:rsid w:val="00562319"/>
    <w:rsid w:val="005628CE"/>
    <w:rsid w:val="005634A5"/>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4B04"/>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3A0"/>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1E35"/>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364"/>
    <w:rsid w:val="00671984"/>
    <w:rsid w:val="00671CFA"/>
    <w:rsid w:val="00671E81"/>
    <w:rsid w:val="00671F41"/>
    <w:rsid w:val="00672855"/>
    <w:rsid w:val="00673FD6"/>
    <w:rsid w:val="00674557"/>
    <w:rsid w:val="00674EA3"/>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7E9"/>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ECA"/>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050"/>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98"/>
    <w:rsid w:val="007F23B8"/>
    <w:rsid w:val="007F2532"/>
    <w:rsid w:val="007F28A0"/>
    <w:rsid w:val="007F29DD"/>
    <w:rsid w:val="007F324B"/>
    <w:rsid w:val="007F40AD"/>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187"/>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5F08"/>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4FDB"/>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364"/>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E10"/>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3DBF"/>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12D"/>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06E74"/>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28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01FE"/>
    <w:rsid w:val="00AD14FC"/>
    <w:rsid w:val="00AD1708"/>
    <w:rsid w:val="00AD270F"/>
    <w:rsid w:val="00AD2F70"/>
    <w:rsid w:val="00AD350E"/>
    <w:rsid w:val="00AD3CB7"/>
    <w:rsid w:val="00AD6685"/>
    <w:rsid w:val="00AD676F"/>
    <w:rsid w:val="00AD693C"/>
    <w:rsid w:val="00AD6E4C"/>
    <w:rsid w:val="00AE2D40"/>
    <w:rsid w:val="00AE2FE7"/>
    <w:rsid w:val="00AE3459"/>
    <w:rsid w:val="00AE4277"/>
    <w:rsid w:val="00AE6240"/>
    <w:rsid w:val="00AE693C"/>
    <w:rsid w:val="00AE70FB"/>
    <w:rsid w:val="00AE7AF2"/>
    <w:rsid w:val="00AF003F"/>
    <w:rsid w:val="00AF2025"/>
    <w:rsid w:val="00AF33A5"/>
    <w:rsid w:val="00AF3693"/>
    <w:rsid w:val="00AF373C"/>
    <w:rsid w:val="00AF40EF"/>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6841"/>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8A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55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0D0"/>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2AC5"/>
    <w:rsid w:val="00D035DD"/>
    <w:rsid w:val="00D038E5"/>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5AC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5B9"/>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07686"/>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BDC"/>
    <w:rsid w:val="00F07CB1"/>
    <w:rsid w:val="00F10727"/>
    <w:rsid w:val="00F11068"/>
    <w:rsid w:val="00F11519"/>
    <w:rsid w:val="00F1191B"/>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7B5"/>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87696"/>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657C13"/>
    <w:rsid w:val="0176295D"/>
    <w:rsid w:val="0176597C"/>
    <w:rsid w:val="01891DA9"/>
    <w:rsid w:val="018D6267"/>
    <w:rsid w:val="019E4ED3"/>
    <w:rsid w:val="01A00C4B"/>
    <w:rsid w:val="01B14C06"/>
    <w:rsid w:val="01B42DE3"/>
    <w:rsid w:val="02086349"/>
    <w:rsid w:val="02284BE0"/>
    <w:rsid w:val="023575E5"/>
    <w:rsid w:val="024E68F9"/>
    <w:rsid w:val="02630A72"/>
    <w:rsid w:val="03165668"/>
    <w:rsid w:val="031C2553"/>
    <w:rsid w:val="03422543"/>
    <w:rsid w:val="03443858"/>
    <w:rsid w:val="0361440A"/>
    <w:rsid w:val="036B5CE3"/>
    <w:rsid w:val="03724869"/>
    <w:rsid w:val="037405E1"/>
    <w:rsid w:val="03836A76"/>
    <w:rsid w:val="03885E3A"/>
    <w:rsid w:val="03C375BE"/>
    <w:rsid w:val="03C4295A"/>
    <w:rsid w:val="043263EE"/>
    <w:rsid w:val="045D4FD9"/>
    <w:rsid w:val="046D304D"/>
    <w:rsid w:val="049D5915"/>
    <w:rsid w:val="04B877EB"/>
    <w:rsid w:val="04CE3D21"/>
    <w:rsid w:val="051C6CC9"/>
    <w:rsid w:val="051F457C"/>
    <w:rsid w:val="052971A9"/>
    <w:rsid w:val="059A3C03"/>
    <w:rsid w:val="05B72A07"/>
    <w:rsid w:val="05FD2B10"/>
    <w:rsid w:val="060F2797"/>
    <w:rsid w:val="062005AC"/>
    <w:rsid w:val="06253E14"/>
    <w:rsid w:val="06735060"/>
    <w:rsid w:val="068428E9"/>
    <w:rsid w:val="06AE3E0A"/>
    <w:rsid w:val="06BC6527"/>
    <w:rsid w:val="072E6CF9"/>
    <w:rsid w:val="07593D76"/>
    <w:rsid w:val="076731A8"/>
    <w:rsid w:val="07730E6D"/>
    <w:rsid w:val="07CB47D0"/>
    <w:rsid w:val="08102EE2"/>
    <w:rsid w:val="08541337"/>
    <w:rsid w:val="08805332"/>
    <w:rsid w:val="08F473D8"/>
    <w:rsid w:val="08FD7AD1"/>
    <w:rsid w:val="08FE069E"/>
    <w:rsid w:val="090B33C3"/>
    <w:rsid w:val="092108C3"/>
    <w:rsid w:val="0939513F"/>
    <w:rsid w:val="094F50F3"/>
    <w:rsid w:val="0978425B"/>
    <w:rsid w:val="09A80AB8"/>
    <w:rsid w:val="09C9596E"/>
    <w:rsid w:val="09FF56F4"/>
    <w:rsid w:val="0A014251"/>
    <w:rsid w:val="0A2329D1"/>
    <w:rsid w:val="0A595E3B"/>
    <w:rsid w:val="0A683A0F"/>
    <w:rsid w:val="0AAF6B71"/>
    <w:rsid w:val="0B381EF4"/>
    <w:rsid w:val="0B8A2800"/>
    <w:rsid w:val="0B904BEB"/>
    <w:rsid w:val="0BAB5864"/>
    <w:rsid w:val="0C382009"/>
    <w:rsid w:val="0CA710DF"/>
    <w:rsid w:val="0CB35CD6"/>
    <w:rsid w:val="0CBD6B55"/>
    <w:rsid w:val="0D4234FE"/>
    <w:rsid w:val="0D735DB7"/>
    <w:rsid w:val="0E06452B"/>
    <w:rsid w:val="0E197DBB"/>
    <w:rsid w:val="0E3C7F4D"/>
    <w:rsid w:val="0E415563"/>
    <w:rsid w:val="0E5851FF"/>
    <w:rsid w:val="0F657030"/>
    <w:rsid w:val="0F73174D"/>
    <w:rsid w:val="0FA21C1C"/>
    <w:rsid w:val="0FB82D70"/>
    <w:rsid w:val="0FD53D27"/>
    <w:rsid w:val="0FD763B0"/>
    <w:rsid w:val="0FE663C2"/>
    <w:rsid w:val="0FE91A0F"/>
    <w:rsid w:val="10F468BD"/>
    <w:rsid w:val="111548C2"/>
    <w:rsid w:val="11207428"/>
    <w:rsid w:val="11437E33"/>
    <w:rsid w:val="11851C0B"/>
    <w:rsid w:val="11987B90"/>
    <w:rsid w:val="11CA2B5B"/>
    <w:rsid w:val="11E626AA"/>
    <w:rsid w:val="11EB7CC0"/>
    <w:rsid w:val="122A435A"/>
    <w:rsid w:val="125E66E4"/>
    <w:rsid w:val="1283439D"/>
    <w:rsid w:val="128C5A5B"/>
    <w:rsid w:val="12AB0B92"/>
    <w:rsid w:val="12CA302D"/>
    <w:rsid w:val="12D70244"/>
    <w:rsid w:val="1316305E"/>
    <w:rsid w:val="13516249"/>
    <w:rsid w:val="138D37EE"/>
    <w:rsid w:val="13960100"/>
    <w:rsid w:val="139F6D01"/>
    <w:rsid w:val="13A66595"/>
    <w:rsid w:val="13B91FEE"/>
    <w:rsid w:val="13E06DE0"/>
    <w:rsid w:val="13E1397A"/>
    <w:rsid w:val="13F15336"/>
    <w:rsid w:val="14195F8E"/>
    <w:rsid w:val="14294AD0"/>
    <w:rsid w:val="146B50E8"/>
    <w:rsid w:val="147E3FD5"/>
    <w:rsid w:val="14CE3549"/>
    <w:rsid w:val="14FA6A2C"/>
    <w:rsid w:val="14FB2910"/>
    <w:rsid w:val="15051099"/>
    <w:rsid w:val="151B2A92"/>
    <w:rsid w:val="153C6A85"/>
    <w:rsid w:val="154B17F0"/>
    <w:rsid w:val="15826B8D"/>
    <w:rsid w:val="15A101AA"/>
    <w:rsid w:val="15A25A23"/>
    <w:rsid w:val="15CF16A7"/>
    <w:rsid w:val="15D13671"/>
    <w:rsid w:val="16277BF7"/>
    <w:rsid w:val="162B5151"/>
    <w:rsid w:val="164E610E"/>
    <w:rsid w:val="164E6A70"/>
    <w:rsid w:val="16775A33"/>
    <w:rsid w:val="16924BAE"/>
    <w:rsid w:val="17011D34"/>
    <w:rsid w:val="17662E4D"/>
    <w:rsid w:val="177E5132"/>
    <w:rsid w:val="179130E9"/>
    <w:rsid w:val="17E92EF4"/>
    <w:rsid w:val="17FB2C27"/>
    <w:rsid w:val="18133ACD"/>
    <w:rsid w:val="186C7681"/>
    <w:rsid w:val="18A137CE"/>
    <w:rsid w:val="18A54131"/>
    <w:rsid w:val="18C346AE"/>
    <w:rsid w:val="18D05E62"/>
    <w:rsid w:val="1908384E"/>
    <w:rsid w:val="192778DE"/>
    <w:rsid w:val="19793E03"/>
    <w:rsid w:val="19806498"/>
    <w:rsid w:val="19A74E14"/>
    <w:rsid w:val="19E70DE5"/>
    <w:rsid w:val="1A1C62CD"/>
    <w:rsid w:val="1A266968"/>
    <w:rsid w:val="1A3725D0"/>
    <w:rsid w:val="1A6B4094"/>
    <w:rsid w:val="1A8847F3"/>
    <w:rsid w:val="1AA52BA9"/>
    <w:rsid w:val="1ABC1322"/>
    <w:rsid w:val="1ABC74D4"/>
    <w:rsid w:val="1ABE4DC7"/>
    <w:rsid w:val="1ADE4866"/>
    <w:rsid w:val="1AED167A"/>
    <w:rsid w:val="1AF851FC"/>
    <w:rsid w:val="1AFA5418"/>
    <w:rsid w:val="1B067919"/>
    <w:rsid w:val="1B10273C"/>
    <w:rsid w:val="1B1069E9"/>
    <w:rsid w:val="1B18764C"/>
    <w:rsid w:val="1B3C333B"/>
    <w:rsid w:val="1B412631"/>
    <w:rsid w:val="1B59326E"/>
    <w:rsid w:val="1B593EEC"/>
    <w:rsid w:val="1BC36CC7"/>
    <w:rsid w:val="1BE72051"/>
    <w:rsid w:val="1C32512B"/>
    <w:rsid w:val="1C511068"/>
    <w:rsid w:val="1C6B75FB"/>
    <w:rsid w:val="1C907DE2"/>
    <w:rsid w:val="1C9B58AF"/>
    <w:rsid w:val="1D137A9E"/>
    <w:rsid w:val="1D27191A"/>
    <w:rsid w:val="1D3E188D"/>
    <w:rsid w:val="1D4D2860"/>
    <w:rsid w:val="1D532BBD"/>
    <w:rsid w:val="1D761663"/>
    <w:rsid w:val="1DB323A7"/>
    <w:rsid w:val="1DEC1A26"/>
    <w:rsid w:val="1DFF7AD1"/>
    <w:rsid w:val="1E6E00F8"/>
    <w:rsid w:val="1E94348E"/>
    <w:rsid w:val="1E9A0BE8"/>
    <w:rsid w:val="1EAC07D7"/>
    <w:rsid w:val="1ECB3353"/>
    <w:rsid w:val="1F036681"/>
    <w:rsid w:val="1F1F116E"/>
    <w:rsid w:val="1F67168E"/>
    <w:rsid w:val="1F770DE5"/>
    <w:rsid w:val="1FDF698A"/>
    <w:rsid w:val="1FE30F60"/>
    <w:rsid w:val="200A7EAB"/>
    <w:rsid w:val="20631369"/>
    <w:rsid w:val="20910269"/>
    <w:rsid w:val="20BB2F53"/>
    <w:rsid w:val="20BD6CCC"/>
    <w:rsid w:val="20D61B3B"/>
    <w:rsid w:val="21076199"/>
    <w:rsid w:val="210F687D"/>
    <w:rsid w:val="21305330"/>
    <w:rsid w:val="213276BA"/>
    <w:rsid w:val="213D605E"/>
    <w:rsid w:val="21A8797C"/>
    <w:rsid w:val="21CF4F08"/>
    <w:rsid w:val="21D56297"/>
    <w:rsid w:val="21F42BC1"/>
    <w:rsid w:val="22117EC4"/>
    <w:rsid w:val="22665141"/>
    <w:rsid w:val="226909DC"/>
    <w:rsid w:val="22824E3E"/>
    <w:rsid w:val="231828DF"/>
    <w:rsid w:val="231B1141"/>
    <w:rsid w:val="23492A98"/>
    <w:rsid w:val="23563407"/>
    <w:rsid w:val="235B16F9"/>
    <w:rsid w:val="23BE3486"/>
    <w:rsid w:val="23FA0237"/>
    <w:rsid w:val="24170DE9"/>
    <w:rsid w:val="2479115B"/>
    <w:rsid w:val="24977834"/>
    <w:rsid w:val="24A501A2"/>
    <w:rsid w:val="24BB36A8"/>
    <w:rsid w:val="24CC3981"/>
    <w:rsid w:val="24DD793C"/>
    <w:rsid w:val="250B6931"/>
    <w:rsid w:val="25230F0E"/>
    <w:rsid w:val="256911D0"/>
    <w:rsid w:val="256B13EC"/>
    <w:rsid w:val="25906293"/>
    <w:rsid w:val="26494FB8"/>
    <w:rsid w:val="267B7FC8"/>
    <w:rsid w:val="26967001"/>
    <w:rsid w:val="26C863CA"/>
    <w:rsid w:val="26E52AD8"/>
    <w:rsid w:val="27165388"/>
    <w:rsid w:val="278E5DAE"/>
    <w:rsid w:val="27AF30E6"/>
    <w:rsid w:val="27B27166"/>
    <w:rsid w:val="27F333C8"/>
    <w:rsid w:val="2818512F"/>
    <w:rsid w:val="284F20CB"/>
    <w:rsid w:val="286839C1"/>
    <w:rsid w:val="286F52BD"/>
    <w:rsid w:val="289C366A"/>
    <w:rsid w:val="28F2674A"/>
    <w:rsid w:val="28F501AA"/>
    <w:rsid w:val="291C61B9"/>
    <w:rsid w:val="29345F99"/>
    <w:rsid w:val="29625210"/>
    <w:rsid w:val="29925C04"/>
    <w:rsid w:val="2A44569F"/>
    <w:rsid w:val="2A8D43F6"/>
    <w:rsid w:val="2AA902C1"/>
    <w:rsid w:val="2AB71E20"/>
    <w:rsid w:val="2ACF41CB"/>
    <w:rsid w:val="2AD629C3"/>
    <w:rsid w:val="2B015E80"/>
    <w:rsid w:val="2B0674C1"/>
    <w:rsid w:val="2B457FE9"/>
    <w:rsid w:val="2B585F6F"/>
    <w:rsid w:val="2BC8724E"/>
    <w:rsid w:val="2BE31C66"/>
    <w:rsid w:val="2C196C94"/>
    <w:rsid w:val="2C2A3EE0"/>
    <w:rsid w:val="2C551882"/>
    <w:rsid w:val="2C585898"/>
    <w:rsid w:val="2C815890"/>
    <w:rsid w:val="2C904172"/>
    <w:rsid w:val="2C9756FA"/>
    <w:rsid w:val="2CC92FC1"/>
    <w:rsid w:val="2CE50742"/>
    <w:rsid w:val="2CED381A"/>
    <w:rsid w:val="2D23435A"/>
    <w:rsid w:val="2D877C51"/>
    <w:rsid w:val="2D8D5C78"/>
    <w:rsid w:val="2E1A39E0"/>
    <w:rsid w:val="2E1F376F"/>
    <w:rsid w:val="2E345E70"/>
    <w:rsid w:val="2E4C5B33"/>
    <w:rsid w:val="2E70173F"/>
    <w:rsid w:val="2EDE572C"/>
    <w:rsid w:val="2F436F36"/>
    <w:rsid w:val="2F6D2902"/>
    <w:rsid w:val="2F6D7B0F"/>
    <w:rsid w:val="2F9100A2"/>
    <w:rsid w:val="2F9C6646"/>
    <w:rsid w:val="2FBB3E2C"/>
    <w:rsid w:val="2FC511AE"/>
    <w:rsid w:val="2FE73D65"/>
    <w:rsid w:val="30263F71"/>
    <w:rsid w:val="304E470D"/>
    <w:rsid w:val="306B6744"/>
    <w:rsid w:val="30A43A04"/>
    <w:rsid w:val="31020493"/>
    <w:rsid w:val="31443613"/>
    <w:rsid w:val="31857392"/>
    <w:rsid w:val="318D26EA"/>
    <w:rsid w:val="31A4747B"/>
    <w:rsid w:val="31EF5153"/>
    <w:rsid w:val="321C2A95"/>
    <w:rsid w:val="322D79E1"/>
    <w:rsid w:val="32494863"/>
    <w:rsid w:val="32861F84"/>
    <w:rsid w:val="32C91500"/>
    <w:rsid w:val="32CC7242"/>
    <w:rsid w:val="32D36347"/>
    <w:rsid w:val="32DD503E"/>
    <w:rsid w:val="32F50547"/>
    <w:rsid w:val="32FB3FA8"/>
    <w:rsid w:val="33680E43"/>
    <w:rsid w:val="336D6D80"/>
    <w:rsid w:val="33792F26"/>
    <w:rsid w:val="339A5D2A"/>
    <w:rsid w:val="33A65CE5"/>
    <w:rsid w:val="33B73314"/>
    <w:rsid w:val="33DB598F"/>
    <w:rsid w:val="33DE722D"/>
    <w:rsid w:val="33FB393B"/>
    <w:rsid w:val="34006D54"/>
    <w:rsid w:val="34240DF7"/>
    <w:rsid w:val="34645984"/>
    <w:rsid w:val="34B8182C"/>
    <w:rsid w:val="35026F4B"/>
    <w:rsid w:val="35260E8C"/>
    <w:rsid w:val="35DA54E6"/>
    <w:rsid w:val="35F95447"/>
    <w:rsid w:val="36034D29"/>
    <w:rsid w:val="362D2681"/>
    <w:rsid w:val="364F61C0"/>
    <w:rsid w:val="375D490D"/>
    <w:rsid w:val="37C9575B"/>
    <w:rsid w:val="3805122C"/>
    <w:rsid w:val="38196A86"/>
    <w:rsid w:val="38207E14"/>
    <w:rsid w:val="38290EB5"/>
    <w:rsid w:val="386720AE"/>
    <w:rsid w:val="38D359D5"/>
    <w:rsid w:val="38E41CCD"/>
    <w:rsid w:val="38E54BBA"/>
    <w:rsid w:val="38FA4E23"/>
    <w:rsid w:val="39505906"/>
    <w:rsid w:val="39641F82"/>
    <w:rsid w:val="396B0C05"/>
    <w:rsid w:val="39AE629E"/>
    <w:rsid w:val="39CE78FF"/>
    <w:rsid w:val="39E10255"/>
    <w:rsid w:val="3A14750C"/>
    <w:rsid w:val="3AA30888"/>
    <w:rsid w:val="3AB42A96"/>
    <w:rsid w:val="3ADE3FB6"/>
    <w:rsid w:val="3AE710BD"/>
    <w:rsid w:val="3AE72E6B"/>
    <w:rsid w:val="3AEDC156"/>
    <w:rsid w:val="3AF602B9"/>
    <w:rsid w:val="3B146AFA"/>
    <w:rsid w:val="3B744E3E"/>
    <w:rsid w:val="3BB30F9F"/>
    <w:rsid w:val="3BCE402B"/>
    <w:rsid w:val="3BDD601C"/>
    <w:rsid w:val="3C300842"/>
    <w:rsid w:val="3C3D48E0"/>
    <w:rsid w:val="3C4936B2"/>
    <w:rsid w:val="3CA75736"/>
    <w:rsid w:val="3CB44FCF"/>
    <w:rsid w:val="3CB46D7D"/>
    <w:rsid w:val="3CEE66BB"/>
    <w:rsid w:val="3CFB2BFE"/>
    <w:rsid w:val="3D141F11"/>
    <w:rsid w:val="3D2B1073"/>
    <w:rsid w:val="3D7B3D3F"/>
    <w:rsid w:val="3D891EC2"/>
    <w:rsid w:val="3DA32482"/>
    <w:rsid w:val="3DD35929"/>
    <w:rsid w:val="3DDC47DD"/>
    <w:rsid w:val="3DE6565C"/>
    <w:rsid w:val="3E5B6D21"/>
    <w:rsid w:val="3E75078E"/>
    <w:rsid w:val="3EFE0783"/>
    <w:rsid w:val="3F381EE7"/>
    <w:rsid w:val="3F7766BA"/>
    <w:rsid w:val="3F8F680D"/>
    <w:rsid w:val="3FE83F56"/>
    <w:rsid w:val="40132A12"/>
    <w:rsid w:val="40185875"/>
    <w:rsid w:val="4047615A"/>
    <w:rsid w:val="40550877"/>
    <w:rsid w:val="40582115"/>
    <w:rsid w:val="405D2BB1"/>
    <w:rsid w:val="409C6C06"/>
    <w:rsid w:val="41D975D7"/>
    <w:rsid w:val="420C765B"/>
    <w:rsid w:val="424A19F9"/>
    <w:rsid w:val="42750D5C"/>
    <w:rsid w:val="42965036"/>
    <w:rsid w:val="42A136C8"/>
    <w:rsid w:val="42B555FD"/>
    <w:rsid w:val="43385DE0"/>
    <w:rsid w:val="4339622E"/>
    <w:rsid w:val="43397FDC"/>
    <w:rsid w:val="434A65F1"/>
    <w:rsid w:val="43566DE0"/>
    <w:rsid w:val="438C45B0"/>
    <w:rsid w:val="43C875B2"/>
    <w:rsid w:val="4413082D"/>
    <w:rsid w:val="441F2254"/>
    <w:rsid w:val="442D3E53"/>
    <w:rsid w:val="44501A81"/>
    <w:rsid w:val="4453331F"/>
    <w:rsid w:val="449D0A3E"/>
    <w:rsid w:val="44D91F48"/>
    <w:rsid w:val="44E73A68"/>
    <w:rsid w:val="45713F3C"/>
    <w:rsid w:val="457572C5"/>
    <w:rsid w:val="45A73923"/>
    <w:rsid w:val="461E170B"/>
    <w:rsid w:val="466153D1"/>
    <w:rsid w:val="466C2476"/>
    <w:rsid w:val="466F6861"/>
    <w:rsid w:val="46E62229"/>
    <w:rsid w:val="472D42FC"/>
    <w:rsid w:val="4784106F"/>
    <w:rsid w:val="47A83982"/>
    <w:rsid w:val="47AF4D11"/>
    <w:rsid w:val="47C47C58"/>
    <w:rsid w:val="482079BC"/>
    <w:rsid w:val="482F6C84"/>
    <w:rsid w:val="484F2050"/>
    <w:rsid w:val="4898194F"/>
    <w:rsid w:val="48C12F4D"/>
    <w:rsid w:val="491237A9"/>
    <w:rsid w:val="49372DE2"/>
    <w:rsid w:val="493F20C4"/>
    <w:rsid w:val="4950330D"/>
    <w:rsid w:val="49521DF7"/>
    <w:rsid w:val="496658A3"/>
    <w:rsid w:val="49B22896"/>
    <w:rsid w:val="4A1E7F2C"/>
    <w:rsid w:val="4A2C089A"/>
    <w:rsid w:val="4A3414FD"/>
    <w:rsid w:val="4AA308BA"/>
    <w:rsid w:val="4ADB5E1D"/>
    <w:rsid w:val="4B074E64"/>
    <w:rsid w:val="4B105AC6"/>
    <w:rsid w:val="4B440486"/>
    <w:rsid w:val="4B6F6A11"/>
    <w:rsid w:val="4B7720CB"/>
    <w:rsid w:val="4BBD2646"/>
    <w:rsid w:val="4BEA4569"/>
    <w:rsid w:val="4C5D7AEC"/>
    <w:rsid w:val="4CD62D3F"/>
    <w:rsid w:val="4CDB0637"/>
    <w:rsid w:val="4CEA656D"/>
    <w:rsid w:val="4D024936"/>
    <w:rsid w:val="4D057181"/>
    <w:rsid w:val="4D224530"/>
    <w:rsid w:val="4D4D68B6"/>
    <w:rsid w:val="4D5C1C0C"/>
    <w:rsid w:val="4DAE15C6"/>
    <w:rsid w:val="4DDC25D7"/>
    <w:rsid w:val="4DDE00FE"/>
    <w:rsid w:val="4DF23692"/>
    <w:rsid w:val="4E6F51FA"/>
    <w:rsid w:val="4E7D316E"/>
    <w:rsid w:val="4EAC06BA"/>
    <w:rsid w:val="4EC01BF5"/>
    <w:rsid w:val="4EFD45B3"/>
    <w:rsid w:val="4F23726B"/>
    <w:rsid w:val="4F5148FF"/>
    <w:rsid w:val="4F686B3C"/>
    <w:rsid w:val="4F6C34E7"/>
    <w:rsid w:val="4F9D5F82"/>
    <w:rsid w:val="4FC9093A"/>
    <w:rsid w:val="4FDC0EFB"/>
    <w:rsid w:val="50566671"/>
    <w:rsid w:val="505D57F8"/>
    <w:rsid w:val="50DD5829"/>
    <w:rsid w:val="50E27F05"/>
    <w:rsid w:val="50FB2D75"/>
    <w:rsid w:val="51083291"/>
    <w:rsid w:val="51133603"/>
    <w:rsid w:val="51383946"/>
    <w:rsid w:val="514F6499"/>
    <w:rsid w:val="515A476D"/>
    <w:rsid w:val="51856BCB"/>
    <w:rsid w:val="51FB0B52"/>
    <w:rsid w:val="52014570"/>
    <w:rsid w:val="520B4CA1"/>
    <w:rsid w:val="523D333C"/>
    <w:rsid w:val="526B23B2"/>
    <w:rsid w:val="52AD5CF4"/>
    <w:rsid w:val="52C673B2"/>
    <w:rsid w:val="52D27B05"/>
    <w:rsid w:val="52D41ACF"/>
    <w:rsid w:val="52E743D2"/>
    <w:rsid w:val="52F65EE9"/>
    <w:rsid w:val="531C6FD2"/>
    <w:rsid w:val="532205C1"/>
    <w:rsid w:val="53254B59"/>
    <w:rsid w:val="532E5683"/>
    <w:rsid w:val="532F27EE"/>
    <w:rsid w:val="533F163E"/>
    <w:rsid w:val="53426596"/>
    <w:rsid w:val="538452A3"/>
    <w:rsid w:val="53886AE8"/>
    <w:rsid w:val="53E45085"/>
    <w:rsid w:val="54514779"/>
    <w:rsid w:val="547215A0"/>
    <w:rsid w:val="54754BEC"/>
    <w:rsid w:val="549239F0"/>
    <w:rsid w:val="54930B62"/>
    <w:rsid w:val="54B27BEE"/>
    <w:rsid w:val="54B9689A"/>
    <w:rsid w:val="54CE74B0"/>
    <w:rsid w:val="54D9161F"/>
    <w:rsid w:val="55277E08"/>
    <w:rsid w:val="554A6F5A"/>
    <w:rsid w:val="5560589C"/>
    <w:rsid w:val="55CC4CE0"/>
    <w:rsid w:val="55DB13C7"/>
    <w:rsid w:val="55F304BE"/>
    <w:rsid w:val="55FF1B5A"/>
    <w:rsid w:val="56284E06"/>
    <w:rsid w:val="56535401"/>
    <w:rsid w:val="56913694"/>
    <w:rsid w:val="56AB0D99"/>
    <w:rsid w:val="56B709A2"/>
    <w:rsid w:val="56EA204C"/>
    <w:rsid w:val="56F450C3"/>
    <w:rsid w:val="57007337"/>
    <w:rsid w:val="57066EC7"/>
    <w:rsid w:val="57824A0B"/>
    <w:rsid w:val="579E601C"/>
    <w:rsid w:val="57A21898"/>
    <w:rsid w:val="57A51D0D"/>
    <w:rsid w:val="57B43C7D"/>
    <w:rsid w:val="57CF2865"/>
    <w:rsid w:val="58003366"/>
    <w:rsid w:val="58842049"/>
    <w:rsid w:val="58A261CC"/>
    <w:rsid w:val="58BB22E5"/>
    <w:rsid w:val="58C97BB5"/>
    <w:rsid w:val="58D17563"/>
    <w:rsid w:val="58ED49F0"/>
    <w:rsid w:val="59152139"/>
    <w:rsid w:val="592D1D9B"/>
    <w:rsid w:val="594E64F9"/>
    <w:rsid w:val="59BF5730"/>
    <w:rsid w:val="59DF0786"/>
    <w:rsid w:val="59E85E60"/>
    <w:rsid w:val="59EA1BD8"/>
    <w:rsid w:val="59F459BC"/>
    <w:rsid w:val="59F6057D"/>
    <w:rsid w:val="5A276988"/>
    <w:rsid w:val="5A2E5F69"/>
    <w:rsid w:val="5A307F33"/>
    <w:rsid w:val="5A382944"/>
    <w:rsid w:val="5A5A284B"/>
    <w:rsid w:val="5A7230A5"/>
    <w:rsid w:val="5AB71F3E"/>
    <w:rsid w:val="5AC95C92"/>
    <w:rsid w:val="5AD92379"/>
    <w:rsid w:val="5B0171D9"/>
    <w:rsid w:val="5B6F05E7"/>
    <w:rsid w:val="5B770ED0"/>
    <w:rsid w:val="5BA31F63"/>
    <w:rsid w:val="5BE32D83"/>
    <w:rsid w:val="5BFEF7AC"/>
    <w:rsid w:val="5C221AFD"/>
    <w:rsid w:val="5CF72BB7"/>
    <w:rsid w:val="5CFB5EAA"/>
    <w:rsid w:val="5D071DDC"/>
    <w:rsid w:val="5D371947"/>
    <w:rsid w:val="5D6D0B56"/>
    <w:rsid w:val="5D7138C7"/>
    <w:rsid w:val="5DAD3649"/>
    <w:rsid w:val="5DB22A0D"/>
    <w:rsid w:val="5DB9489B"/>
    <w:rsid w:val="5DCD59CD"/>
    <w:rsid w:val="5DCF35BF"/>
    <w:rsid w:val="5DD93833"/>
    <w:rsid w:val="5E5E3225"/>
    <w:rsid w:val="5E766130"/>
    <w:rsid w:val="5E7A79CF"/>
    <w:rsid w:val="5E850121"/>
    <w:rsid w:val="5EEB267A"/>
    <w:rsid w:val="5EF84D97"/>
    <w:rsid w:val="5F86690C"/>
    <w:rsid w:val="5FB24F46"/>
    <w:rsid w:val="5FBA6BEB"/>
    <w:rsid w:val="5FDB0B3C"/>
    <w:rsid w:val="601259E5"/>
    <w:rsid w:val="60367925"/>
    <w:rsid w:val="60424013"/>
    <w:rsid w:val="607A4639"/>
    <w:rsid w:val="60AB340C"/>
    <w:rsid w:val="60E37E72"/>
    <w:rsid w:val="61375A8C"/>
    <w:rsid w:val="61654E96"/>
    <w:rsid w:val="61792757"/>
    <w:rsid w:val="618D7A19"/>
    <w:rsid w:val="618F19E3"/>
    <w:rsid w:val="61F77F57"/>
    <w:rsid w:val="6260512D"/>
    <w:rsid w:val="626D550B"/>
    <w:rsid w:val="628F5A13"/>
    <w:rsid w:val="62EC69C1"/>
    <w:rsid w:val="62F15D85"/>
    <w:rsid w:val="62F67840"/>
    <w:rsid w:val="636C7B02"/>
    <w:rsid w:val="637349EC"/>
    <w:rsid w:val="637A221F"/>
    <w:rsid w:val="639C3F43"/>
    <w:rsid w:val="63CB3506"/>
    <w:rsid w:val="63E47698"/>
    <w:rsid w:val="6410048D"/>
    <w:rsid w:val="643001C8"/>
    <w:rsid w:val="643416C5"/>
    <w:rsid w:val="645B3DFE"/>
    <w:rsid w:val="64706C98"/>
    <w:rsid w:val="64AA08E2"/>
    <w:rsid w:val="64AA174D"/>
    <w:rsid w:val="64C32067"/>
    <w:rsid w:val="64C64FF0"/>
    <w:rsid w:val="651B17E0"/>
    <w:rsid w:val="652C7B26"/>
    <w:rsid w:val="653E5947"/>
    <w:rsid w:val="65402FF4"/>
    <w:rsid w:val="65532D27"/>
    <w:rsid w:val="656C48C9"/>
    <w:rsid w:val="658F4760"/>
    <w:rsid w:val="65A015DE"/>
    <w:rsid w:val="660364FC"/>
    <w:rsid w:val="66226C83"/>
    <w:rsid w:val="66AE21E0"/>
    <w:rsid w:val="66E135ED"/>
    <w:rsid w:val="67206C39"/>
    <w:rsid w:val="6728109E"/>
    <w:rsid w:val="67AC4971"/>
    <w:rsid w:val="67BD6B7E"/>
    <w:rsid w:val="67C25F42"/>
    <w:rsid w:val="67FA336A"/>
    <w:rsid w:val="68085627"/>
    <w:rsid w:val="683E1A6D"/>
    <w:rsid w:val="684E5A28"/>
    <w:rsid w:val="68546B84"/>
    <w:rsid w:val="68747657"/>
    <w:rsid w:val="68907DEF"/>
    <w:rsid w:val="68B27D65"/>
    <w:rsid w:val="68E34702"/>
    <w:rsid w:val="68FC7232"/>
    <w:rsid w:val="69274E76"/>
    <w:rsid w:val="69992CD3"/>
    <w:rsid w:val="69A00505"/>
    <w:rsid w:val="69AE2C22"/>
    <w:rsid w:val="6A29672D"/>
    <w:rsid w:val="6A5A06B4"/>
    <w:rsid w:val="6A61123F"/>
    <w:rsid w:val="6A8F4802"/>
    <w:rsid w:val="6A9040D6"/>
    <w:rsid w:val="6AA22F73"/>
    <w:rsid w:val="6AB75B07"/>
    <w:rsid w:val="6AE663EC"/>
    <w:rsid w:val="6AFF7553"/>
    <w:rsid w:val="6B085319"/>
    <w:rsid w:val="6B1406EB"/>
    <w:rsid w:val="6B517D09"/>
    <w:rsid w:val="6B6C5B5D"/>
    <w:rsid w:val="6B8C0D41"/>
    <w:rsid w:val="6BA442DD"/>
    <w:rsid w:val="6BAC3191"/>
    <w:rsid w:val="6BBF8413"/>
    <w:rsid w:val="6BC02799"/>
    <w:rsid w:val="6C360D67"/>
    <w:rsid w:val="6C7D20A3"/>
    <w:rsid w:val="6C954A79"/>
    <w:rsid w:val="6C97174C"/>
    <w:rsid w:val="6C9D36A1"/>
    <w:rsid w:val="6CF05300"/>
    <w:rsid w:val="6D1E40AF"/>
    <w:rsid w:val="6D2A25C0"/>
    <w:rsid w:val="6D604233"/>
    <w:rsid w:val="6D6531D5"/>
    <w:rsid w:val="6DB8406F"/>
    <w:rsid w:val="6DF57072"/>
    <w:rsid w:val="6E653E9D"/>
    <w:rsid w:val="6EA97E5C"/>
    <w:rsid w:val="6EBF31DC"/>
    <w:rsid w:val="6F185896"/>
    <w:rsid w:val="6F673597"/>
    <w:rsid w:val="6F9401C4"/>
    <w:rsid w:val="6FC62348"/>
    <w:rsid w:val="6FEA20BC"/>
    <w:rsid w:val="707003C5"/>
    <w:rsid w:val="70893AA1"/>
    <w:rsid w:val="70D62CDA"/>
    <w:rsid w:val="70F57389"/>
    <w:rsid w:val="71124EA2"/>
    <w:rsid w:val="711D383D"/>
    <w:rsid w:val="71B27028"/>
    <w:rsid w:val="71B52F37"/>
    <w:rsid w:val="71FFAC80"/>
    <w:rsid w:val="72435ED2"/>
    <w:rsid w:val="726E73F3"/>
    <w:rsid w:val="72872262"/>
    <w:rsid w:val="72897478"/>
    <w:rsid w:val="72B34E05"/>
    <w:rsid w:val="72BD340B"/>
    <w:rsid w:val="72C708B1"/>
    <w:rsid w:val="72D017D1"/>
    <w:rsid w:val="72FCB8DF"/>
    <w:rsid w:val="730A7B52"/>
    <w:rsid w:val="735A34D3"/>
    <w:rsid w:val="73770529"/>
    <w:rsid w:val="73AE71FF"/>
    <w:rsid w:val="74122000"/>
    <w:rsid w:val="742E1AE1"/>
    <w:rsid w:val="743D52CE"/>
    <w:rsid w:val="745A5CD0"/>
    <w:rsid w:val="74B35591"/>
    <w:rsid w:val="74CE4179"/>
    <w:rsid w:val="74EC2851"/>
    <w:rsid w:val="750A2EE5"/>
    <w:rsid w:val="754B3A1B"/>
    <w:rsid w:val="756D604F"/>
    <w:rsid w:val="75C25924"/>
    <w:rsid w:val="75CC5217"/>
    <w:rsid w:val="75EF25F8"/>
    <w:rsid w:val="75FF335A"/>
    <w:rsid w:val="76142ACC"/>
    <w:rsid w:val="76614049"/>
    <w:rsid w:val="771A08AA"/>
    <w:rsid w:val="77495D38"/>
    <w:rsid w:val="775258B3"/>
    <w:rsid w:val="775B6F04"/>
    <w:rsid w:val="779C59FE"/>
    <w:rsid w:val="779D0309"/>
    <w:rsid w:val="77AB69F3"/>
    <w:rsid w:val="77B82236"/>
    <w:rsid w:val="77C1FF6C"/>
    <w:rsid w:val="77CB499F"/>
    <w:rsid w:val="77D156FF"/>
    <w:rsid w:val="77D71596"/>
    <w:rsid w:val="77DC6BAC"/>
    <w:rsid w:val="77EE068E"/>
    <w:rsid w:val="782B18E2"/>
    <w:rsid w:val="787A7655"/>
    <w:rsid w:val="787FD53F"/>
    <w:rsid w:val="788D7EA7"/>
    <w:rsid w:val="78B45B14"/>
    <w:rsid w:val="78F85C68"/>
    <w:rsid w:val="79407EB0"/>
    <w:rsid w:val="79490272"/>
    <w:rsid w:val="798520DC"/>
    <w:rsid w:val="7989557F"/>
    <w:rsid w:val="799205A4"/>
    <w:rsid w:val="79921C19"/>
    <w:rsid w:val="79997E5C"/>
    <w:rsid w:val="79D55FA9"/>
    <w:rsid w:val="79FB665C"/>
    <w:rsid w:val="7A00168D"/>
    <w:rsid w:val="7A124201"/>
    <w:rsid w:val="7A461715"/>
    <w:rsid w:val="7A520005"/>
    <w:rsid w:val="7A923E9A"/>
    <w:rsid w:val="7AB160CE"/>
    <w:rsid w:val="7AC2652D"/>
    <w:rsid w:val="7AC37C76"/>
    <w:rsid w:val="7AF1471D"/>
    <w:rsid w:val="7B072192"/>
    <w:rsid w:val="7B2A0F1E"/>
    <w:rsid w:val="7B5077D7"/>
    <w:rsid w:val="7B711D02"/>
    <w:rsid w:val="7BC714D4"/>
    <w:rsid w:val="7BC84880"/>
    <w:rsid w:val="7BD80C01"/>
    <w:rsid w:val="7BDC53CD"/>
    <w:rsid w:val="7C0926D6"/>
    <w:rsid w:val="7C3625E8"/>
    <w:rsid w:val="7C370855"/>
    <w:rsid w:val="7C4D7D44"/>
    <w:rsid w:val="7C776EA4"/>
    <w:rsid w:val="7C7E0232"/>
    <w:rsid w:val="7C830734"/>
    <w:rsid w:val="7CB1685A"/>
    <w:rsid w:val="7CCF5D02"/>
    <w:rsid w:val="7CD8550F"/>
    <w:rsid w:val="7D2711FA"/>
    <w:rsid w:val="7D4266CA"/>
    <w:rsid w:val="7D565D1B"/>
    <w:rsid w:val="7D7B5032"/>
    <w:rsid w:val="7D971D53"/>
    <w:rsid w:val="7D97712E"/>
    <w:rsid w:val="7DAD3523"/>
    <w:rsid w:val="7DBA1C67"/>
    <w:rsid w:val="7DD7534C"/>
    <w:rsid w:val="7DEB5D9B"/>
    <w:rsid w:val="7DF054E3"/>
    <w:rsid w:val="7DF17991"/>
    <w:rsid w:val="7DF53835"/>
    <w:rsid w:val="7E145689"/>
    <w:rsid w:val="7E5D031B"/>
    <w:rsid w:val="7E6F45DE"/>
    <w:rsid w:val="7E9957F7"/>
    <w:rsid w:val="7ED31112"/>
    <w:rsid w:val="7EDA351D"/>
    <w:rsid w:val="7EE57EAA"/>
    <w:rsid w:val="7EFC2C54"/>
    <w:rsid w:val="7F3948E4"/>
    <w:rsid w:val="7F5F395F"/>
    <w:rsid w:val="7F6E0A32"/>
    <w:rsid w:val="7F913875"/>
    <w:rsid w:val="7FA27079"/>
    <w:rsid w:val="7FA653A3"/>
    <w:rsid w:val="7FAD7E2D"/>
    <w:rsid w:val="7FB623D9"/>
    <w:rsid w:val="7FBE2C94"/>
    <w:rsid w:val="7FE02FB2"/>
    <w:rsid w:val="7FF02E48"/>
    <w:rsid w:val="7FFA407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112"/>
    <w:qFormat/>
    <w:uiPriority w:val="0"/>
    <w:pPr>
      <w:keepLines/>
      <w:tabs>
        <w:tab w:val="left" w:pos="432"/>
      </w:tab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annotation text"/>
    <w:basedOn w:val="1"/>
    <w:link w:val="59"/>
    <w:qFormat/>
    <w:uiPriority w:val="0"/>
    <w:pPr>
      <w:adjustRightInd w:val="0"/>
      <w:spacing w:line="360" w:lineRule="atLeast"/>
      <w:jc w:val="left"/>
      <w:textAlignment w:val="baseline"/>
    </w:pPr>
    <w:rPr>
      <w:kern w:val="0"/>
      <w:sz w:val="24"/>
      <w:szCs w:val="20"/>
    </w:rPr>
  </w:style>
  <w:style w:type="paragraph" w:styleId="16">
    <w:name w:val="Body Text 3"/>
    <w:basedOn w:val="1"/>
    <w:link w:val="104"/>
    <w:qFormat/>
    <w:uiPriority w:val="0"/>
    <w:pPr>
      <w:spacing w:after="120"/>
    </w:pPr>
    <w:rPr>
      <w:sz w:val="16"/>
      <w:szCs w:val="16"/>
    </w:rPr>
  </w:style>
  <w:style w:type="paragraph" w:styleId="17">
    <w:name w:val="Body Text"/>
    <w:basedOn w:val="1"/>
    <w:next w:val="1"/>
    <w:link w:val="94"/>
    <w:qFormat/>
    <w:uiPriority w:val="0"/>
    <w:pPr>
      <w:tabs>
        <w:tab w:val="left" w:pos="1500"/>
      </w:tabs>
      <w:spacing w:line="360" w:lineRule="auto"/>
    </w:pPr>
    <w:rPr>
      <w:rFonts w:ascii="宋体" w:hAnsi="宋体"/>
      <w:sz w:val="24"/>
    </w:rPr>
  </w:style>
  <w:style w:type="paragraph" w:styleId="18">
    <w:name w:val="Body Text Indent"/>
    <w:basedOn w:val="1"/>
    <w:link w:val="83"/>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9"/>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5"/>
    <w:qFormat/>
    <w:uiPriority w:val="0"/>
    <w:rPr>
      <w:sz w:val="24"/>
      <w:szCs w:val="20"/>
    </w:rPr>
  </w:style>
  <w:style w:type="paragraph" w:styleId="25">
    <w:name w:val="Body Text Indent 2"/>
    <w:basedOn w:val="1"/>
    <w:link w:val="109"/>
    <w:qFormat/>
    <w:uiPriority w:val="0"/>
    <w:pPr>
      <w:spacing w:line="540" w:lineRule="exact"/>
      <w:ind w:firstLine="570"/>
    </w:pPr>
    <w:rPr>
      <w:rFonts w:ascii="宋体" w:hAnsi="宋体"/>
      <w:sz w:val="24"/>
    </w:rPr>
  </w:style>
  <w:style w:type="paragraph" w:styleId="26">
    <w:name w:val="Balloon Text"/>
    <w:basedOn w:val="1"/>
    <w:link w:val="80"/>
    <w:qFormat/>
    <w:uiPriority w:val="0"/>
    <w:rPr>
      <w:sz w:val="18"/>
      <w:szCs w:val="18"/>
    </w:rPr>
  </w:style>
  <w:style w:type="paragraph" w:styleId="27">
    <w:name w:val="footer"/>
    <w:basedOn w:val="1"/>
    <w:link w:val="99"/>
    <w:qFormat/>
    <w:uiPriority w:val="0"/>
    <w:pPr>
      <w:tabs>
        <w:tab w:val="center" w:pos="4153"/>
        <w:tab w:val="right" w:pos="8306"/>
      </w:tabs>
      <w:snapToGrid w:val="0"/>
      <w:jc w:val="left"/>
    </w:pPr>
    <w:rPr>
      <w:sz w:val="18"/>
      <w:szCs w:val="18"/>
    </w:rPr>
  </w:style>
  <w:style w:type="paragraph" w:styleId="28">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9"/>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6"/>
    <w:qFormat/>
    <w:uiPriority w:val="0"/>
    <w:pPr>
      <w:adjustRightInd/>
      <w:spacing w:line="240" w:lineRule="auto"/>
      <w:textAlignment w:val="auto"/>
    </w:pPr>
    <w:rPr>
      <w:b/>
      <w:bCs/>
      <w:kern w:val="2"/>
      <w:sz w:val="21"/>
      <w:szCs w:val="24"/>
    </w:rPr>
  </w:style>
  <w:style w:type="paragraph" w:styleId="41">
    <w:name w:val="Body Text First Indent"/>
    <w:basedOn w:val="17"/>
    <w:link w:val="101"/>
    <w:qFormat/>
    <w:uiPriority w:val="0"/>
    <w:pPr>
      <w:tabs>
        <w:tab w:val="clear" w:pos="1500"/>
      </w:tabs>
      <w:spacing w:after="120" w:line="240" w:lineRule="auto"/>
      <w:ind w:firstLine="420" w:firstLineChars="100"/>
    </w:pPr>
    <w:rPr>
      <w:sz w:val="21"/>
    </w:rPr>
  </w:style>
  <w:style w:type="paragraph" w:styleId="42">
    <w:name w:val="Body Text First Indent 2"/>
    <w:basedOn w:val="17"/>
    <w:unhideWhenUsed/>
    <w:qFormat/>
    <w:uiPriority w:val="0"/>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字符"/>
    <w:link w:val="14"/>
    <w:qFormat/>
    <w:uiPriority w:val="0"/>
    <w:rPr>
      <w:kern w:val="2"/>
      <w:sz w:val="21"/>
      <w:szCs w:val="24"/>
      <w:shd w:val="clear" w:color="auto" w:fill="000080"/>
    </w:rPr>
  </w:style>
  <w:style w:type="character" w:customStyle="1" w:styleId="55">
    <w:name w:val="脚注文本 字符"/>
    <w:link w:val="32"/>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字符"/>
    <w:link w:val="15"/>
    <w:qFormat/>
    <w:uiPriority w:val="99"/>
    <w:rPr>
      <w:sz w:val="24"/>
    </w:rPr>
  </w:style>
  <w:style w:type="character" w:customStyle="1" w:styleId="60">
    <w:name w:val="标题 3 字符"/>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字符"/>
    <w:link w:val="2"/>
    <w:qFormat/>
    <w:uiPriority w:val="0"/>
    <w:rPr>
      <w:rFonts w:ascii="黑体" w:eastAsia="黑体"/>
      <w:sz w:val="52"/>
    </w:rPr>
  </w:style>
  <w:style w:type="character" w:customStyle="1" w:styleId="75">
    <w:name w:val="日期 字符"/>
    <w:link w:val="24"/>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字符"/>
    <w:link w:val="26"/>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字符"/>
    <w:link w:val="18"/>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字符"/>
    <w:link w:val="34"/>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字符"/>
    <w:link w:val="22"/>
    <w:qFormat/>
    <w:uiPriority w:val="0"/>
    <w:rPr>
      <w:rFonts w:ascii="宋体" w:cs="Courier New"/>
      <w:kern w:val="2"/>
      <w:sz w:val="21"/>
      <w:szCs w:val="21"/>
    </w:rPr>
  </w:style>
  <w:style w:type="character" w:customStyle="1" w:styleId="90">
    <w:name w:val="副标题 字符"/>
    <w:link w:val="31"/>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字符"/>
    <w:link w:val="17"/>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字符"/>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字符"/>
    <w:link w:val="27"/>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文本首行缩进 字符"/>
    <w:link w:val="41"/>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字符"/>
    <w:link w:val="16"/>
    <w:qFormat/>
    <w:uiPriority w:val="0"/>
    <w:rPr>
      <w:kern w:val="2"/>
      <w:sz w:val="16"/>
      <w:szCs w:val="16"/>
    </w:rPr>
  </w:style>
  <w:style w:type="character" w:customStyle="1" w:styleId="105">
    <w:name w:val="标题 5 字符"/>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字符"/>
    <w:link w:val="25"/>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字符"/>
    <w:link w:val="3"/>
    <w:qFormat/>
    <w:uiPriority w:val="0"/>
    <w:rPr>
      <w:rFonts w:ascii="Cambria" w:hAnsi="Cambria" w:eastAsia="宋体" w:cs="Times New Roman"/>
      <w:b/>
      <w:bCs/>
      <w:kern w:val="2"/>
      <w:sz w:val="32"/>
      <w:szCs w:val="32"/>
    </w:rPr>
  </w:style>
  <w:style w:type="character" w:customStyle="1" w:styleId="113">
    <w:name w:val="标题 字符"/>
    <w:link w:val="39"/>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字符"/>
    <w:link w:val="40"/>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字符"/>
    <w:link w:val="10"/>
    <w:qFormat/>
    <w:uiPriority w:val="0"/>
    <w:rPr>
      <w:rFonts w:ascii="Arial" w:hAnsi="Arial" w:eastAsia="黑体"/>
      <w:sz w:val="21"/>
      <w:szCs w:val="21"/>
    </w:rPr>
  </w:style>
  <w:style w:type="character" w:customStyle="1" w:styleId="124">
    <w:name w:val="标题 7 字符"/>
    <w:link w:val="8"/>
    <w:qFormat/>
    <w:uiPriority w:val="0"/>
    <w:rPr>
      <w:b/>
      <w:bCs/>
      <w:sz w:val="24"/>
      <w:szCs w:val="24"/>
    </w:rPr>
  </w:style>
  <w:style w:type="character" w:customStyle="1" w:styleId="125">
    <w:name w:val="页眉 字符"/>
    <w:link w:val="28"/>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字符"/>
    <w:link w:val="9"/>
    <w:qFormat/>
    <w:uiPriority w:val="0"/>
    <w:rPr>
      <w:rFonts w:ascii="Arial" w:hAnsi="Arial" w:eastAsia="黑体"/>
      <w:sz w:val="24"/>
      <w:szCs w:val="24"/>
    </w:rPr>
  </w:style>
  <w:style w:type="character" w:customStyle="1" w:styleId="128">
    <w:name w:val="标题 6 字符"/>
    <w:link w:val="7"/>
    <w:qFormat/>
    <w:uiPriority w:val="0"/>
    <w:rPr>
      <w:rFonts w:ascii="Arial" w:hAnsi="Arial" w:eastAsia="黑体"/>
      <w:b/>
      <w:bCs/>
      <w:sz w:val="24"/>
      <w:szCs w:val="24"/>
    </w:rPr>
  </w:style>
  <w:style w:type="character" w:customStyle="1" w:styleId="129">
    <w:name w:val="正文文本 2 字符"/>
    <w:link w:val="37"/>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表段落 字符"/>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未处理的提及1"/>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paragraph" w:customStyle="1" w:styleId="197">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38</Pages>
  <Words>9676</Words>
  <Characters>10068</Characters>
  <Lines>113</Lines>
  <Paragraphs>31</Paragraphs>
  <TotalTime>23</TotalTime>
  <ScaleCrop>false</ScaleCrop>
  <LinksUpToDate>false</LinksUpToDate>
  <CharactersWithSpaces>10313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2025-07-16T01:17:00Z</dcterms:created>
  <dc:creator>Legend User</dc:creator>
  <cp:lastModifiedBy>廖贷琳</cp:lastModifiedBy>
  <cp:lastPrinted>2025-06-27T03:02:00Z</cp:lastPrinted>
  <dcterms:modified xsi:type="dcterms:W3CDTF">2026-04-03T07:33:49Z</dcterms:modified>
  <dc:title>第一章</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DF903638FFD641DAA9883C8E599568DA_13</vt:lpwstr>
  </property>
  <property fmtid="{D5CDD505-2E9C-101B-9397-08002B2CF9AE}" pid="4" name="KSOTemplateDocerSaveRecord">
    <vt:lpwstr>eyJoZGlkIjoiMmU0N2ZkMGU3YWRjN2ZiNTMyZmVjYjY4MmI1YmFkYjUiLCJ1c2VySWQiOiIxNzYxODEzMTE5In0=</vt:lpwstr>
  </property>
</Properties>
</file>